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2"/>
      </w:pPr>
      <w:r>
        <w:pict>
          <v:rect id="_x0000_s1026" o:spid="_x0000_s1026" o:spt="1" style="position:absolute;left:0pt;margin-left:61.95pt;margin-top:420pt;height:3pt;width:443.55pt;mso-position-horizontal-relative:page;mso-position-vertical-relative:page;z-index:251659264;mso-width-relative:page;mso-height-relative:page;" fillcolor="#FF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>
      <w:pPr>
        <w:spacing w:before="42"/>
      </w:pPr>
    </w:p>
    <w:p>
      <w:pPr>
        <w:spacing w:before="42"/>
      </w:pPr>
    </w:p>
    <w:p>
      <w:pPr>
        <w:spacing w:before="41"/>
      </w:pPr>
    </w:p>
    <w:p>
      <w:pPr>
        <w:sectPr>
          <w:footerReference r:id="rId5" w:type="default"/>
          <w:pgSz w:w="11910" w:h="16850"/>
          <w:pgMar w:top="1432" w:right="1745" w:bottom="1293" w:left="1190" w:header="0" w:footer="1034" w:gutter="0"/>
          <w:cols w:equalWidth="0" w:num="1">
            <w:col w:w="8975"/>
          </w:cols>
        </w:sectPr>
      </w:pPr>
    </w:p>
    <w:p>
      <w:pPr>
        <w:spacing w:before="294" w:line="213" w:lineRule="auto"/>
        <w:ind w:left="110"/>
        <w:rPr>
          <w:rFonts w:ascii="宋体" w:hAnsi="宋体" w:eastAsia="宋体" w:cs="宋体"/>
          <w:sz w:val="76"/>
          <w:szCs w:val="76"/>
        </w:rPr>
      </w:pPr>
      <w:r>
        <w:rPr>
          <w:rFonts w:ascii="宋体" w:hAnsi="宋体" w:eastAsia="宋体" w:cs="宋体"/>
          <w:b/>
          <w:bCs/>
          <w:color w:val="F60800"/>
          <w:spacing w:val="92"/>
          <w:sz w:val="76"/>
          <w:szCs w:val="76"/>
        </w:rPr>
        <w:t>济宁市医疗保障局</w:t>
      </w:r>
    </w:p>
    <w:p>
      <w:pPr>
        <w:spacing w:before="6" w:line="202" w:lineRule="auto"/>
        <w:ind w:left="108" w:right="143"/>
        <w:rPr>
          <w:rFonts w:ascii="宋体" w:hAnsi="宋体" w:eastAsia="宋体" w:cs="宋体"/>
          <w:sz w:val="76"/>
          <w:szCs w:val="76"/>
        </w:rPr>
      </w:pPr>
      <w:r>
        <w:rPr>
          <w:rFonts w:ascii="宋体" w:hAnsi="宋体" w:eastAsia="宋体" w:cs="宋体"/>
          <w:b/>
          <w:bCs/>
          <w:color w:val="EC0000"/>
          <w:spacing w:val="-67"/>
          <w:w w:val="90"/>
          <w:sz w:val="76"/>
          <w:szCs w:val="76"/>
        </w:rPr>
        <w:t>济宁市发展和改革委员会</w:t>
      </w:r>
      <w:r>
        <w:rPr>
          <w:rFonts w:ascii="宋体" w:hAnsi="宋体" w:eastAsia="宋体" w:cs="宋体"/>
          <w:color w:val="EC0000"/>
          <w:spacing w:val="3"/>
          <w:sz w:val="76"/>
          <w:szCs w:val="76"/>
        </w:rPr>
        <w:t xml:space="preserve"> </w:t>
      </w:r>
      <w:r>
        <w:rPr>
          <w:rFonts w:ascii="宋体" w:hAnsi="宋体" w:eastAsia="宋体" w:cs="宋体"/>
          <w:b/>
          <w:bCs/>
          <w:color w:val="F60000"/>
          <w:spacing w:val="-83"/>
          <w:sz w:val="76"/>
          <w:szCs w:val="76"/>
        </w:rPr>
        <w:t>济宁市卫生健康委员会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line="262" w:lineRule="auto"/>
      </w:pPr>
    </w:p>
    <w:p>
      <w:pPr>
        <w:pStyle w:val="2"/>
        <w:spacing w:line="263" w:lineRule="auto"/>
      </w:pPr>
    </w:p>
    <w:p>
      <w:pPr>
        <w:pStyle w:val="2"/>
        <w:spacing w:line="263" w:lineRule="auto"/>
      </w:pPr>
    </w:p>
    <w:p>
      <w:pPr>
        <w:spacing w:before="477" w:line="197" w:lineRule="auto"/>
        <w:jc w:val="right"/>
        <w:rPr>
          <w:rFonts w:ascii="宋体" w:hAnsi="宋体" w:eastAsia="宋体" w:cs="宋体"/>
          <w:sz w:val="147"/>
          <w:szCs w:val="147"/>
        </w:rPr>
      </w:pPr>
      <w:r>
        <w:rPr>
          <w:rFonts w:ascii="宋体" w:hAnsi="宋体" w:eastAsia="宋体" w:cs="宋体"/>
          <w:b/>
          <w:bCs/>
          <w:color w:val="F16363"/>
          <w:spacing w:val="-76"/>
          <w:w w:val="59"/>
          <w:sz w:val="147"/>
          <w:szCs w:val="147"/>
        </w:rPr>
        <w:t>文</w:t>
      </w:r>
      <w:r>
        <w:rPr>
          <w:rFonts w:ascii="宋体" w:hAnsi="宋体" w:eastAsia="宋体" w:cs="宋体"/>
          <w:b/>
          <w:bCs/>
          <w:color w:val="F16363"/>
          <w:spacing w:val="-64"/>
          <w:w w:val="59"/>
          <w:sz w:val="147"/>
          <w:szCs w:val="147"/>
        </w:rPr>
        <w:t>件</w:t>
      </w:r>
    </w:p>
    <w:p>
      <w:pPr>
        <w:spacing w:line="197" w:lineRule="auto"/>
        <w:rPr>
          <w:rFonts w:ascii="宋体" w:hAnsi="宋体" w:eastAsia="宋体" w:cs="宋体"/>
          <w:sz w:val="147"/>
          <w:szCs w:val="147"/>
        </w:rPr>
        <w:sectPr>
          <w:type w:val="continuous"/>
          <w:pgSz w:w="11910" w:h="16850"/>
          <w:pgMar w:top="1432" w:right="1745" w:bottom="1293" w:left="1190" w:header="0" w:footer="1034" w:gutter="0"/>
          <w:cols w:equalWidth="0" w:num="2">
            <w:col w:w="7132" w:space="100"/>
            <w:col w:w="1744"/>
          </w:cols>
        </w:sectPr>
      </w:pPr>
    </w:p>
    <w:p>
      <w:pPr>
        <w:spacing w:before="124" w:line="184" w:lineRule="auto"/>
        <w:ind w:left="109"/>
        <w:rPr>
          <w:rFonts w:ascii="宋体" w:hAnsi="宋体" w:eastAsia="宋体" w:cs="宋体"/>
          <w:sz w:val="76"/>
          <w:szCs w:val="76"/>
        </w:rPr>
      </w:pPr>
      <w:r>
        <w:rPr>
          <w:rFonts w:ascii="宋体" w:hAnsi="宋体" w:eastAsia="宋体" w:cs="宋体"/>
          <w:b/>
          <w:bCs/>
          <w:color w:val="F40000"/>
          <w:spacing w:val="-73"/>
          <w:sz w:val="76"/>
          <w:szCs w:val="76"/>
        </w:rPr>
        <w:t>济宁市市场监督管理局</w:t>
      </w: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pStyle w:val="2"/>
        <w:spacing w:line="260" w:lineRule="auto"/>
      </w:pPr>
    </w:p>
    <w:p>
      <w:pPr>
        <w:tabs>
          <w:tab w:val="left" w:pos="2758"/>
        </w:tabs>
        <w:spacing w:before="111" w:line="221" w:lineRule="auto"/>
        <w:ind w:left="66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z w:val="34"/>
          <w:szCs w:val="34"/>
        </w:rPr>
        <w:tab/>
      </w:r>
      <w:r>
        <w:rPr>
          <w:rFonts w:ascii="仿宋" w:hAnsi="仿宋" w:eastAsia="仿宋" w:cs="仿宋"/>
          <w:spacing w:val="-11"/>
          <w:sz w:val="34"/>
          <w:szCs w:val="34"/>
        </w:rPr>
        <w:t>济医保发〔2023〕10</w:t>
      </w:r>
      <w:r>
        <w:rPr>
          <w:rFonts w:ascii="仿宋" w:hAnsi="仿宋" w:eastAsia="仿宋" w:cs="仿宋"/>
          <w:spacing w:val="-4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号</w:t>
      </w: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spacing w:before="150" w:line="668" w:lineRule="exact"/>
        <w:ind w:left="50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31"/>
          <w:position w:val="14"/>
          <w:sz w:val="46"/>
          <w:szCs w:val="46"/>
        </w:rPr>
        <w:t>关于印发《济宁市定点医药机构医保信用</w:t>
      </w:r>
    </w:p>
    <w:p>
      <w:pPr>
        <w:spacing w:before="2" w:line="217" w:lineRule="auto"/>
        <w:ind w:left="179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10"/>
          <w:sz w:val="46"/>
          <w:szCs w:val="46"/>
        </w:rPr>
        <w:t>评价办法(试行)》的通知</w:t>
      </w:r>
    </w:p>
    <w:p>
      <w:pPr>
        <w:pStyle w:val="2"/>
        <w:spacing w:line="311" w:lineRule="auto"/>
      </w:pPr>
    </w:p>
    <w:p>
      <w:pPr>
        <w:pStyle w:val="2"/>
        <w:spacing w:line="311" w:lineRule="auto"/>
      </w:pPr>
    </w:p>
    <w:p>
      <w:pPr>
        <w:spacing w:before="111" w:line="315" w:lineRule="auto"/>
        <w:ind w:right="5"/>
        <w:jc w:val="both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18"/>
          <w:sz w:val="34"/>
          <w:szCs w:val="34"/>
        </w:rPr>
        <w:t>各县(市、区)医疗保障局、发展和改革局、卫生健康局、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"/>
          <w:sz w:val="34"/>
          <w:szCs w:val="34"/>
        </w:rPr>
        <w:t>市场监督管理局，济宁高新区人力资源部、</w:t>
      </w:r>
      <w:r>
        <w:rPr>
          <w:rFonts w:ascii="仿宋" w:hAnsi="仿宋" w:eastAsia="仿宋" w:cs="仿宋"/>
          <w:spacing w:val="-2"/>
          <w:sz w:val="34"/>
          <w:szCs w:val="34"/>
        </w:rPr>
        <w:t>太白湖新区社会</w:t>
      </w:r>
      <w:r>
        <w:rPr>
          <w:rFonts w:ascii="仿宋" w:hAnsi="仿宋" w:eastAsia="仿宋" w:cs="仿宋"/>
          <w:sz w:val="34"/>
          <w:szCs w:val="34"/>
        </w:rPr>
        <w:t xml:space="preserve">  </w:t>
      </w:r>
      <w:r>
        <w:rPr>
          <w:rFonts w:ascii="仿宋" w:hAnsi="仿宋" w:eastAsia="仿宋" w:cs="仿宋"/>
          <w:spacing w:val="-2"/>
          <w:sz w:val="34"/>
          <w:szCs w:val="34"/>
        </w:rPr>
        <w:t>保障事业服务中心、济宁经济开发区人力资源和社会保障服</w:t>
      </w:r>
      <w:r>
        <w:rPr>
          <w:rFonts w:ascii="仿宋" w:hAnsi="仿宋" w:eastAsia="仿宋" w:cs="仿宋"/>
          <w:spacing w:val="1"/>
          <w:sz w:val="34"/>
          <w:szCs w:val="34"/>
        </w:rPr>
        <w:t xml:space="preserve">  </w:t>
      </w:r>
      <w:r>
        <w:rPr>
          <w:rFonts w:ascii="仿宋" w:hAnsi="仿宋" w:eastAsia="仿宋" w:cs="仿宋"/>
          <w:spacing w:val="-1"/>
          <w:sz w:val="34"/>
          <w:szCs w:val="34"/>
        </w:rPr>
        <w:t>务中心，兖矿能源有限公司人力资源服务中心</w:t>
      </w:r>
      <w:r>
        <w:rPr>
          <w:rFonts w:ascii="仿宋" w:hAnsi="仿宋" w:eastAsia="仿宋" w:cs="仿宋"/>
          <w:spacing w:val="-2"/>
          <w:sz w:val="34"/>
          <w:szCs w:val="34"/>
        </w:rPr>
        <w:t>、市医疗保障</w:t>
      </w:r>
    </w:p>
    <w:p>
      <w:pPr>
        <w:spacing w:before="1" w:line="220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4"/>
          <w:sz w:val="34"/>
          <w:szCs w:val="34"/>
        </w:rPr>
        <w:t>综合执法支队，市医疗保险事业中心：</w:t>
      </w:r>
    </w:p>
    <w:p>
      <w:pPr>
        <w:spacing w:before="214" w:line="189" w:lineRule="auto"/>
        <w:jc w:val="right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4"/>
          <w:sz w:val="35"/>
          <w:szCs w:val="35"/>
        </w:rPr>
        <w:t>现将《济宁市定点医药机构医保信用评价办法(试行)》</w:t>
      </w:r>
    </w:p>
    <w:p>
      <w:pPr>
        <w:spacing w:line="189" w:lineRule="auto"/>
        <w:rPr>
          <w:rFonts w:ascii="仿宋" w:hAnsi="仿宋" w:eastAsia="仿宋" w:cs="仿宋"/>
          <w:sz w:val="35"/>
          <w:szCs w:val="35"/>
        </w:rPr>
        <w:sectPr>
          <w:type w:val="continuous"/>
          <w:pgSz w:w="11910" w:h="16850"/>
          <w:pgMar w:top="1432" w:right="1745" w:bottom="1293" w:left="1190" w:header="0" w:footer="1034" w:gutter="0"/>
          <w:cols w:equalWidth="0" w:num="1">
            <w:col w:w="8975"/>
          </w:cols>
        </w:sectPr>
      </w:pPr>
    </w:p>
    <w:p>
      <w:pPr>
        <w:pStyle w:val="2"/>
        <w:spacing w:line="269" w:lineRule="auto"/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1294765</wp:posOffset>
            </wp:positionH>
            <wp:positionV relativeFrom="page">
              <wp:posOffset>2317115</wp:posOffset>
            </wp:positionV>
            <wp:extent cx="1758950" cy="31496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58988" cy="3149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line="270" w:lineRule="auto"/>
      </w:pPr>
    </w:p>
    <w:p>
      <w:pPr>
        <w:spacing w:before="101" w:line="582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position w:val="20"/>
          <w:sz w:val="31"/>
          <w:szCs w:val="31"/>
        </w:rPr>
        <w:t>印发给你们，请认真遵照执行。各县(市、区)在贯彻执行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中遇到的问题及时报告市医疗保障局。</w:t>
      </w: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spacing w:before="101" w:line="221" w:lineRule="auto"/>
        <w:ind w:left="4940"/>
        <w:rPr>
          <w:rFonts w:ascii="仿宋" w:hAnsi="仿宋" w:eastAsia="仿宋" w:cs="仿宋"/>
          <w:sz w:val="31"/>
          <w:szCs w:val="31"/>
        </w:rPr>
      </w:pPr>
      <w:r>
        <w:pict>
          <v:shape id="_x0000_s1027" o:spid="_x0000_s1027" o:spt="202" type="#_x0000_t202" style="position:absolute;left:0pt;margin-left:14.95pt;margin-top:5.05pt;height:20.55pt;width:133.0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17"/>
                      <w:sz w:val="31"/>
                      <w:szCs w:val="31"/>
                    </w:rPr>
                    <w:t>济宁市医疗保障局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3530600</wp:posOffset>
            </wp:positionH>
            <wp:positionV relativeFrom="paragraph">
              <wp:posOffset>-600710</wp:posOffset>
            </wp:positionV>
            <wp:extent cx="1708150" cy="30861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38" cy="3086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18"/>
          <w:sz w:val="31"/>
          <w:szCs w:val="31"/>
        </w:rPr>
        <w:t>济宁市发展和改革委员会</w:t>
      </w: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spacing w:before="101" w:line="221" w:lineRule="auto"/>
        <w:ind w:left="5159"/>
        <w:rPr>
          <w:rFonts w:ascii="仿宋" w:hAnsi="仿宋" w:eastAsia="仿宋" w:cs="仿宋"/>
          <w:sz w:val="31"/>
          <w:szCs w:val="31"/>
        </w:rPr>
      </w:pPr>
      <w:r>
        <w:pict>
          <v:shape id="_x0000_s1028" o:spid="_x0000_s1028" o:spt="202" type="#_x0000_t202" style="position:absolute;left:0pt;margin-left:15.45pt;margin-top:4.05pt;height:20.55pt;width:164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13"/>
                      <w:sz w:val="31"/>
                      <w:szCs w:val="31"/>
                    </w:rPr>
                    <w:t>济宁市卫生健康委员会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18"/>
          <w:sz w:val="31"/>
          <w:szCs w:val="31"/>
        </w:rPr>
        <w:t>济宁市市场监督管理局</w:t>
      </w:r>
    </w:p>
    <w:p>
      <w:pPr>
        <w:pStyle w:val="2"/>
        <w:spacing w:line="309" w:lineRule="auto"/>
      </w:pPr>
    </w:p>
    <w:p>
      <w:pPr>
        <w:spacing w:before="101" w:line="222" w:lineRule="auto"/>
        <w:ind w:left="57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8"/>
          <w:w w:val="105"/>
          <w:sz w:val="31"/>
          <w:szCs w:val="31"/>
        </w:rPr>
        <w:t>2023年7月7日</w:t>
      </w: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tabs>
          <w:tab w:val="left" w:pos="308"/>
        </w:tabs>
        <w:spacing w:before="59" w:line="213" w:lineRule="auto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3"/>
          <w:sz w:val="18"/>
          <w:szCs w:val="18"/>
        </w:rPr>
        <w:t>)__</w:t>
      </w:r>
    </w:p>
    <w:p>
      <w:pPr>
        <w:spacing w:line="213" w:lineRule="auto"/>
        <w:rPr>
          <w:rFonts w:ascii="宋体" w:hAnsi="宋体" w:eastAsia="宋体" w:cs="宋体"/>
          <w:sz w:val="18"/>
          <w:szCs w:val="18"/>
        </w:rPr>
        <w:sectPr>
          <w:footerReference r:id="rId6" w:type="default"/>
          <w:pgSz w:w="12060" w:h="16960"/>
          <w:pgMar w:top="1441" w:right="1778" w:bottom="400" w:left="1500" w:header="0" w:footer="0" w:gutter="0"/>
          <w:cols w:space="720" w:num="1"/>
        </w:sectPr>
      </w:pPr>
    </w:p>
    <w:p>
      <w:pPr>
        <w:pStyle w:val="2"/>
        <w:spacing w:line="319" w:lineRule="auto"/>
      </w:pPr>
    </w:p>
    <w:p>
      <w:pPr>
        <w:pStyle w:val="2"/>
        <w:spacing w:line="319" w:lineRule="auto"/>
      </w:pPr>
    </w:p>
    <w:p>
      <w:pPr>
        <w:pStyle w:val="2"/>
        <w:spacing w:line="319" w:lineRule="auto"/>
      </w:pPr>
    </w:p>
    <w:p>
      <w:pPr>
        <w:spacing w:before="143" w:line="219" w:lineRule="auto"/>
        <w:ind w:left="15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济宁市定点医药机构医保信用</w:t>
      </w:r>
    </w:p>
    <w:p>
      <w:pPr>
        <w:spacing w:before="76" w:line="218" w:lineRule="auto"/>
        <w:ind w:left="26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0"/>
          <w:sz w:val="44"/>
          <w:szCs w:val="44"/>
        </w:rPr>
        <w:t>评价办法(试行)</w:t>
      </w:r>
    </w:p>
    <w:p>
      <w:pPr>
        <w:pStyle w:val="2"/>
        <w:spacing w:line="397" w:lineRule="auto"/>
      </w:pPr>
    </w:p>
    <w:p>
      <w:pPr>
        <w:spacing w:before="88" w:line="222" w:lineRule="auto"/>
        <w:ind w:left="335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14"/>
          <w:sz w:val="27"/>
          <w:szCs w:val="27"/>
        </w:rPr>
        <w:t>第</w:t>
      </w:r>
      <w:r>
        <w:rPr>
          <w:rFonts w:ascii="黑体" w:hAnsi="黑体" w:eastAsia="黑体" w:cs="黑体"/>
          <w:spacing w:val="-47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27"/>
          <w:szCs w:val="27"/>
        </w:rPr>
        <w:t>一</w:t>
      </w:r>
      <w:r>
        <w:rPr>
          <w:rFonts w:ascii="黑体" w:hAnsi="黑体" w:eastAsia="黑体" w:cs="黑体"/>
          <w:spacing w:val="-52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27"/>
          <w:szCs w:val="27"/>
        </w:rPr>
        <w:t>章</w:t>
      </w:r>
      <w:r>
        <w:rPr>
          <w:rFonts w:ascii="黑体" w:hAnsi="黑体" w:eastAsia="黑体" w:cs="黑体"/>
          <w:spacing w:val="23"/>
          <w:sz w:val="27"/>
          <w:szCs w:val="27"/>
        </w:rPr>
        <w:t xml:space="preserve">  </w:t>
      </w:r>
      <w:r>
        <w:rPr>
          <w:rFonts w:ascii="黑体" w:hAnsi="黑体" w:eastAsia="黑体" w:cs="黑体"/>
          <w:b/>
          <w:bCs/>
          <w:spacing w:val="-14"/>
          <w:sz w:val="27"/>
          <w:szCs w:val="27"/>
        </w:rPr>
        <w:t>总</w:t>
      </w:r>
      <w:r>
        <w:rPr>
          <w:rFonts w:ascii="黑体" w:hAnsi="黑体" w:eastAsia="黑体" w:cs="黑体"/>
          <w:spacing w:val="70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27"/>
          <w:szCs w:val="27"/>
        </w:rPr>
        <w:t>则</w:t>
      </w:r>
    </w:p>
    <w:p>
      <w:pPr>
        <w:pStyle w:val="2"/>
        <w:spacing w:line="416" w:lineRule="auto"/>
      </w:pPr>
    </w:p>
    <w:p>
      <w:pPr>
        <w:spacing w:before="101" w:line="357" w:lineRule="auto"/>
        <w:ind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第一条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为推进济宁市医保信用体系建设，创新医保基金监 </w:t>
      </w:r>
      <w:r>
        <w:rPr>
          <w:rFonts w:ascii="仿宋" w:hAnsi="仿宋" w:eastAsia="仿宋" w:cs="仿宋"/>
          <w:spacing w:val="11"/>
          <w:sz w:val="31"/>
          <w:szCs w:val="31"/>
        </w:rPr>
        <w:t>管机制，营造诚实、自律、守信、互信的信用环境，</w:t>
      </w:r>
      <w:r>
        <w:rPr>
          <w:rFonts w:ascii="仿宋" w:hAnsi="仿宋" w:eastAsia="仿宋" w:cs="仿宋"/>
          <w:spacing w:val="10"/>
          <w:sz w:val="31"/>
          <w:szCs w:val="31"/>
        </w:rPr>
        <w:t>促进医保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事业健康、可持续发展，根据《国务院办公厅关于推进医疗保 </w:t>
      </w:r>
      <w:r>
        <w:rPr>
          <w:rFonts w:ascii="仿宋" w:hAnsi="仿宋" w:eastAsia="仿宋" w:cs="仿宋"/>
          <w:spacing w:val="5"/>
          <w:sz w:val="31"/>
          <w:szCs w:val="31"/>
        </w:rPr>
        <w:t>障基金监管制度体系改革的指导意见》《山东省社</w:t>
      </w:r>
      <w:r>
        <w:rPr>
          <w:rFonts w:ascii="仿宋" w:hAnsi="仿宋" w:eastAsia="仿宋" w:cs="仿宋"/>
          <w:spacing w:val="4"/>
          <w:sz w:val="31"/>
          <w:szCs w:val="31"/>
        </w:rPr>
        <w:t>会信用条例》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等有关规定，制定本试行办法(以下简称本办法)。</w:t>
      </w:r>
    </w:p>
    <w:p>
      <w:pPr>
        <w:spacing w:before="219" w:line="353" w:lineRule="auto"/>
        <w:ind w:right="135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5"/>
          <w:sz w:val="31"/>
          <w:szCs w:val="31"/>
        </w:rPr>
        <w:t>第二条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济宁市各统筹区医保定点医疗机构和定点零售药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店(以下简称定点医药机构)</w:t>
      </w:r>
      <w:bookmarkStart w:id="0" w:name="_GoBack"/>
      <w:bookmarkEnd w:id="0"/>
      <w:r>
        <w:rPr>
          <w:rFonts w:ascii="仿宋" w:hAnsi="仿宋" w:eastAsia="仿宋" w:cs="仿宋"/>
          <w:spacing w:val="35"/>
          <w:sz w:val="31"/>
          <w:szCs w:val="31"/>
        </w:rPr>
        <w:t>的医保信用评价工作，适用本</w:t>
      </w:r>
    </w:p>
    <w:p>
      <w:pPr>
        <w:spacing w:before="1" w:line="22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办法。</w:t>
      </w:r>
    </w:p>
    <w:p>
      <w:pPr>
        <w:spacing w:before="237" w:line="352" w:lineRule="auto"/>
        <w:ind w:right="132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第三条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定点医药机构医保信用评价应遵循依法依规、客观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公正、公开透明、动态调整、共建共享、奖惩结合的原则，维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护定点医药机构的合法权益。</w:t>
      </w:r>
    </w:p>
    <w:p>
      <w:pPr>
        <w:spacing w:before="244" w:line="354" w:lineRule="auto"/>
        <w:ind w:right="113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5"/>
          <w:sz w:val="31"/>
          <w:szCs w:val="31"/>
        </w:rPr>
        <w:t>第四条</w:t>
      </w:r>
      <w:r>
        <w:rPr>
          <w:rFonts w:ascii="黑体" w:hAnsi="黑体" w:eastAsia="黑体" w:cs="黑体"/>
          <w:spacing w:val="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省级医疗保障行政部门负责全省定点医药机构医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保信用评价组织管理工作。市级医疗保障行政部门负责属地定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点医药机构医保信用评价工作，制定信用评价的具体实施细则。</w:t>
      </w:r>
    </w:p>
    <w:p>
      <w:pPr>
        <w:spacing w:before="242" w:line="357" w:lineRule="auto"/>
        <w:ind w:right="112"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市级医疗保障经办机构负责属地定点医药机构医保信用评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价的具体工作，也可委托符合资质的第三方信用服务机构开展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信用评级工作。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10" w:h="16850"/>
          <w:pgMar w:top="1432" w:right="1494" w:bottom="1039" w:left="1599" w:header="0" w:footer="771" w:gutter="0"/>
          <w:cols w:space="720" w:num="1"/>
        </w:sectPr>
      </w:pPr>
    </w:p>
    <w:p>
      <w:pPr>
        <w:pStyle w:val="2"/>
        <w:spacing w:line="320" w:lineRule="auto"/>
      </w:pPr>
      <w:r>
        <w:pict>
          <v:rect id="_x0000_s1029" o:spid="_x0000_s1029" o:spt="1" style="position:absolute;left:0pt;margin-left:71pt;margin-top:803.95pt;height:0.55pt;width:32.5pt;mso-position-horizontal-relative:page;mso-position-vertical-relative:page;z-index:25166438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2"/>
        <w:spacing w:line="321" w:lineRule="auto"/>
      </w:pPr>
    </w:p>
    <w:p>
      <w:pPr>
        <w:spacing w:before="101" w:line="364" w:lineRule="auto"/>
        <w:ind w:right="314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4"/>
          <w:sz w:val="31"/>
          <w:szCs w:val="31"/>
        </w:rPr>
        <w:t>第五条</w:t>
      </w:r>
      <w:r>
        <w:rPr>
          <w:rFonts w:ascii="黑体" w:hAnsi="黑体" w:eastAsia="黑体" w:cs="黑体"/>
          <w:spacing w:val="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省级医疗保障行政部门统一建设全省医保信用评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价信息管理平台，以数据和应用标准化为原则，围绕信用评价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的全流程，整合医疗保障领域信用评价信息资源，实现信息化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管理。</w:t>
      </w:r>
    </w:p>
    <w:p>
      <w:pPr>
        <w:spacing w:before="211" w:line="368" w:lineRule="auto"/>
        <w:ind w:right="30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市级医疗保障行政部门负责属地医保信用评价信息平台管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理，县级以上医疗保障经办机构组织开展医保信用评价信息数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据采集、上传、记录、存储和应用。</w:t>
      </w:r>
    </w:p>
    <w:p>
      <w:pPr>
        <w:spacing w:before="223" w:line="370" w:lineRule="auto"/>
        <w:ind w:right="273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第六条</w:t>
      </w:r>
      <w:r>
        <w:rPr>
          <w:rFonts w:ascii="黑体" w:hAnsi="黑体" w:eastAsia="黑体" w:cs="黑体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定点医药机构应按规定格式作出书面信</w:t>
      </w:r>
      <w:r>
        <w:rPr>
          <w:rFonts w:ascii="仿宋" w:hAnsi="仿宋" w:eastAsia="仿宋" w:cs="仿宋"/>
          <w:spacing w:val="5"/>
          <w:sz w:val="31"/>
          <w:szCs w:val="31"/>
        </w:rPr>
        <w:t>用承诺。承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诺内容应包括依法依规使用医保基金、自律管理、诚信服务、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违背承诺自愿接受惩戒等内容。</w:t>
      </w:r>
    </w:p>
    <w:p>
      <w:pPr>
        <w:pStyle w:val="2"/>
        <w:spacing w:line="409" w:lineRule="auto"/>
      </w:pPr>
    </w:p>
    <w:p>
      <w:pPr>
        <w:spacing w:before="101" w:line="222" w:lineRule="auto"/>
        <w:ind w:left="31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第二章</w:t>
      </w:r>
      <w:r>
        <w:rPr>
          <w:rFonts w:ascii="黑体" w:hAnsi="黑体" w:eastAsia="黑体" w:cs="黑体"/>
          <w:spacing w:val="2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信息采集</w:t>
      </w:r>
    </w:p>
    <w:p>
      <w:pPr>
        <w:pStyle w:val="2"/>
        <w:spacing w:line="414" w:lineRule="auto"/>
      </w:pPr>
    </w:p>
    <w:p>
      <w:pPr>
        <w:spacing w:before="101" w:line="358" w:lineRule="auto"/>
        <w:ind w:right="313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第七条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各级医疗保障部门应依法依规采集、共享和管理定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点医药机构医保信用信息，积极推进跨部门、跨行业、跨区域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信用信息的互联互通和交换共享。</w:t>
      </w:r>
    </w:p>
    <w:p>
      <w:pPr>
        <w:spacing w:before="228" w:line="369" w:lineRule="auto"/>
        <w:ind w:right="226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第八条</w:t>
      </w:r>
      <w:r>
        <w:rPr>
          <w:rFonts w:ascii="黑体" w:hAnsi="黑体" w:eastAsia="黑体" w:cs="黑体"/>
          <w:spacing w:val="1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医保信用信息主要来源于医保业务平台、医保智能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监控系统、医保基金监管稽核及日常审核、政务大数据平台、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公共信用信息平台等。</w:t>
      </w:r>
    </w:p>
    <w:p>
      <w:pPr>
        <w:spacing w:before="239" w:line="364" w:lineRule="auto"/>
        <w:ind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第九条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建立健全定点医药机构医保信用信息数据库，及时、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准确记录定点医药机构的信用行为并实现动态更新，做</w:t>
      </w:r>
      <w:r>
        <w:rPr>
          <w:rFonts w:ascii="仿宋" w:hAnsi="仿宋" w:eastAsia="仿宋" w:cs="仿宋"/>
          <w:spacing w:val="12"/>
          <w:sz w:val="31"/>
          <w:szCs w:val="31"/>
        </w:rPr>
        <w:t>到可查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可核可溯。</w:t>
      </w:r>
    </w:p>
    <w:p>
      <w:pPr>
        <w:spacing w:before="213" w:line="221" w:lineRule="auto"/>
        <w:ind w:left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第十条</w:t>
      </w:r>
      <w:r>
        <w:rPr>
          <w:rFonts w:ascii="黑体" w:hAnsi="黑体" w:eastAsia="黑体" w:cs="黑体"/>
          <w:spacing w:val="1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医保信用信息数据库应包括基础信息、良好信息、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10" w:h="16850"/>
          <w:pgMar w:top="1432" w:right="1514" w:bottom="400" w:left="1400" w:header="0" w:footer="0" w:gutter="0"/>
          <w:cols w:space="720" w:num="1"/>
        </w:sectPr>
      </w:pPr>
    </w:p>
    <w:p>
      <w:pPr>
        <w:pStyle w:val="2"/>
        <w:spacing w:line="462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不良信息和其他信息。</w:t>
      </w:r>
    </w:p>
    <w:p>
      <w:pPr>
        <w:spacing w:before="215" w:line="358" w:lineRule="auto"/>
        <w:ind w:right="115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(一)基础信息。包括定点医药机构登记名称、统一社会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信用代码、医保编码，法定代表人的姓名、证件类型、证件号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码，定点医药机构信用承诺等。</w:t>
      </w:r>
    </w:p>
    <w:p>
      <w:pPr>
        <w:spacing w:before="197" w:line="602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position w:val="21"/>
          <w:sz w:val="31"/>
          <w:szCs w:val="31"/>
        </w:rPr>
        <w:t>(二)良好信息。包括政府部门对定点医药机构的表彰、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奖励、通报表扬等。</w:t>
      </w:r>
    </w:p>
    <w:p>
      <w:pPr>
        <w:spacing w:before="222" w:line="352" w:lineRule="auto"/>
        <w:ind w:right="98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(三)不良信息。包括定点医药机构在医疗保障领域违反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有关法律、法规、规章、制度或服务协议的信息，受到县级以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上医疗保障部门处理的相关信息，以及经有关</w:t>
      </w:r>
      <w:r>
        <w:rPr>
          <w:rFonts w:ascii="仿宋" w:hAnsi="仿宋" w:eastAsia="仿宋" w:cs="仿宋"/>
          <w:spacing w:val="10"/>
          <w:sz w:val="31"/>
          <w:szCs w:val="31"/>
        </w:rPr>
        <w:t>部门认定的其他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不良信息。</w:t>
      </w:r>
    </w:p>
    <w:p>
      <w:pPr>
        <w:spacing w:before="217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(四)其他信息。包括舆情信息、异议处理、信用修复等。</w:t>
      </w:r>
    </w:p>
    <w:p>
      <w:pPr>
        <w:pStyle w:val="2"/>
        <w:spacing w:line="381" w:lineRule="auto"/>
      </w:pPr>
    </w:p>
    <w:p>
      <w:pPr>
        <w:spacing w:before="101" w:line="221" w:lineRule="auto"/>
        <w:ind w:left="30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第三章</w:t>
      </w:r>
      <w:r>
        <w:rPr>
          <w:rFonts w:ascii="黑体" w:hAnsi="黑体" w:eastAsia="黑体" w:cs="黑体"/>
          <w:spacing w:val="1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信用评级</w:t>
      </w:r>
    </w:p>
    <w:p>
      <w:pPr>
        <w:pStyle w:val="2"/>
        <w:spacing w:line="384" w:lineRule="auto"/>
      </w:pPr>
    </w:p>
    <w:p>
      <w:pPr>
        <w:spacing w:before="101" w:line="346" w:lineRule="auto"/>
        <w:ind w:right="110" w:firstLine="64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第十一条</w:t>
      </w:r>
      <w:r>
        <w:rPr>
          <w:rFonts w:ascii="黑体" w:hAnsi="黑体" w:eastAsia="黑体" w:cs="黑体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定点医药机构医保信用评级的内容主要包括，是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否按照有关法律、政策规定和服务协议约定，履行自身权利及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义务，按规定提供医药服务，提高服务质量，合理</w:t>
      </w:r>
      <w:r>
        <w:rPr>
          <w:rFonts w:ascii="仿宋" w:hAnsi="仿宋" w:eastAsia="仿宋" w:cs="仿宋"/>
          <w:spacing w:val="10"/>
          <w:sz w:val="31"/>
          <w:szCs w:val="31"/>
        </w:rPr>
        <w:t>使用医疗保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障基金等。医疗保障经办机构或委托的第三方信用服务机构从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协议履行、基金使用、医药服务、行业规范等方</w:t>
      </w:r>
      <w:r>
        <w:rPr>
          <w:rFonts w:ascii="仿宋" w:hAnsi="仿宋" w:eastAsia="仿宋" w:cs="仿宋"/>
          <w:spacing w:val="10"/>
          <w:sz w:val="31"/>
          <w:szCs w:val="31"/>
        </w:rPr>
        <w:t>面对定点医药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机构开展信用评级。</w:t>
      </w:r>
    </w:p>
    <w:p>
      <w:pPr>
        <w:spacing w:before="254" w:line="346" w:lineRule="auto"/>
        <w:ind w:right="75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第十二条</w:t>
      </w:r>
      <w:r>
        <w:rPr>
          <w:rFonts w:ascii="黑体" w:hAnsi="黑体" w:eastAsia="黑体" w:cs="黑体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定点医药机构医保信用评级实行等级</w:t>
      </w:r>
      <w:r>
        <w:rPr>
          <w:rFonts w:ascii="仿宋" w:hAnsi="仿宋" w:eastAsia="仿宋" w:cs="仿宋"/>
          <w:spacing w:val="4"/>
          <w:sz w:val="31"/>
          <w:szCs w:val="31"/>
        </w:rPr>
        <w:t>制管理，从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高至低分为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A+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C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C-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D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D-</w:t>
      </w:r>
      <w:r>
        <w:rPr>
          <w:rFonts w:ascii="Times New Roman" w:hAnsi="Times New Roman" w:eastAsia="Times New Roman" w:cs="Times New Roman"/>
          <w:spacing w:val="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七个信用等级。具体分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档详见附件一。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10" w:h="16850"/>
          <w:pgMar w:top="1432" w:right="1595" w:bottom="1075" w:left="1539" w:header="0" w:footer="769" w:gutter="0"/>
          <w:cols w:space="720" w:num="1"/>
        </w:sectPr>
      </w:pPr>
    </w:p>
    <w:p>
      <w:pPr>
        <w:pStyle w:val="2"/>
        <w:spacing w:line="333" w:lineRule="auto"/>
      </w:pPr>
    </w:p>
    <w:p>
      <w:pPr>
        <w:pStyle w:val="2"/>
        <w:spacing w:line="334" w:lineRule="auto"/>
      </w:pPr>
    </w:p>
    <w:p>
      <w:pPr>
        <w:spacing w:before="100" w:line="365" w:lineRule="auto"/>
        <w:ind w:right="149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第十三条</w:t>
      </w:r>
      <w:r>
        <w:rPr>
          <w:rFonts w:ascii="黑体" w:hAnsi="黑体" w:eastAsia="黑体" w:cs="黑体"/>
          <w:spacing w:val="7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医保信用评级基本分值1000 </w:t>
      </w:r>
      <w:r>
        <w:rPr>
          <w:rFonts w:ascii="仿宋" w:hAnsi="仿宋" w:eastAsia="仿宋" w:cs="仿宋"/>
          <w:spacing w:val="5"/>
          <w:sz w:val="31"/>
          <w:szCs w:val="31"/>
        </w:rPr>
        <w:t>分，在此基础</w:t>
      </w:r>
      <w:r>
        <w:rPr>
          <w:rFonts w:ascii="仿宋" w:hAnsi="仿宋" w:eastAsia="仿宋" w:cs="仿宋"/>
          <w:spacing w:val="4"/>
          <w:sz w:val="31"/>
          <w:szCs w:val="31"/>
        </w:rPr>
        <w:t>上，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设置减分项、加分项两类指标。医保信用评级根据赋分标准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采用基准分递增(减)、标杆最优、实际值中优等方法打分。</w:t>
      </w:r>
    </w:p>
    <w:p>
      <w:pPr>
        <w:spacing w:before="222" w:line="622" w:lineRule="exact"/>
        <w:ind w:right="7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position w:val="23"/>
          <w:sz w:val="31"/>
          <w:szCs w:val="31"/>
        </w:rPr>
        <w:t>评价指标实行动态管理，根据工作安排或政策调整等，医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疗保障行政部门可对下一评价周期的评价指标予以调整。</w:t>
      </w:r>
    </w:p>
    <w:p>
      <w:pPr>
        <w:spacing w:before="240" w:line="363" w:lineRule="auto"/>
        <w:ind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7"/>
          <w:sz w:val="31"/>
          <w:szCs w:val="31"/>
        </w:rPr>
        <w:t>第十四条</w:t>
      </w:r>
      <w:r>
        <w:rPr>
          <w:rFonts w:ascii="黑体" w:hAnsi="黑体" w:eastAsia="黑体" w:cs="黑体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定点医药机构医保信用等级以自然年度为评定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周期，每年的信用评级根据上一年度信用评级结果结合当年守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信情况，通过山东省医保信用评价信息管理平台进行动态调整。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定点医药机构医保信用评价信息涉及的情形未消除的，在</w:t>
      </w:r>
      <w:r>
        <w:rPr>
          <w:rFonts w:ascii="仿宋" w:hAnsi="仿宋" w:eastAsia="仿宋" w:cs="仿宋"/>
          <w:spacing w:val="12"/>
          <w:sz w:val="31"/>
          <w:szCs w:val="31"/>
        </w:rPr>
        <w:t>下一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周期继续作为评分依据。</w:t>
      </w:r>
    </w:p>
    <w:p>
      <w:pPr>
        <w:spacing w:before="241" w:line="613" w:lineRule="exact"/>
        <w:ind w:right="79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position w:val="22"/>
          <w:sz w:val="31"/>
          <w:szCs w:val="31"/>
        </w:rPr>
        <w:t>签署医保定点协议不满一年的定点医药机构不参与信用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评价。</w:t>
      </w:r>
    </w:p>
    <w:p>
      <w:pPr>
        <w:spacing w:before="223" w:line="364" w:lineRule="auto"/>
        <w:ind w:right="32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第十五条</w:t>
      </w:r>
      <w:r>
        <w:rPr>
          <w:rFonts w:ascii="黑体" w:hAnsi="黑体" w:eastAsia="黑体" w:cs="黑体"/>
          <w:spacing w:val="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同一案件或一次检查中，定点医药机构</w:t>
      </w:r>
      <w:r>
        <w:rPr>
          <w:rFonts w:ascii="仿宋" w:hAnsi="仿宋" w:eastAsia="仿宋" w:cs="仿宋"/>
          <w:spacing w:val="3"/>
          <w:sz w:val="31"/>
          <w:szCs w:val="31"/>
        </w:rPr>
        <w:t>有多次同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一评价指标扣分情形的，按一次(例)行为予以</w:t>
      </w:r>
      <w:r>
        <w:rPr>
          <w:rFonts w:ascii="仿宋" w:hAnsi="仿宋" w:eastAsia="仿宋" w:cs="仿宋"/>
          <w:spacing w:val="23"/>
          <w:sz w:val="31"/>
          <w:szCs w:val="31"/>
        </w:rPr>
        <w:t>扣分，有两种</w:t>
      </w:r>
    </w:p>
    <w:p>
      <w:pPr>
        <w:spacing w:before="1" w:line="221" w:lineRule="auto"/>
        <w:ind w:left="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以上扣分情形的，扣分分值累计计算。</w:t>
      </w:r>
    </w:p>
    <w:p>
      <w:pPr>
        <w:spacing w:before="236" w:line="370" w:lineRule="auto"/>
        <w:ind w:right="15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6"/>
          <w:sz w:val="31"/>
          <w:szCs w:val="31"/>
        </w:rPr>
        <w:t>第十六条</w:t>
      </w:r>
      <w:r>
        <w:rPr>
          <w:rFonts w:ascii="黑体" w:hAnsi="黑体" w:eastAsia="黑体" w:cs="黑体"/>
          <w:spacing w:val="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医保经办机构应当及时将医保信用评价结果书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面告知定点医药机构。定点医药机构认为信用评价信息、信用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评分和信用等级有以下情形之一的，可以提出信用异议：</w:t>
      </w:r>
    </w:p>
    <w:p>
      <w:pPr>
        <w:spacing w:before="216" w:line="221" w:lineRule="auto"/>
        <w:ind w:left="8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(一)信用评价信息与事实不符；</w:t>
      </w:r>
    </w:p>
    <w:p>
      <w:pPr>
        <w:spacing w:before="240" w:line="222" w:lineRule="auto"/>
        <w:ind w:left="8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(二)信用评分和信用等级计算错误。</w:t>
      </w:r>
    </w:p>
    <w:p>
      <w:pPr>
        <w:spacing w:before="234" w:line="625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position w:val="23"/>
          <w:sz w:val="31"/>
          <w:szCs w:val="31"/>
        </w:rPr>
        <w:t>信用异议申诉应在收到书面告知之日起15个工作日内提出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逾期视为认同告知结果。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10" w:h="16850"/>
          <w:pgMar w:top="1432" w:right="1715" w:bottom="852" w:left="1420" w:header="0" w:footer="594" w:gutter="0"/>
          <w:cols w:space="720" w:num="1"/>
        </w:sectPr>
      </w:pPr>
    </w:p>
    <w:p>
      <w:pPr>
        <w:pStyle w:val="2"/>
        <w:spacing w:line="479" w:lineRule="auto"/>
      </w:pPr>
    </w:p>
    <w:p>
      <w:pPr>
        <w:spacing w:before="101" w:line="631" w:lineRule="exact"/>
        <w:ind w:right="6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5"/>
          <w:position w:val="24"/>
          <w:sz w:val="31"/>
          <w:szCs w:val="31"/>
        </w:rPr>
        <w:t>第十七条</w:t>
      </w:r>
      <w:r>
        <w:rPr>
          <w:rFonts w:ascii="黑体" w:hAnsi="黑体" w:eastAsia="黑体" w:cs="黑体"/>
          <w:spacing w:val="15"/>
          <w:position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position w:val="24"/>
          <w:sz w:val="31"/>
          <w:szCs w:val="31"/>
        </w:rPr>
        <w:t>信用异议申诉可以向所在市、县(市、区)医疗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保障经办机构申请，申请材料包括：</w:t>
      </w:r>
    </w:p>
    <w:p>
      <w:pPr>
        <w:spacing w:before="240" w:line="600" w:lineRule="exact"/>
        <w:ind w:left="7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21"/>
          <w:sz w:val="31"/>
          <w:szCs w:val="31"/>
        </w:rPr>
        <w:t>(一)申请书，说明申请修改的理由、事实、依据；</w:t>
      </w:r>
    </w:p>
    <w:p>
      <w:pPr>
        <w:spacing w:line="220" w:lineRule="auto"/>
        <w:ind w:left="7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(二)有关证据材料。</w:t>
      </w:r>
    </w:p>
    <w:p>
      <w:pPr>
        <w:spacing w:before="241" w:line="360" w:lineRule="auto"/>
        <w:ind w:right="13" w:firstLine="63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5"/>
          <w:sz w:val="31"/>
          <w:szCs w:val="31"/>
        </w:rPr>
        <w:t>第十八条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市、县(市、区)医疗保障经办机构收到信用异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议的申请后，按规定对申诉进行调查核实，并于15个工作日内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告知申请人。情况复杂的，可适当延长，最长不超过30个工作</w:t>
      </w:r>
    </w:p>
    <w:p>
      <w:pPr>
        <w:spacing w:line="224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8"/>
          <w:sz w:val="31"/>
          <w:szCs w:val="31"/>
        </w:rPr>
        <w:t>日。</w:t>
      </w:r>
    </w:p>
    <w:p>
      <w:pPr>
        <w:pStyle w:val="2"/>
        <w:spacing w:line="425" w:lineRule="auto"/>
      </w:pPr>
    </w:p>
    <w:p>
      <w:pPr>
        <w:spacing w:before="101" w:line="222" w:lineRule="auto"/>
        <w:ind w:left="27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第四章</w:t>
      </w:r>
      <w:r>
        <w:rPr>
          <w:rFonts w:ascii="黑体" w:hAnsi="黑体" w:eastAsia="黑体" w:cs="黑体"/>
          <w:spacing w:val="2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评价结果应用</w:t>
      </w:r>
    </w:p>
    <w:p>
      <w:pPr>
        <w:pStyle w:val="2"/>
        <w:spacing w:line="394" w:lineRule="auto"/>
      </w:pPr>
    </w:p>
    <w:p>
      <w:pPr>
        <w:spacing w:before="101" w:line="369" w:lineRule="auto"/>
        <w:ind w:right="32" w:firstLine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第十九条</w:t>
      </w:r>
      <w:r>
        <w:rPr>
          <w:rFonts w:ascii="黑体" w:hAnsi="黑体" w:eastAsia="黑体" w:cs="黑体"/>
          <w:spacing w:val="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医疗保障部门根据评定信用等级情况，按照本章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规定对不同信用等级的定点医药机构进行管理，将定点医药机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构医保信用评价与履约考核、监督检查等相结合。</w:t>
      </w:r>
    </w:p>
    <w:p>
      <w:pPr>
        <w:spacing w:before="230" w:line="596" w:lineRule="exact"/>
        <w:ind w:right="4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position w:val="21"/>
          <w:sz w:val="31"/>
          <w:szCs w:val="31"/>
        </w:rPr>
        <w:t>第二十条</w:t>
      </w:r>
      <w:r>
        <w:rPr>
          <w:rFonts w:ascii="黑体" w:hAnsi="黑体" w:eastAsia="黑体" w:cs="黑体"/>
          <w:spacing w:val="3"/>
          <w:position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position w:val="21"/>
          <w:sz w:val="31"/>
          <w:szCs w:val="31"/>
        </w:rPr>
        <w:t>对评为</w:t>
      </w:r>
      <w:r>
        <w:rPr>
          <w:rFonts w:ascii="宋体" w:hAnsi="宋体" w:eastAsia="宋体" w:cs="宋体"/>
          <w:spacing w:val="52"/>
          <w:position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position w:val="21"/>
          <w:sz w:val="31"/>
          <w:szCs w:val="31"/>
        </w:rPr>
        <w:t>A+</w:t>
      </w:r>
      <w:r>
        <w:rPr>
          <w:rFonts w:ascii="宋体" w:hAnsi="宋体" w:eastAsia="宋体" w:cs="宋体"/>
          <w:spacing w:val="-32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21"/>
          <w:sz w:val="31"/>
          <w:szCs w:val="31"/>
        </w:rPr>
        <w:t>级的定点医疗机构可按下列规定进行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管理：</w:t>
      </w:r>
    </w:p>
    <w:p>
      <w:pPr>
        <w:spacing w:before="239" w:line="221" w:lineRule="auto"/>
        <w:ind w:left="7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(一)年度医保质量保证金按照协议履约考核结果支付；</w:t>
      </w:r>
    </w:p>
    <w:p>
      <w:pPr>
        <w:spacing w:before="228" w:line="600" w:lineRule="exact"/>
        <w:ind w:right="4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(二)降低日常现场检查频次，除根据投诉举报、大数据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筛查、专项检查部署等进行监督检查外，不另</w:t>
      </w:r>
      <w:r>
        <w:rPr>
          <w:rFonts w:ascii="仿宋" w:hAnsi="仿宋" w:eastAsia="仿宋" w:cs="仿宋"/>
          <w:spacing w:val="-3"/>
          <w:sz w:val="31"/>
          <w:szCs w:val="31"/>
        </w:rPr>
        <w:t>行对其开展检查；</w:t>
      </w:r>
    </w:p>
    <w:p>
      <w:pPr>
        <w:spacing w:before="234" w:line="596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21"/>
          <w:sz w:val="31"/>
          <w:szCs w:val="31"/>
        </w:rPr>
        <w:t>(三)连续两年评定为</w:t>
      </w:r>
      <w:r>
        <w:rPr>
          <w:rFonts w:ascii="仿宋" w:hAnsi="仿宋" w:eastAsia="仿宋" w:cs="仿宋"/>
          <w:spacing w:val="-3"/>
          <w:position w:val="2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position w:val="21"/>
          <w:sz w:val="31"/>
          <w:szCs w:val="31"/>
        </w:rPr>
        <w:t>A+</w:t>
      </w:r>
      <w:r>
        <w:rPr>
          <w:rFonts w:ascii="仿宋" w:hAnsi="仿宋" w:eastAsia="仿宋" w:cs="仿宋"/>
          <w:spacing w:val="13"/>
          <w:position w:val="21"/>
          <w:sz w:val="31"/>
          <w:szCs w:val="31"/>
        </w:rPr>
        <w:t>的，第二个评定为</w:t>
      </w:r>
      <w:r>
        <w:rPr>
          <w:rFonts w:ascii="仿宋" w:hAnsi="仿宋" w:eastAsia="仿宋" w:cs="仿宋"/>
          <w:spacing w:val="-21"/>
          <w:position w:val="2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position w:val="21"/>
          <w:sz w:val="31"/>
          <w:szCs w:val="31"/>
        </w:rPr>
        <w:t>A+</w:t>
      </w:r>
      <w:r>
        <w:rPr>
          <w:rFonts w:ascii="仿宋" w:hAnsi="仿宋" w:eastAsia="仿宋" w:cs="仿宋"/>
          <w:spacing w:val="13"/>
          <w:position w:val="21"/>
          <w:sz w:val="31"/>
          <w:szCs w:val="31"/>
        </w:rPr>
        <w:t>的年度可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免于现场检查；</w:t>
      </w:r>
    </w:p>
    <w:p>
      <w:pPr>
        <w:spacing w:before="272" w:line="602" w:lineRule="exact"/>
        <w:ind w:left="7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position w:val="21"/>
          <w:sz w:val="31"/>
          <w:szCs w:val="31"/>
        </w:rPr>
        <w:t>(四)通过医疗保障官方网站等公开平台或其他媒体进行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宣传表扬；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10" w:h="16850"/>
          <w:pgMar w:top="1432" w:right="1587" w:bottom="998" w:left="1630" w:header="0" w:footer="801" w:gutter="0"/>
          <w:cols w:space="720" w:num="1"/>
        </w:sectPr>
      </w:pPr>
    </w:p>
    <w:p>
      <w:pPr>
        <w:pStyle w:val="2"/>
        <w:spacing w:line="340" w:lineRule="auto"/>
      </w:pPr>
    </w:p>
    <w:p>
      <w:pPr>
        <w:pStyle w:val="2"/>
        <w:spacing w:line="340" w:lineRule="auto"/>
      </w:pPr>
    </w:p>
    <w:p>
      <w:pPr>
        <w:spacing w:before="101" w:line="221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(五)医保评比表彰等予以适当倾斜；</w:t>
      </w:r>
    </w:p>
    <w:p>
      <w:pPr>
        <w:spacing w:before="248"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(六)其他鼓励性措施。</w:t>
      </w:r>
    </w:p>
    <w:p>
      <w:pPr>
        <w:spacing w:before="200" w:line="601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position w:val="21"/>
          <w:sz w:val="31"/>
          <w:szCs w:val="31"/>
        </w:rPr>
        <w:t>第二十一条</w:t>
      </w:r>
      <w:r>
        <w:rPr>
          <w:rFonts w:ascii="黑体" w:hAnsi="黑体" w:eastAsia="黑体" w:cs="黑体"/>
          <w:spacing w:val="5"/>
          <w:position w:val="21"/>
          <w:sz w:val="31"/>
          <w:szCs w:val="31"/>
        </w:rPr>
        <w:t xml:space="preserve"> 对评为</w:t>
      </w:r>
      <w:r>
        <w:rPr>
          <w:rFonts w:ascii="黑体" w:hAnsi="黑体" w:eastAsia="黑体" w:cs="黑体"/>
          <w:spacing w:val="-63"/>
          <w:position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position w:val="21"/>
          <w:sz w:val="31"/>
          <w:szCs w:val="31"/>
        </w:rPr>
        <w:t>A、B</w:t>
      </w:r>
      <w:r>
        <w:rPr>
          <w:rFonts w:ascii="宋体" w:hAnsi="宋体" w:eastAsia="宋体" w:cs="宋体"/>
          <w:spacing w:val="58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21"/>
          <w:sz w:val="31"/>
          <w:szCs w:val="31"/>
        </w:rPr>
        <w:t>级的定点医疗机构可按下列规定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进行管理：</w:t>
      </w:r>
    </w:p>
    <w:p>
      <w:pPr>
        <w:spacing w:before="198" w:line="623" w:lineRule="exact"/>
        <w:ind w:right="38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3"/>
          <w:sz w:val="31"/>
          <w:szCs w:val="31"/>
        </w:rPr>
        <w:t>(一)年度医保质量保证金</w:t>
      </w:r>
      <w:r>
        <w:rPr>
          <w:rFonts w:ascii="宋体" w:hAnsi="宋体" w:eastAsia="宋体" w:cs="宋体"/>
          <w:spacing w:val="18"/>
          <w:position w:val="23"/>
          <w:sz w:val="31"/>
          <w:szCs w:val="31"/>
        </w:rPr>
        <w:t xml:space="preserve">A </w:t>
      </w:r>
      <w:r>
        <w:rPr>
          <w:rFonts w:ascii="仿宋" w:hAnsi="仿宋" w:eastAsia="仿宋" w:cs="仿宋"/>
          <w:spacing w:val="18"/>
          <w:position w:val="23"/>
          <w:sz w:val="31"/>
          <w:szCs w:val="31"/>
        </w:rPr>
        <w:t>级按照协议</w:t>
      </w:r>
      <w:r>
        <w:rPr>
          <w:rFonts w:ascii="仿宋" w:hAnsi="仿宋" w:eastAsia="仿宋" w:cs="仿宋"/>
          <w:spacing w:val="17"/>
          <w:position w:val="23"/>
          <w:sz w:val="31"/>
          <w:szCs w:val="31"/>
        </w:rPr>
        <w:t>履约考核结果支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付，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 xml:space="preserve">B </w:t>
      </w:r>
      <w:r>
        <w:rPr>
          <w:rFonts w:ascii="仿宋" w:hAnsi="仿宋" w:eastAsia="仿宋" w:cs="仿宋"/>
          <w:spacing w:val="11"/>
          <w:sz w:val="31"/>
          <w:szCs w:val="31"/>
        </w:rPr>
        <w:t>级以协议履约考核扣除金额为基数加扣5%;</w:t>
      </w:r>
    </w:p>
    <w:p>
      <w:pPr>
        <w:spacing w:before="193" w:line="590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0"/>
          <w:position w:val="20"/>
          <w:sz w:val="31"/>
          <w:szCs w:val="31"/>
        </w:rPr>
        <w:t>(二)采取日常检查和专项检查相结合的方式开展监督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检查。</w:t>
      </w:r>
    </w:p>
    <w:p>
      <w:pPr>
        <w:spacing w:before="241" w:line="571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position w:val="19"/>
          <w:sz w:val="31"/>
          <w:szCs w:val="31"/>
        </w:rPr>
        <w:t>第二十二条</w:t>
      </w:r>
      <w:r>
        <w:rPr>
          <w:rFonts w:ascii="黑体" w:hAnsi="黑体" w:eastAsia="黑体" w:cs="黑体"/>
          <w:spacing w:val="5"/>
          <w:position w:val="19"/>
          <w:sz w:val="31"/>
          <w:szCs w:val="31"/>
        </w:rPr>
        <w:t xml:space="preserve"> 对评为</w:t>
      </w:r>
      <w:r>
        <w:rPr>
          <w:rFonts w:ascii="黑体" w:hAnsi="黑体" w:eastAsia="黑体" w:cs="黑体"/>
          <w:spacing w:val="-10"/>
          <w:position w:val="1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position w:val="19"/>
          <w:sz w:val="31"/>
          <w:szCs w:val="31"/>
        </w:rPr>
        <w:t>C、C-</w:t>
      </w:r>
      <w:r>
        <w:rPr>
          <w:rFonts w:ascii="仿宋" w:hAnsi="仿宋" w:eastAsia="仿宋" w:cs="仿宋"/>
          <w:spacing w:val="5"/>
          <w:position w:val="19"/>
          <w:sz w:val="31"/>
          <w:szCs w:val="31"/>
        </w:rPr>
        <w:t>级的定点医疗机构可按下列规定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进行管理：</w:t>
      </w:r>
    </w:p>
    <w:p>
      <w:pPr>
        <w:spacing w:before="219" w:line="604" w:lineRule="exact"/>
        <w:ind w:right="4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(一)年度医保质量保证金以协议履约考核扣除金额为基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数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6"/>
          <w:sz w:val="31"/>
          <w:szCs w:val="31"/>
        </w:rPr>
        <w:t>C</w:t>
      </w:r>
      <w:r>
        <w:rPr>
          <w:rFonts w:ascii="宋体" w:hAnsi="宋体" w:eastAsia="宋体" w:cs="宋体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级加扣10%、</w:t>
      </w:r>
      <w:r>
        <w:rPr>
          <w:rFonts w:ascii="宋体" w:hAnsi="宋体" w:eastAsia="宋体" w:cs="宋体"/>
          <w:spacing w:val="26"/>
          <w:sz w:val="31"/>
          <w:szCs w:val="31"/>
        </w:rPr>
        <w:t>C-</w:t>
      </w:r>
      <w:r>
        <w:rPr>
          <w:rFonts w:ascii="仿宋" w:hAnsi="仿宋" w:eastAsia="仿宋" w:cs="仿宋"/>
          <w:spacing w:val="26"/>
          <w:sz w:val="31"/>
          <w:szCs w:val="31"/>
        </w:rPr>
        <w:t>级加扣15%;</w:t>
      </w:r>
    </w:p>
    <w:p>
      <w:pPr>
        <w:spacing w:before="201" w:line="580" w:lineRule="exact"/>
        <w:ind w:right="3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position w:val="20"/>
          <w:sz w:val="31"/>
          <w:szCs w:val="31"/>
        </w:rPr>
        <w:t>(二)采取日常检查、定期检查和专项检查相</w:t>
      </w:r>
      <w:r>
        <w:rPr>
          <w:rFonts w:ascii="仿宋" w:hAnsi="仿宋" w:eastAsia="仿宋" w:cs="仿宋"/>
          <w:spacing w:val="18"/>
          <w:position w:val="20"/>
          <w:sz w:val="31"/>
          <w:szCs w:val="31"/>
        </w:rPr>
        <w:t>结合的方式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开展监督检查。</w:t>
      </w:r>
    </w:p>
    <w:p>
      <w:pPr>
        <w:spacing w:before="241" w:line="580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position w:val="19"/>
          <w:sz w:val="31"/>
          <w:szCs w:val="31"/>
        </w:rPr>
        <w:t>第二十三条</w:t>
      </w:r>
      <w:r>
        <w:rPr>
          <w:rFonts w:ascii="黑体" w:hAnsi="黑体" w:eastAsia="黑体" w:cs="黑体"/>
          <w:spacing w:val="6"/>
          <w:position w:val="19"/>
          <w:sz w:val="31"/>
          <w:szCs w:val="31"/>
        </w:rPr>
        <w:t xml:space="preserve"> 对评为</w:t>
      </w:r>
      <w:r>
        <w:rPr>
          <w:rFonts w:ascii="黑体" w:hAnsi="黑体" w:eastAsia="黑体" w:cs="黑体"/>
          <w:spacing w:val="-37"/>
          <w:position w:val="1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position w:val="19"/>
          <w:sz w:val="31"/>
          <w:szCs w:val="31"/>
        </w:rPr>
        <w:t>D、D-</w:t>
      </w:r>
      <w:r>
        <w:rPr>
          <w:rFonts w:ascii="仿宋" w:hAnsi="仿宋" w:eastAsia="仿宋" w:cs="仿宋"/>
          <w:spacing w:val="6"/>
          <w:position w:val="19"/>
          <w:sz w:val="31"/>
          <w:szCs w:val="31"/>
        </w:rPr>
        <w:t>级的定点医疗机构可按下列规定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进行管理：</w:t>
      </w:r>
    </w:p>
    <w:p>
      <w:pPr>
        <w:spacing w:before="209" w:line="594" w:lineRule="exact"/>
        <w:ind w:right="4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(一)年度医保质量保证金以协议履约考核扣除金额为基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数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D </w:t>
      </w:r>
      <w:r>
        <w:rPr>
          <w:rFonts w:ascii="仿宋" w:hAnsi="仿宋" w:eastAsia="仿宋" w:cs="仿宋"/>
          <w:spacing w:val="25"/>
          <w:sz w:val="31"/>
          <w:szCs w:val="31"/>
        </w:rPr>
        <w:t>级加扣20%、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>D-</w:t>
      </w:r>
      <w:r>
        <w:rPr>
          <w:rFonts w:ascii="仿宋" w:hAnsi="仿宋" w:eastAsia="仿宋" w:cs="仿宋"/>
          <w:spacing w:val="25"/>
          <w:sz w:val="31"/>
          <w:szCs w:val="31"/>
        </w:rPr>
        <w:t>级加扣25%;</w:t>
      </w:r>
    </w:p>
    <w:p>
      <w:pPr>
        <w:spacing w:before="222" w:line="222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(二)对于年度清算超出总额控制部分不予分担；</w:t>
      </w:r>
    </w:p>
    <w:p>
      <w:pPr>
        <w:spacing w:before="209" w:line="600" w:lineRule="exact"/>
        <w:ind w:right="38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(三)列入重点监管对象，加大监管频次，强化定点医疗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机构服务人员身份核验管理。</w:t>
      </w:r>
    </w:p>
    <w:p>
      <w:pPr>
        <w:spacing w:before="204" w:line="592" w:lineRule="exact"/>
        <w:ind w:left="779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7"/>
          <w:position w:val="21"/>
          <w:sz w:val="31"/>
          <w:szCs w:val="31"/>
        </w:rPr>
        <w:t>(四)由经办机构暂停医保服务协议，连续两年被评为</w:t>
      </w:r>
      <w:r>
        <w:rPr>
          <w:rFonts w:ascii="宋体" w:hAnsi="宋体" w:eastAsia="宋体" w:cs="宋体"/>
          <w:spacing w:val="7"/>
          <w:position w:val="21"/>
          <w:sz w:val="31"/>
          <w:szCs w:val="31"/>
        </w:rPr>
        <w:t>D、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D-</w:t>
      </w:r>
      <w:r>
        <w:rPr>
          <w:rFonts w:ascii="仿宋" w:hAnsi="仿宋" w:eastAsia="仿宋" w:cs="仿宋"/>
          <w:spacing w:val="7"/>
          <w:sz w:val="31"/>
          <w:szCs w:val="31"/>
        </w:rPr>
        <w:t>级的，解除服务协议。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10" w:h="16850"/>
          <w:pgMar w:top="1432" w:right="1758" w:bottom="796" w:left="1430" w:header="0" w:footer="617" w:gutter="0"/>
          <w:cols w:space="720" w:num="1"/>
        </w:sectPr>
      </w:pPr>
    </w:p>
    <w:p>
      <w:pPr>
        <w:pStyle w:val="2"/>
        <w:spacing w:line="451" w:lineRule="auto"/>
      </w:pPr>
    </w:p>
    <w:p>
      <w:pPr>
        <w:spacing w:before="101" w:line="560" w:lineRule="exact"/>
        <w:ind w:right="5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position w:val="18"/>
          <w:sz w:val="31"/>
          <w:szCs w:val="31"/>
        </w:rPr>
        <w:t>第二十四条</w:t>
      </w:r>
      <w:r>
        <w:rPr>
          <w:rFonts w:ascii="黑体" w:hAnsi="黑体" w:eastAsia="黑体" w:cs="黑体"/>
          <w:spacing w:val="3"/>
          <w:position w:val="1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position w:val="18"/>
          <w:sz w:val="31"/>
          <w:szCs w:val="31"/>
        </w:rPr>
        <w:t>对评为</w:t>
      </w:r>
      <w:r>
        <w:rPr>
          <w:rFonts w:ascii="宋体" w:hAnsi="宋体" w:eastAsia="宋体" w:cs="宋体"/>
          <w:spacing w:val="53"/>
          <w:position w:val="1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18"/>
          <w:sz w:val="31"/>
          <w:szCs w:val="31"/>
        </w:rPr>
        <w:t>A+</w:t>
      </w:r>
      <w:r>
        <w:rPr>
          <w:rFonts w:ascii="仿宋" w:hAnsi="仿宋" w:eastAsia="仿宋" w:cs="仿宋"/>
          <w:spacing w:val="3"/>
          <w:position w:val="18"/>
          <w:sz w:val="31"/>
          <w:szCs w:val="31"/>
        </w:rPr>
        <w:t>级的定点零售药店可按下列规定进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行管理：</w:t>
      </w:r>
    </w:p>
    <w:p>
      <w:pPr>
        <w:spacing w:before="248" w:line="357" w:lineRule="auto"/>
        <w:ind w:right="56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(一)降低日常现场检查频次，除根据投诉举报、大数据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筛查、专项检查部署进行监督检查外，不另行对</w:t>
      </w:r>
      <w:r>
        <w:rPr>
          <w:rFonts w:ascii="仿宋" w:hAnsi="仿宋" w:eastAsia="仿宋" w:cs="仿宋"/>
          <w:spacing w:val="22"/>
          <w:sz w:val="31"/>
          <w:szCs w:val="31"/>
        </w:rPr>
        <w:t>其开展现场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检查；</w:t>
      </w:r>
    </w:p>
    <w:p>
      <w:pPr>
        <w:spacing w:before="274" w:line="606" w:lineRule="exact"/>
        <w:ind w:right="5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22"/>
          <w:sz w:val="31"/>
          <w:szCs w:val="31"/>
        </w:rPr>
        <w:t>(二)连续两年评定为</w:t>
      </w:r>
      <w:r>
        <w:rPr>
          <w:rFonts w:ascii="仿宋" w:hAnsi="仿宋" w:eastAsia="仿宋" w:cs="仿宋"/>
          <w:spacing w:val="-31"/>
          <w:position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position w:val="22"/>
          <w:sz w:val="31"/>
          <w:szCs w:val="31"/>
        </w:rPr>
        <w:t>A+</w:t>
      </w:r>
      <w:r>
        <w:rPr>
          <w:rFonts w:ascii="仿宋" w:hAnsi="仿宋" w:eastAsia="仿宋" w:cs="仿宋"/>
          <w:spacing w:val="13"/>
          <w:position w:val="22"/>
          <w:sz w:val="31"/>
          <w:szCs w:val="31"/>
        </w:rPr>
        <w:t>的，第二个评定为</w:t>
      </w:r>
      <w:r>
        <w:rPr>
          <w:rFonts w:ascii="仿宋" w:hAnsi="仿宋" w:eastAsia="仿宋" w:cs="仿宋"/>
          <w:spacing w:val="-21"/>
          <w:position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position w:val="22"/>
          <w:sz w:val="31"/>
          <w:szCs w:val="31"/>
        </w:rPr>
        <w:t>A+</w:t>
      </w:r>
      <w:r>
        <w:rPr>
          <w:rFonts w:ascii="仿宋" w:hAnsi="仿宋" w:eastAsia="仿宋" w:cs="仿宋"/>
          <w:spacing w:val="13"/>
          <w:position w:val="22"/>
          <w:sz w:val="31"/>
          <w:szCs w:val="31"/>
        </w:rPr>
        <w:t>的年</w:t>
      </w:r>
      <w:r>
        <w:rPr>
          <w:rFonts w:ascii="仿宋" w:hAnsi="仿宋" w:eastAsia="仿宋" w:cs="仿宋"/>
          <w:spacing w:val="12"/>
          <w:position w:val="22"/>
          <w:sz w:val="31"/>
          <w:szCs w:val="31"/>
        </w:rPr>
        <w:t>度可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免于现场检查；</w:t>
      </w:r>
    </w:p>
    <w:p>
      <w:pPr>
        <w:spacing w:before="231" w:line="602" w:lineRule="exact"/>
        <w:ind w:right="5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(三)通过医疗保障官方网站等公开平台或其他媒体进行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宣传表扬；</w:t>
      </w:r>
    </w:p>
    <w:p>
      <w:pPr>
        <w:spacing w:before="234" w:line="221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(四)医保评比表彰等予以适当倾斜；</w:t>
      </w:r>
    </w:p>
    <w:p>
      <w:pPr>
        <w:spacing w:before="248" w:line="220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(五)其他鼓励性措施。</w:t>
      </w:r>
    </w:p>
    <w:p>
      <w:pPr>
        <w:spacing w:before="231" w:line="601" w:lineRule="exact"/>
        <w:ind w:right="5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position w:val="21"/>
          <w:sz w:val="31"/>
          <w:szCs w:val="31"/>
        </w:rPr>
        <w:t>第二十五条</w:t>
      </w:r>
      <w:r>
        <w:rPr>
          <w:rFonts w:ascii="黑体" w:hAnsi="黑体" w:eastAsia="黑体" w:cs="黑体"/>
          <w:spacing w:val="77"/>
          <w:position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position w:val="21"/>
          <w:sz w:val="31"/>
          <w:szCs w:val="31"/>
        </w:rPr>
        <w:t>对评为A、B</w:t>
      </w:r>
      <w:r>
        <w:rPr>
          <w:rFonts w:ascii="宋体" w:hAnsi="宋体" w:eastAsia="宋体" w:cs="宋体"/>
          <w:spacing w:val="68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21"/>
          <w:sz w:val="31"/>
          <w:szCs w:val="31"/>
        </w:rPr>
        <w:t>级的定点零售药店可按下列规定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进行管理：</w:t>
      </w:r>
    </w:p>
    <w:p>
      <w:pPr>
        <w:spacing w:before="258" w:line="220" w:lineRule="auto"/>
        <w:ind w:left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采取日常检查和专项检查相结合的方式开展监督检查。</w:t>
      </w:r>
    </w:p>
    <w:p>
      <w:pPr>
        <w:spacing w:before="251" w:line="571" w:lineRule="exact"/>
        <w:ind w:right="7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position w:val="19"/>
          <w:sz w:val="31"/>
          <w:szCs w:val="31"/>
        </w:rPr>
        <w:t>第二十六条</w:t>
      </w:r>
      <w:r>
        <w:rPr>
          <w:rFonts w:ascii="黑体" w:hAnsi="黑体" w:eastAsia="黑体" w:cs="黑体"/>
          <w:spacing w:val="6"/>
          <w:position w:val="1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position w:val="19"/>
          <w:sz w:val="31"/>
          <w:szCs w:val="31"/>
        </w:rPr>
        <w:t>对评为</w:t>
      </w:r>
      <w:r>
        <w:rPr>
          <w:rFonts w:ascii="宋体" w:hAnsi="宋体" w:eastAsia="宋体" w:cs="宋体"/>
          <w:spacing w:val="-68"/>
          <w:position w:val="1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position w:val="19"/>
          <w:sz w:val="31"/>
          <w:szCs w:val="31"/>
        </w:rPr>
        <w:t>C、C-</w:t>
      </w:r>
      <w:r>
        <w:rPr>
          <w:rFonts w:ascii="仿宋" w:hAnsi="仿宋" w:eastAsia="仿宋" w:cs="仿宋"/>
          <w:spacing w:val="6"/>
          <w:position w:val="19"/>
          <w:sz w:val="31"/>
          <w:szCs w:val="31"/>
        </w:rPr>
        <w:t>级的定点零售药店可按下列规定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进行管理：</w:t>
      </w:r>
    </w:p>
    <w:p>
      <w:pPr>
        <w:spacing w:before="248" w:line="610" w:lineRule="exact"/>
        <w:ind w:left="8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22"/>
          <w:sz w:val="31"/>
          <w:szCs w:val="31"/>
        </w:rPr>
        <w:t>采取日常检查、定期检查和专项检查相结合的方式开展</w:t>
      </w:r>
    </w:p>
    <w:p>
      <w:pPr>
        <w:spacing w:line="220" w:lineRule="auto"/>
        <w:ind w:left="1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监督检查。</w:t>
      </w:r>
    </w:p>
    <w:p>
      <w:pPr>
        <w:spacing w:before="261" w:line="581" w:lineRule="exact"/>
        <w:ind w:right="7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position w:val="20"/>
          <w:sz w:val="31"/>
          <w:szCs w:val="31"/>
        </w:rPr>
        <w:t>第二十七条</w:t>
      </w:r>
      <w:r>
        <w:rPr>
          <w:rFonts w:ascii="黑体" w:hAnsi="黑体" w:eastAsia="黑体" w:cs="黑体"/>
          <w:spacing w:val="5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position w:val="20"/>
          <w:sz w:val="31"/>
          <w:szCs w:val="31"/>
        </w:rPr>
        <w:t>对评为</w:t>
      </w:r>
      <w:r>
        <w:rPr>
          <w:rFonts w:ascii="宋体" w:hAnsi="宋体" w:eastAsia="宋体" w:cs="宋体"/>
          <w:spacing w:val="-35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position w:val="20"/>
          <w:sz w:val="31"/>
          <w:szCs w:val="31"/>
        </w:rPr>
        <w:t>D、D-</w:t>
      </w:r>
      <w:r>
        <w:rPr>
          <w:rFonts w:ascii="仿宋" w:hAnsi="仿宋" w:eastAsia="仿宋" w:cs="仿宋"/>
          <w:spacing w:val="5"/>
          <w:position w:val="20"/>
          <w:sz w:val="31"/>
          <w:szCs w:val="31"/>
        </w:rPr>
        <w:t>级的定点零售药店</w:t>
      </w:r>
      <w:r>
        <w:rPr>
          <w:rFonts w:ascii="仿宋" w:hAnsi="仿宋" w:eastAsia="仿宋" w:cs="仿宋"/>
          <w:spacing w:val="4"/>
          <w:position w:val="20"/>
          <w:sz w:val="31"/>
          <w:szCs w:val="31"/>
        </w:rPr>
        <w:t>可按下列规定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进行管理：</w:t>
      </w:r>
    </w:p>
    <w:p>
      <w:pPr>
        <w:spacing w:before="263" w:line="222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(一)列入重点监管对象，加大监管频次；</w:t>
      </w:r>
    </w:p>
    <w:p>
      <w:pPr>
        <w:spacing w:before="234" w:line="221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(二)强化定点零售药店服务人员身份核验管</w:t>
      </w:r>
      <w:r>
        <w:rPr>
          <w:rFonts w:ascii="仿宋" w:hAnsi="仿宋" w:eastAsia="仿宋" w:cs="仿宋"/>
          <w:spacing w:val="12"/>
          <w:sz w:val="31"/>
          <w:szCs w:val="31"/>
        </w:rPr>
        <w:t>理；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10" w:h="16850"/>
          <w:pgMar w:top="1432" w:right="1583" w:bottom="1069" w:left="1599" w:header="0" w:footer="801" w:gutter="0"/>
          <w:cols w:space="720" w:num="1"/>
        </w:sectPr>
      </w:pPr>
    </w:p>
    <w:p>
      <w:pPr>
        <w:pStyle w:val="2"/>
        <w:spacing w:line="321" w:lineRule="auto"/>
      </w:pPr>
    </w:p>
    <w:p>
      <w:pPr>
        <w:pStyle w:val="2"/>
        <w:spacing w:line="321" w:lineRule="auto"/>
      </w:pPr>
    </w:p>
    <w:p>
      <w:pPr>
        <w:spacing w:before="100" w:line="609" w:lineRule="exact"/>
        <w:jc w:val="right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17"/>
          <w:position w:val="22"/>
          <w:sz w:val="31"/>
          <w:szCs w:val="31"/>
        </w:rPr>
        <w:t>(三)若同一连锁药店旗下占比10%的分店信</w:t>
      </w:r>
      <w:r>
        <w:rPr>
          <w:rFonts w:ascii="仿宋" w:hAnsi="仿宋" w:eastAsia="仿宋" w:cs="仿宋"/>
          <w:spacing w:val="16"/>
          <w:position w:val="22"/>
          <w:sz w:val="31"/>
          <w:szCs w:val="31"/>
        </w:rPr>
        <w:t>用等级为</w:t>
      </w:r>
      <w:r>
        <w:rPr>
          <w:rFonts w:ascii="Times New Roman" w:hAnsi="Times New Roman" w:eastAsia="Times New Roman" w:cs="Times New Roman"/>
          <w:spacing w:val="16"/>
          <w:position w:val="22"/>
          <w:sz w:val="31"/>
          <w:szCs w:val="31"/>
        </w:rPr>
        <w:t>D</w:t>
      </w:r>
      <w:r>
        <w:rPr>
          <w:rFonts w:ascii="宋体" w:hAnsi="宋体" w:eastAsia="宋体" w:cs="宋体"/>
          <w:spacing w:val="16"/>
          <w:position w:val="22"/>
          <w:sz w:val="31"/>
          <w:szCs w:val="31"/>
        </w:rPr>
        <w:t>、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D-</w:t>
      </w:r>
      <w:r>
        <w:rPr>
          <w:rFonts w:ascii="仿宋" w:hAnsi="仿宋" w:eastAsia="仿宋" w:cs="仿宋"/>
          <w:spacing w:val="5"/>
          <w:sz w:val="31"/>
          <w:szCs w:val="31"/>
        </w:rPr>
        <w:t>级，则针对品牌下所有分店进行限期自查整改；</w:t>
      </w:r>
    </w:p>
    <w:p>
      <w:pPr>
        <w:spacing w:before="249" w:line="602" w:lineRule="exact"/>
        <w:ind w:left="809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7"/>
          <w:position w:val="21"/>
          <w:sz w:val="31"/>
          <w:szCs w:val="31"/>
        </w:rPr>
        <w:t>(四)由经办机构暂停医保服务协议，连续两年被评为</w:t>
      </w:r>
      <w:r>
        <w:rPr>
          <w:rFonts w:ascii="宋体" w:hAnsi="宋体" w:eastAsia="宋体" w:cs="宋体"/>
          <w:spacing w:val="7"/>
          <w:position w:val="21"/>
          <w:sz w:val="31"/>
          <w:szCs w:val="31"/>
        </w:rPr>
        <w:t>D、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D-</w:t>
      </w:r>
      <w:r>
        <w:rPr>
          <w:rFonts w:ascii="仿宋" w:hAnsi="仿宋" w:eastAsia="仿宋" w:cs="仿宋"/>
          <w:spacing w:val="4"/>
          <w:sz w:val="31"/>
          <w:szCs w:val="31"/>
        </w:rPr>
        <w:t>级的，解除服务协议。</w:t>
      </w:r>
    </w:p>
    <w:p>
      <w:pPr>
        <w:spacing w:before="241" w:line="620" w:lineRule="exact"/>
        <w:ind w:right="7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7"/>
          <w:position w:val="23"/>
          <w:sz w:val="31"/>
          <w:szCs w:val="31"/>
        </w:rPr>
        <w:t>第二十八条</w:t>
      </w:r>
      <w:r>
        <w:rPr>
          <w:rFonts w:ascii="黑体" w:hAnsi="黑体" w:eastAsia="黑体" w:cs="黑体"/>
          <w:spacing w:val="17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position w:val="23"/>
          <w:sz w:val="31"/>
          <w:szCs w:val="31"/>
        </w:rPr>
        <w:t>定点医药机构在信用等级评定中有严重弄虚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作假行为的，在该评定年度内直接评定为</w:t>
      </w:r>
      <w:r>
        <w:rPr>
          <w:rFonts w:ascii="宋体" w:hAnsi="宋体" w:eastAsia="宋体" w:cs="宋体"/>
          <w:spacing w:val="9"/>
          <w:sz w:val="31"/>
          <w:szCs w:val="31"/>
        </w:rPr>
        <w:t xml:space="preserve">D </w:t>
      </w:r>
      <w:r>
        <w:rPr>
          <w:rFonts w:ascii="仿宋" w:hAnsi="仿宋" w:eastAsia="仿宋" w:cs="仿宋"/>
          <w:spacing w:val="9"/>
          <w:sz w:val="31"/>
          <w:szCs w:val="31"/>
        </w:rPr>
        <w:t>级。</w:t>
      </w:r>
    </w:p>
    <w:p>
      <w:pPr>
        <w:spacing w:before="235" w:line="363" w:lineRule="auto"/>
        <w:ind w:right="73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第二十九条</w:t>
      </w:r>
      <w:r>
        <w:rPr>
          <w:rFonts w:ascii="黑体" w:hAnsi="黑体" w:eastAsia="黑体" w:cs="黑体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建立定点医药机构医保信用重点监管制度，结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合每年信用评价结果和医保基金监管工作需要，对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D</w:t>
      </w:r>
      <w:r>
        <w:rPr>
          <w:rFonts w:ascii="Times New Roman" w:hAnsi="Times New Roman" w:eastAsia="Times New Roman" w:cs="Times New Roman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级、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D-</w:t>
      </w:r>
      <w:r>
        <w:rPr>
          <w:rFonts w:ascii="仿宋" w:hAnsi="仿宋" w:eastAsia="仿宋" w:cs="仿宋"/>
          <w:spacing w:val="9"/>
          <w:sz w:val="31"/>
          <w:szCs w:val="31"/>
        </w:rPr>
        <w:t>级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定点医药机构实行重点监管，依法依规实行联合惩戒。</w:t>
      </w:r>
    </w:p>
    <w:p>
      <w:pPr>
        <w:spacing w:before="233" w:line="358" w:lineRule="auto"/>
        <w:ind w:right="61" w:firstLine="65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第三十条</w:t>
      </w:r>
      <w:r>
        <w:rPr>
          <w:rFonts w:ascii="黑体" w:hAnsi="黑体" w:eastAsia="黑体" w:cs="黑体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医疗保障行政部门应当建立信息披露制度，在每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年年底前，将确定的定点医药机构医保信用等级在本部门或政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府网站上公示，并推送至同级市场监管、卫生健康部门，及时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将医疗保障领域的行政处罚信息、重点监管对象推送至市公共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信用信息平台，在信用中国(山东济宁)网站向社会公开。各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市定点医药机构医保信用评价结果省内互认。</w:t>
      </w:r>
    </w:p>
    <w:p>
      <w:pPr>
        <w:pStyle w:val="2"/>
        <w:spacing w:line="454" w:lineRule="auto"/>
      </w:pPr>
    </w:p>
    <w:p>
      <w:pPr>
        <w:spacing w:before="101" w:line="222" w:lineRule="auto"/>
        <w:ind w:left="31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第五章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信用修复</w:t>
      </w:r>
    </w:p>
    <w:p>
      <w:pPr>
        <w:pStyle w:val="2"/>
        <w:spacing w:line="415" w:lineRule="auto"/>
      </w:pPr>
    </w:p>
    <w:p>
      <w:pPr>
        <w:spacing w:before="102" w:line="357" w:lineRule="auto"/>
        <w:ind w:right="47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6"/>
          <w:sz w:val="31"/>
          <w:szCs w:val="31"/>
        </w:rPr>
        <w:t>第三十一条</w:t>
      </w:r>
      <w:r>
        <w:rPr>
          <w:rFonts w:ascii="黑体" w:hAnsi="黑体" w:eastAsia="黑体" w:cs="黑体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医疗保障行政部门建立信用修复制度。信用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修复仅适用于定点医药机构被认定且记入医保信用信息数据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库的不良信息的信用修复活动，信用修复包括自然修复和依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申请修复。</w:t>
      </w:r>
    </w:p>
    <w:p>
      <w:pPr>
        <w:spacing w:before="262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定点医药机构不良信息自认定之日起满5年后不再公示，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10" w:h="16850"/>
          <w:pgMar w:top="1432" w:right="1666" w:bottom="893" w:left="1460" w:header="0" w:footer="634" w:gutter="0"/>
          <w:cols w:space="720" w:num="1"/>
        </w:sectPr>
      </w:pPr>
    </w:p>
    <w:p>
      <w:pPr>
        <w:pStyle w:val="2"/>
        <w:spacing w:line="243" w:lineRule="auto"/>
      </w:pPr>
    </w:p>
    <w:p>
      <w:pPr>
        <w:pStyle w:val="2"/>
        <w:spacing w:line="244" w:lineRule="auto"/>
      </w:pPr>
    </w:p>
    <w:p>
      <w:pPr>
        <w:spacing w:before="98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视为自然修复。</w:t>
      </w:r>
    </w:p>
    <w:p>
      <w:pPr>
        <w:spacing w:before="245" w:line="369" w:lineRule="auto"/>
        <w:ind w:right="55" w:firstLine="65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定点医药机构为积极改善自身信用状况，按照规定的条件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和程序，向医疗保障经办机构提出申请并被确认的，视为依申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请修复。</w:t>
      </w:r>
    </w:p>
    <w:p>
      <w:pPr>
        <w:spacing w:before="283" w:line="375" w:lineRule="auto"/>
        <w:ind w:right="46" w:firstLine="65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第三十二条</w:t>
      </w:r>
      <w:r>
        <w:rPr>
          <w:rFonts w:ascii="黑体" w:hAnsi="黑体" w:eastAsia="黑体" w:cs="黑体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定点医药机构已主动纠正失信行为、消除不良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2"/>
          <w:sz w:val="30"/>
          <w:szCs w:val="30"/>
        </w:rPr>
        <w:t>影响、履行处理决定的，可向市、县(市、区)医疗保障经办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机构申请修改，申请材料包括：</w:t>
      </w:r>
    </w:p>
    <w:p>
      <w:pPr>
        <w:spacing w:before="252" w:line="600" w:lineRule="exact"/>
        <w:ind w:left="78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position w:val="22"/>
          <w:sz w:val="30"/>
          <w:szCs w:val="30"/>
        </w:rPr>
        <w:t>(一)申请书，说明申请修改的理由、事实、依据；</w:t>
      </w:r>
    </w:p>
    <w:p>
      <w:pPr>
        <w:spacing w:line="220" w:lineRule="auto"/>
        <w:ind w:left="78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6"/>
          <w:sz w:val="30"/>
          <w:szCs w:val="30"/>
        </w:rPr>
        <w:t>(二)有关证据材料。</w:t>
      </w:r>
    </w:p>
    <w:p>
      <w:pPr>
        <w:spacing w:before="263" w:line="369" w:lineRule="auto"/>
        <w:ind w:right="32" w:firstLine="65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12"/>
          <w:sz w:val="30"/>
          <w:szCs w:val="30"/>
        </w:rPr>
        <w:t>第三十三条</w:t>
      </w:r>
      <w:r>
        <w:rPr>
          <w:rFonts w:ascii="黑体" w:hAnsi="黑体" w:eastAsia="黑体" w:cs="黑体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医疗保障经办机构收到信用修复的申请</w:t>
      </w:r>
      <w:r>
        <w:rPr>
          <w:rFonts w:ascii="仿宋" w:hAnsi="仿宋" w:eastAsia="仿宋" w:cs="仿宋"/>
          <w:spacing w:val="11"/>
          <w:sz w:val="30"/>
          <w:szCs w:val="30"/>
        </w:rPr>
        <w:t>后，按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规定对申请进行调查核实，并于15个工作日内给予回复，情况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复杂的，可适当延长，最长不超过30个工作日。</w:t>
      </w:r>
    </w:p>
    <w:p>
      <w:pPr>
        <w:pStyle w:val="2"/>
        <w:spacing w:line="461" w:lineRule="auto"/>
      </w:pPr>
    </w:p>
    <w:p>
      <w:pPr>
        <w:spacing w:before="99" w:line="222" w:lineRule="auto"/>
        <w:ind w:left="334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第六章</w:t>
      </w:r>
      <w:r>
        <w:rPr>
          <w:rFonts w:ascii="黑体" w:hAnsi="黑体" w:eastAsia="黑体" w:cs="黑体"/>
          <w:spacing w:val="45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附</w:t>
      </w:r>
      <w:r>
        <w:rPr>
          <w:rFonts w:ascii="黑体" w:hAnsi="黑体" w:eastAsia="黑体" w:cs="黑体"/>
          <w:spacing w:val="-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则</w:t>
      </w:r>
    </w:p>
    <w:p>
      <w:pPr>
        <w:pStyle w:val="2"/>
        <w:spacing w:line="409" w:lineRule="auto"/>
      </w:pPr>
    </w:p>
    <w:p>
      <w:pPr>
        <w:spacing w:before="97" w:line="600" w:lineRule="exact"/>
        <w:ind w:right="32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26"/>
          <w:position w:val="22"/>
          <w:sz w:val="30"/>
          <w:szCs w:val="30"/>
        </w:rPr>
        <w:t>第三十四条</w:t>
      </w:r>
      <w:r>
        <w:rPr>
          <w:rFonts w:ascii="黑体" w:hAnsi="黑体" w:eastAsia="黑体" w:cs="黑体"/>
          <w:spacing w:val="26"/>
          <w:position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6"/>
          <w:position w:val="22"/>
          <w:sz w:val="30"/>
          <w:szCs w:val="30"/>
        </w:rPr>
        <w:t>定点医药机构医保信用等级评价结果自公布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之日起至下一评价结果公布之日内有效。</w:t>
      </w:r>
    </w:p>
    <w:p>
      <w:pPr>
        <w:spacing w:before="252" w:line="221" w:lineRule="auto"/>
        <w:ind w:left="654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第三十五条</w:t>
      </w:r>
      <w:r>
        <w:rPr>
          <w:rFonts w:ascii="黑体" w:hAnsi="黑体" w:eastAsia="黑体" w:cs="黑体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本办法由济宁市医疗保障局负</w:t>
      </w:r>
      <w:r>
        <w:rPr>
          <w:rFonts w:ascii="仿宋" w:hAnsi="仿宋" w:eastAsia="仿宋" w:cs="仿宋"/>
          <w:spacing w:val="13"/>
          <w:sz w:val="30"/>
          <w:szCs w:val="30"/>
        </w:rPr>
        <w:t>责解释。</w:t>
      </w:r>
    </w:p>
    <w:p>
      <w:pPr>
        <w:spacing w:before="251" w:line="603" w:lineRule="exact"/>
        <w:ind w:right="52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35"/>
          <w:position w:val="22"/>
          <w:sz w:val="30"/>
          <w:szCs w:val="30"/>
        </w:rPr>
        <w:t>第三十六条</w:t>
      </w:r>
      <w:r>
        <w:rPr>
          <w:rFonts w:ascii="黑体" w:hAnsi="黑体" w:eastAsia="黑体" w:cs="黑体"/>
          <w:spacing w:val="35"/>
          <w:position w:val="22"/>
          <w:sz w:val="30"/>
          <w:szCs w:val="30"/>
        </w:rPr>
        <w:t xml:space="preserve"> 本办法自2023年2月1</w:t>
      </w:r>
      <w:r>
        <w:rPr>
          <w:rFonts w:ascii="仿宋" w:hAnsi="仿宋" w:eastAsia="仿宋" w:cs="仿宋"/>
          <w:spacing w:val="35"/>
          <w:position w:val="22"/>
          <w:sz w:val="30"/>
          <w:szCs w:val="30"/>
        </w:rPr>
        <w:t>日起施行，有</w:t>
      </w:r>
      <w:r>
        <w:rPr>
          <w:rFonts w:ascii="仿宋" w:hAnsi="仿宋" w:eastAsia="仿宋" w:cs="仿宋"/>
          <w:spacing w:val="34"/>
          <w:position w:val="22"/>
          <w:sz w:val="30"/>
          <w:szCs w:val="30"/>
        </w:rPr>
        <w:t>效期至</w:t>
      </w:r>
    </w:p>
    <w:p>
      <w:pPr>
        <w:spacing w:before="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1"/>
          <w:sz w:val="30"/>
          <w:szCs w:val="30"/>
        </w:rPr>
        <w:t>2025年1月31日。</w:t>
      </w:r>
    </w:p>
    <w:p>
      <w:pPr>
        <w:pStyle w:val="2"/>
        <w:spacing w:line="257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spacing w:before="98" w:line="221" w:lineRule="auto"/>
        <w:ind w:left="6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附件：1、医保信用等级分级</w:t>
      </w:r>
    </w:p>
    <w:p>
      <w:pPr>
        <w:spacing w:before="251" w:line="221" w:lineRule="auto"/>
        <w:ind w:left="16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2、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定点医疗机构医保信用评价指标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footerReference r:id="rId15" w:type="default"/>
          <w:pgSz w:w="11910" w:h="16850"/>
          <w:pgMar w:top="1432" w:right="1584" w:bottom="1091" w:left="1609" w:header="0" w:footer="793" w:gutter="0"/>
          <w:cols w:space="720" w:num="1"/>
        </w:sectPr>
      </w:pPr>
    </w:p>
    <w:p>
      <w:pPr>
        <w:pStyle w:val="2"/>
        <w:spacing w:line="325" w:lineRule="auto"/>
      </w:pPr>
    </w:p>
    <w:p>
      <w:pPr>
        <w:pStyle w:val="2"/>
        <w:spacing w:line="325" w:lineRule="auto"/>
      </w:pPr>
    </w:p>
    <w:p>
      <w:pPr>
        <w:spacing w:before="101" w:line="221" w:lineRule="auto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3、定点零售药店医保信用评价指标</w:t>
      </w:r>
    </w:p>
    <w:p>
      <w:pPr>
        <w:spacing w:before="228" w:line="221" w:lineRule="auto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4、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定点医药机构医保信用评价报告</w:t>
      </w:r>
    </w:p>
    <w:p>
      <w:pPr>
        <w:spacing w:before="239" w:line="618" w:lineRule="exact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3"/>
          <w:sz w:val="31"/>
          <w:szCs w:val="31"/>
        </w:rPr>
        <w:t>5、</w:t>
      </w:r>
      <w:r>
        <w:rPr>
          <w:rFonts w:ascii="仿宋" w:hAnsi="仿宋" w:eastAsia="仿宋" w:cs="仿宋"/>
          <w:spacing w:val="-63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23"/>
          <w:sz w:val="31"/>
          <w:szCs w:val="31"/>
        </w:rPr>
        <w:t>定点医药机构医保信用评级告知书</w:t>
      </w:r>
    </w:p>
    <w:p>
      <w:pPr>
        <w:spacing w:line="220" w:lineRule="auto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6、定点医药机构医保信用异议申请书</w:t>
      </w:r>
    </w:p>
    <w:p>
      <w:pPr>
        <w:spacing w:before="240" w:line="220" w:lineRule="auto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7、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定点医药机构医保信用修复申请书</w:t>
      </w:r>
    </w:p>
    <w:p>
      <w:pPr>
        <w:spacing w:before="242" w:line="221" w:lineRule="auto"/>
        <w:ind w:left="15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8、定点医药机构医保信用修复告知书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6" w:type="default"/>
          <w:pgSz w:w="11910" w:h="16850"/>
          <w:pgMar w:top="1432" w:right="1786" w:bottom="879" w:left="1519" w:header="0" w:footer="640" w:gutter="0"/>
          <w:cols w:space="720" w:num="1"/>
        </w:sectPr>
      </w:pPr>
    </w:p>
    <w:p>
      <w:pPr>
        <w:pStyle w:val="2"/>
        <w:spacing w:line="325" w:lineRule="auto"/>
      </w:pPr>
    </w:p>
    <w:p>
      <w:pPr>
        <w:spacing w:before="84" w:line="224" w:lineRule="auto"/>
        <w:ind w:left="224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-11"/>
          <w:sz w:val="26"/>
          <w:szCs w:val="26"/>
        </w:rPr>
        <w:t>附</w:t>
      </w:r>
      <w:r>
        <w:rPr>
          <w:rFonts w:ascii="黑体" w:hAnsi="黑体" w:eastAsia="黑体" w:cs="黑体"/>
          <w:spacing w:val="-44"/>
          <w:sz w:val="26"/>
          <w:szCs w:val="26"/>
        </w:rPr>
        <w:t xml:space="preserve"> </w:t>
      </w:r>
      <w:r>
        <w:rPr>
          <w:rFonts w:ascii="黑体" w:hAnsi="黑体" w:eastAsia="黑体" w:cs="黑体"/>
          <w:spacing w:val="-11"/>
          <w:sz w:val="26"/>
          <w:szCs w:val="26"/>
        </w:rPr>
        <w:t>件</w:t>
      </w:r>
      <w:r>
        <w:rPr>
          <w:rFonts w:ascii="黑体" w:hAnsi="黑体" w:eastAsia="黑体" w:cs="黑体"/>
          <w:spacing w:val="-28"/>
          <w:sz w:val="26"/>
          <w:szCs w:val="26"/>
        </w:rPr>
        <w:t xml:space="preserve"> </w:t>
      </w:r>
      <w:r>
        <w:rPr>
          <w:rFonts w:ascii="黑体" w:hAnsi="黑体" w:eastAsia="黑体" w:cs="黑体"/>
          <w:spacing w:val="-11"/>
          <w:sz w:val="26"/>
          <w:szCs w:val="26"/>
        </w:rPr>
        <w:t>1</w:t>
      </w:r>
    </w:p>
    <w:p>
      <w:pPr>
        <w:spacing w:before="102" w:line="219" w:lineRule="auto"/>
        <w:ind w:left="28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医保信用等级分级</w:t>
      </w:r>
    </w:p>
    <w:p>
      <w:pPr>
        <w:spacing w:line="91" w:lineRule="exact"/>
      </w:pPr>
    </w:p>
    <w:tbl>
      <w:tblPr>
        <w:tblStyle w:val="5"/>
        <w:tblW w:w="90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1"/>
        <w:gridCol w:w="52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68" w:line="219" w:lineRule="auto"/>
              <w:ind w:left="1225"/>
            </w:pPr>
            <w:r>
              <w:rPr>
                <w:spacing w:val="4"/>
              </w:rPr>
              <w:t>信用等级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68" w:line="219" w:lineRule="auto"/>
              <w:ind w:left="1684"/>
            </w:pPr>
            <w:r>
              <w:rPr>
                <w:spacing w:val="5"/>
              </w:rPr>
              <w:t>分数参考区间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69" w:line="221" w:lineRule="auto"/>
              <w:ind w:left="1544"/>
            </w:pPr>
            <w:r>
              <w:rPr>
                <w:spacing w:val="6"/>
              </w:rPr>
              <w:t>A+级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66" w:line="220" w:lineRule="auto"/>
              <w:ind w:left="1843"/>
            </w:pPr>
            <w:r>
              <w:rPr>
                <w:spacing w:val="1"/>
              </w:rPr>
              <w:t>1050分以上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80" w:line="221" w:lineRule="auto"/>
              <w:ind w:left="1625"/>
            </w:pPr>
            <w:r>
              <w:rPr>
                <w:spacing w:val="9"/>
              </w:rPr>
              <w:t>A级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77" w:line="220" w:lineRule="auto"/>
              <w:ind w:left="1843"/>
            </w:pPr>
            <w:r>
              <w:rPr>
                <w:spacing w:val="1"/>
              </w:rPr>
              <w:t>950-1049分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71" w:line="221" w:lineRule="auto"/>
              <w:ind w:left="1534"/>
            </w:pPr>
            <w:r>
              <w:rPr>
                <w:spacing w:val="-3"/>
              </w:rPr>
              <w:t>B</w:t>
            </w:r>
            <w:r>
              <w:rPr>
                <w:spacing w:val="62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68" w:line="220" w:lineRule="auto"/>
              <w:ind w:left="1843"/>
            </w:pPr>
            <w:r>
              <w:rPr>
                <w:spacing w:val="1"/>
              </w:rPr>
              <w:t>900—949分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72" w:line="221" w:lineRule="auto"/>
              <w:ind w:left="1625"/>
            </w:pPr>
            <w:r>
              <w:rPr>
                <w:spacing w:val="9"/>
              </w:rPr>
              <w:t>C级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69" w:line="220" w:lineRule="auto"/>
              <w:ind w:left="1843"/>
            </w:pPr>
            <w:r>
              <w:rPr>
                <w:spacing w:val="1"/>
              </w:rPr>
              <w:t>850—899分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73" w:line="221" w:lineRule="auto"/>
              <w:ind w:left="1544"/>
            </w:pPr>
            <w:r>
              <w:rPr>
                <w:spacing w:val="6"/>
              </w:rPr>
              <w:t>C-级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70" w:line="220" w:lineRule="auto"/>
              <w:ind w:left="1843"/>
            </w:pPr>
            <w:r>
              <w:rPr>
                <w:spacing w:val="1"/>
              </w:rPr>
              <w:t>720—849分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75" w:line="221" w:lineRule="auto"/>
              <w:ind w:left="1625"/>
            </w:pPr>
            <w:r>
              <w:rPr>
                <w:spacing w:val="9"/>
              </w:rPr>
              <w:t>D级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72" w:line="220" w:lineRule="auto"/>
              <w:ind w:left="1843"/>
            </w:pPr>
            <w:r>
              <w:rPr>
                <w:spacing w:val="1"/>
              </w:rPr>
              <w:t>650—719分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741" w:type="dxa"/>
            <w:vAlign w:val="top"/>
          </w:tcPr>
          <w:p>
            <w:pPr>
              <w:pStyle w:val="6"/>
              <w:spacing w:before="287" w:line="221" w:lineRule="auto"/>
              <w:ind w:left="1544"/>
            </w:pPr>
            <w:r>
              <w:rPr>
                <w:spacing w:val="6"/>
              </w:rPr>
              <w:t>D-级</w:t>
            </w:r>
          </w:p>
        </w:tc>
        <w:tc>
          <w:tcPr>
            <w:tcW w:w="5299" w:type="dxa"/>
            <w:vAlign w:val="top"/>
          </w:tcPr>
          <w:p>
            <w:pPr>
              <w:pStyle w:val="6"/>
              <w:spacing w:before="284" w:line="220" w:lineRule="auto"/>
              <w:ind w:left="1923"/>
            </w:pPr>
            <w:r>
              <w:rPr>
                <w:spacing w:val="3"/>
              </w:rPr>
              <w:t>650分以下</w:t>
            </w:r>
          </w:p>
        </w:tc>
      </w:tr>
    </w:tbl>
    <w:p>
      <w:pPr>
        <w:pStyle w:val="2"/>
      </w:pPr>
    </w:p>
    <w:p>
      <w:pPr>
        <w:sectPr>
          <w:footerReference r:id="rId17" w:type="default"/>
          <w:pgSz w:w="11910" w:h="16850"/>
          <w:pgMar w:top="1432" w:right="1544" w:bottom="1094" w:left="1314" w:header="0" w:footer="805" w:gutter="0"/>
          <w:cols w:space="720" w:num="1"/>
        </w:sectPr>
      </w:pPr>
    </w:p>
    <w:p>
      <w:pPr>
        <w:pStyle w:val="2"/>
        <w:spacing w:line="297" w:lineRule="auto"/>
      </w:pPr>
      <w: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231775</wp:posOffset>
                </wp:positionH>
                <wp:positionV relativeFrom="page">
                  <wp:posOffset>812800</wp:posOffset>
                </wp:positionV>
                <wp:extent cx="204470" cy="26733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32222" y="812899"/>
                          <a:ext cx="204470" cy="26733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3" w:line="197" w:lineRule="exact"/>
                              <w:ind w:left="20"/>
                              <w:rPr>
                                <w:rFonts w:ascii="宋体" w:hAnsi="宋体" w:eastAsia="宋体" w:cs="宋体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position w:val="-5"/>
                                <w:sz w:val="29"/>
                                <w:szCs w:val="29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18.25pt;margin-top:64pt;height:21.05pt;width:16.1pt;mso-position-horizontal-relative:page;mso-position-vertical-relative:page;rotation:5898240f;z-index:251665408;mso-width-relative:page;mso-height-relative:page;" filled="f" stroked="f" coordsize="21600,21600" o:allowincell="f" o:gfxdata="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okTN9QAAAAJAQAADwAAAAAAAAABACAAAAAiAAAAZHJzL2Rvd25yZXYueG1sUEsBAhQA&#10;FAAAAAgAh07iQC4SQQovAgAAaAQAAA4AAAAAAAAAAQAgAAAAIwEAAGRycy9lMm9Eb2MueG1sUEsF&#10;BgAAAAAGAAYAWQEAAMQ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3" w:line="197" w:lineRule="exact"/>
                        <w:ind w:left="20"/>
                        <w:rPr>
                          <w:rFonts w:ascii="宋体" w:hAnsi="宋体" w:eastAsia="宋体" w:cs="宋体"/>
                          <w:sz w:val="29"/>
                          <w:szCs w:val="29"/>
                        </w:rPr>
                      </w:pPr>
                      <w:r>
                        <w:rPr>
                          <w:rFonts w:ascii="宋体" w:hAnsi="宋体" w:eastAsia="宋体" w:cs="宋体"/>
                          <w:position w:val="-5"/>
                          <w:sz w:val="29"/>
                          <w:szCs w:val="29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88" w:line="184" w:lineRule="auto"/>
        <w:ind w:left="83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21"/>
          <w:sz w:val="27"/>
          <w:szCs w:val="27"/>
        </w:rPr>
        <w:t>附件2</w:t>
      </w:r>
    </w:p>
    <w:p>
      <w:pPr>
        <w:spacing w:line="159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3"/>
          <w:sz w:val="29"/>
          <w:szCs w:val="29"/>
        </w:rPr>
        <w:t>14</w:t>
      </w:r>
    </w:p>
    <w:p>
      <w:pPr>
        <w:spacing w:line="217" w:lineRule="auto"/>
        <w:ind w:left="46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定点医疗机构医保信用评价指标</w:t>
      </w:r>
    </w:p>
    <w:p>
      <w:pPr>
        <w:spacing w:line="97" w:lineRule="exact"/>
      </w:pPr>
    </w:p>
    <w:tbl>
      <w:tblPr>
        <w:tblStyle w:val="5"/>
        <w:tblW w:w="14710" w:type="dxa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590"/>
        <w:gridCol w:w="729"/>
        <w:gridCol w:w="710"/>
        <w:gridCol w:w="6156"/>
        <w:gridCol w:w="789"/>
        <w:gridCol w:w="2019"/>
        <w:gridCol w:w="22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52" w:line="192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65" w:line="215" w:lineRule="auto"/>
              <w:ind w:left="141" w:right="13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二级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指标</w:t>
            </w:r>
          </w:p>
        </w:tc>
        <w:tc>
          <w:tcPr>
            <w:tcW w:w="590" w:type="dxa"/>
            <w:textDirection w:val="tbRlV"/>
            <w:vAlign w:val="top"/>
          </w:tcPr>
          <w:p>
            <w:pPr>
              <w:pStyle w:val="6"/>
              <w:spacing w:before="188" w:line="217" w:lineRule="auto"/>
              <w:ind w:left="7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序号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66" w:line="227" w:lineRule="auto"/>
              <w:ind w:left="141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4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74" w:line="220" w:lineRule="auto"/>
              <w:ind w:left="132" w:right="1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7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62" w:line="231" w:lineRule="auto"/>
              <w:ind w:left="1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7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04" w:line="220" w:lineRule="auto"/>
              <w:ind w:left="58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评分标准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199" w:line="219" w:lineRule="auto"/>
              <w:ind w:left="73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0" w:lineRule="auto"/>
              <w:ind w:left="14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履行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08" w:lineRule="auto"/>
              <w:ind w:left="141" w:right="140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基础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59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249" w:line="221" w:lineRule="auto"/>
              <w:ind w:left="141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机构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设置</w:t>
            </w:r>
          </w:p>
        </w:tc>
        <w:tc>
          <w:tcPr>
            <w:tcW w:w="71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设立专门机构或者人员负责医疗保障基金使</w:t>
            </w:r>
            <w:r>
              <w:rPr>
                <w:spacing w:val="-1"/>
                <w:sz w:val="21"/>
                <w:szCs w:val="21"/>
              </w:rPr>
              <w:t>用管理工作。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49" w:line="211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79" w:line="207" w:lineRule="auto"/>
              <w:ind w:left="78" w:right="90" w:firstLine="29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达</w:t>
            </w:r>
            <w:r>
              <w:rPr>
                <w:spacing w:val="-38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不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到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要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求</w:t>
            </w:r>
            <w:r>
              <w:rPr>
                <w:spacing w:val="-44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扣</w:t>
            </w:r>
            <w:r>
              <w:rPr>
                <w:spacing w:val="-3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1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129"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9" w:line="301" w:lineRule="exact"/>
              <w:ind w:left="108"/>
              <w:rPr>
                <w:sz w:val="21"/>
                <w:szCs w:val="21"/>
              </w:rPr>
            </w:pPr>
            <w:r>
              <w:rPr>
                <w:spacing w:val="1"/>
                <w:position w:val="6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289" w:line="212" w:lineRule="auto"/>
              <w:ind w:left="141" w:right="14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规章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制度</w:t>
            </w:r>
          </w:p>
        </w:tc>
        <w:tc>
          <w:tcPr>
            <w:tcW w:w="710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60" w:line="224" w:lineRule="auto"/>
              <w:ind w:left="172" w:hanging="39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建立与基本医疗保险管理相适应的内部管理制度，</w:t>
            </w:r>
            <w:r>
              <w:rPr>
                <w:spacing w:val="-6"/>
                <w:sz w:val="21"/>
                <w:szCs w:val="21"/>
              </w:rPr>
              <w:t xml:space="preserve">包括医保管理   </w:t>
            </w:r>
            <w:r>
              <w:rPr>
                <w:spacing w:val="-4"/>
                <w:sz w:val="21"/>
                <w:szCs w:val="21"/>
              </w:rPr>
              <w:t>制度、财务制度、统计信息管理制度、医疗质量安全核心制度</w:t>
            </w:r>
            <w:r>
              <w:rPr>
                <w:spacing w:val="-5"/>
                <w:sz w:val="21"/>
                <w:szCs w:val="21"/>
              </w:rPr>
              <w:t>等。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80" w:line="202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90" w:line="215" w:lineRule="auto"/>
              <w:ind w:left="218" w:right="11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每缺一项制度扣5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分，最多扣20分。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140"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28" w:line="230" w:lineRule="auto"/>
              <w:ind w:left="10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2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2" w:lineRule="auto"/>
              <w:ind w:left="141" w:right="13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宣传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培训</w:t>
            </w: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38" w:line="220" w:lineRule="auto"/>
              <w:ind w:left="142" w:right="126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①开展医疗保障政策、就医和结算流程等宣传，并提供相关咨询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服务，并及时更新宣传内容；</w:t>
            </w:r>
          </w:p>
          <w:p>
            <w:pPr>
              <w:pStyle w:val="6"/>
              <w:spacing w:line="202" w:lineRule="auto"/>
              <w:ind w:left="14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②组织开展医疗保障基金相关制度、政策的培训；</w:t>
            </w:r>
          </w:p>
          <w:p>
            <w:pPr>
              <w:pStyle w:val="6"/>
              <w:spacing w:before="1" w:line="225" w:lineRule="auto"/>
              <w:ind w:left="142" w:right="135" w:hanging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③参加由医疗保障行政部门或经办机构、稽核机构组织的宣传和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培训。</w:t>
            </w:r>
          </w:p>
        </w:tc>
        <w:tc>
          <w:tcPr>
            <w:tcW w:w="78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1" w:lineRule="auto"/>
              <w:ind w:left="98" w:right="143" w:firstLine="6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每项达不到要求扣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5分。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141"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18" w:line="218" w:lineRule="auto"/>
              <w:ind w:left="10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before="53" w:line="228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条例十四条</w:t>
            </w:r>
          </w:p>
          <w:p>
            <w:pPr>
              <w:pStyle w:val="6"/>
              <w:spacing w:before="1" w:line="218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2号令十九条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2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8" w:lineRule="auto"/>
              <w:ind w:left="141" w:right="14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信息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系统</w:t>
            </w:r>
          </w:p>
        </w:tc>
        <w:tc>
          <w:tcPr>
            <w:tcW w:w="710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50" w:line="212" w:lineRule="auto"/>
              <w:ind w:left="13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①建立专门的信息化管理机构，配备专职人员，制定信息安全管</w:t>
            </w:r>
            <w:r>
              <w:rPr>
                <w:spacing w:val="1"/>
                <w:sz w:val="21"/>
                <w:szCs w:val="21"/>
              </w:rPr>
              <w:t xml:space="preserve">   </w:t>
            </w:r>
            <w:r>
              <w:rPr>
                <w:spacing w:val="-3"/>
                <w:sz w:val="21"/>
                <w:szCs w:val="21"/>
              </w:rPr>
              <w:t>理制度并有效执行，保障网络稳定畅通，严格执行信息保密制度；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②医院HIS系统与医疗保险信息系统有效对接，并采用</w:t>
            </w:r>
            <w:r>
              <w:rPr>
                <w:spacing w:val="-4"/>
                <w:sz w:val="21"/>
                <w:szCs w:val="21"/>
              </w:rPr>
              <w:t>安全有效</w:t>
            </w:r>
          </w:p>
          <w:p>
            <w:pPr>
              <w:pStyle w:val="6"/>
              <w:spacing w:line="190" w:lineRule="auto"/>
              <w:ind w:left="14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隔离措施实现与互联网物理隔离；</w:t>
            </w:r>
          </w:p>
          <w:p>
            <w:pPr>
              <w:pStyle w:val="6"/>
              <w:spacing w:line="217" w:lineRule="auto"/>
              <w:ind w:left="1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③医院HIS系统与医保智能监控系统有效对接</w:t>
            </w:r>
            <w:r>
              <w:rPr>
                <w:spacing w:val="-1"/>
                <w:sz w:val="21"/>
                <w:szCs w:val="21"/>
              </w:rPr>
              <w:t>，并使医保智能监</w:t>
            </w:r>
          </w:p>
          <w:p>
            <w:pPr>
              <w:pStyle w:val="6"/>
              <w:spacing w:before="35" w:line="200" w:lineRule="auto"/>
              <w:ind w:left="1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控规则嵌入医院信息系统，并实现应用</w:t>
            </w:r>
          </w:p>
          <w:p>
            <w:pPr>
              <w:pStyle w:val="6"/>
              <w:spacing w:line="217" w:lineRule="auto"/>
              <w:jc w:val="right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④按照规定通过医疗保障信息系统传送医疗保障基金使用有关数据。</w:t>
            </w:r>
          </w:p>
        </w:tc>
        <w:tc>
          <w:tcPr>
            <w:tcW w:w="78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5" w:lineRule="auto"/>
              <w:ind w:left="128" w:right="143" w:firstLine="3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每项达不到要求扣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10分。</w:t>
            </w:r>
          </w:p>
        </w:tc>
        <w:tc>
          <w:tcPr>
            <w:tcW w:w="226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301" w:lineRule="exact"/>
              <w:ind w:left="108"/>
              <w:rPr>
                <w:sz w:val="21"/>
                <w:szCs w:val="21"/>
              </w:rPr>
            </w:pPr>
            <w:r>
              <w:rPr>
                <w:spacing w:val="1"/>
                <w:position w:val="6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2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295" w:line="216" w:lineRule="auto"/>
              <w:ind w:left="141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收费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规定</w:t>
            </w:r>
          </w:p>
        </w:tc>
        <w:tc>
          <w:tcPr>
            <w:tcW w:w="710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82" w:line="211" w:lineRule="auto"/>
              <w:ind w:left="14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①医疗服务项目价格严格按照协议条款执行；</w:t>
            </w:r>
          </w:p>
          <w:p>
            <w:pPr>
              <w:pStyle w:val="6"/>
              <w:spacing w:line="202" w:lineRule="auto"/>
              <w:ind w:left="14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②执行价格有关法律规定，在收费场所显著位置明码标价；</w:t>
            </w:r>
          </w:p>
          <w:p>
            <w:pPr>
              <w:pStyle w:val="6"/>
              <w:spacing w:line="217" w:lineRule="auto"/>
              <w:jc w:val="right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③市场调节价和自主定价项目应做好知情告知，不得纳入医保支付。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55" w:line="212" w:lineRule="auto"/>
              <w:ind w:left="17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8" w:lineRule="auto"/>
              <w:ind w:left="1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line="202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306" w:line="220" w:lineRule="auto"/>
              <w:ind w:left="117" w:right="143" w:firstLine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每项达不到要求扣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10分。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273" w:line="292" w:lineRule="exact"/>
              <w:ind w:left="108"/>
              <w:rPr>
                <w:sz w:val="21"/>
                <w:szCs w:val="21"/>
              </w:rPr>
            </w:pPr>
            <w:r>
              <w:rPr>
                <w:spacing w:val="1"/>
                <w:position w:val="5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line="219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2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7" w:line="219" w:lineRule="auto"/>
              <w:ind w:left="22"/>
              <w:rPr>
                <w:sz w:val="33"/>
                <w:szCs w:val="33"/>
              </w:rPr>
            </w:pPr>
            <w:r>
              <w:rPr>
                <w:spacing w:val="7"/>
                <w:sz w:val="33"/>
                <w:szCs w:val="33"/>
              </w:rPr>
              <w:t>编禽</w:t>
            </w:r>
          </w:p>
        </w:tc>
        <w:tc>
          <w:tcPr>
            <w:tcW w:w="71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84" w:line="220" w:lineRule="auto"/>
              <w:ind w:left="142" w:right="1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①及时做好定点医疗机构、医师、护士等医</w:t>
            </w:r>
            <w:r>
              <w:rPr>
                <w:spacing w:val="-1"/>
                <w:sz w:val="21"/>
                <w:szCs w:val="21"/>
              </w:rPr>
              <w:t>保编码工作，及时入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库，动态调整，国家赋码后同步更新；</w:t>
            </w:r>
          </w:p>
          <w:p>
            <w:pPr>
              <w:pStyle w:val="6"/>
              <w:spacing w:line="217" w:lineRule="auto"/>
              <w:jc w:val="right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②配合做好三目录、费用结算清单等国家统一编码落地实施工作。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77" w:line="212" w:lineRule="auto"/>
              <w:ind w:left="17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8" w:lineRule="auto"/>
              <w:ind w:left="1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10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08" w:right="143" w:firstLine="5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每项达不到要求扣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10分。</w:t>
            </w:r>
          </w:p>
        </w:tc>
        <w:tc>
          <w:tcPr>
            <w:tcW w:w="226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0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1" w:line="217" w:lineRule="auto"/>
              <w:ind w:left="10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footerReference r:id="rId18" w:type="default"/>
          <w:pgSz w:w="16850" w:h="11910"/>
          <w:pgMar w:top="1012" w:right="1414" w:bottom="400" w:left="424" w:header="0" w:footer="0" w:gutter="0"/>
          <w:cols w:space="720" w:num="1"/>
        </w:sectPr>
      </w:pPr>
    </w:p>
    <w:p>
      <w:pPr>
        <w:spacing w:before="71"/>
      </w:pPr>
      <w: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90805</wp:posOffset>
                </wp:positionH>
                <wp:positionV relativeFrom="page">
                  <wp:posOffset>6253480</wp:posOffset>
                </wp:positionV>
                <wp:extent cx="474345" cy="247650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90855" y="6253828"/>
                          <a:ext cx="474344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0" w:line="184" w:lineRule="auto"/>
                              <w:jc w:val="right"/>
                              <w:rPr>
                                <w:rFonts w:ascii="宋体" w:hAnsi="宋体" w:eastAsia="宋体" w:cs="宋体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2"/>
                                <w:sz w:val="27"/>
                                <w:szCs w:val="27"/>
                              </w:rPr>
                              <w:t>—15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sz w:val="27"/>
                                <w:szCs w:val="27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7.15pt;margin-top:492.4pt;height:19.5pt;width:37.35pt;mso-position-horizontal-relative:page;mso-position-vertical-relative:page;rotation:5898240f;z-index:251666432;mso-width-relative:page;mso-height-relative:page;" filled="f" stroked="f" coordsize="21600,21600" o:allowincell="f" o:gfxdata="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7a6E/UAAAACgEAAA8AAAAAAAAAAQAgAAAAIgAAAGRycy9kb3ducmV2LnhtbFBL&#10;AQIUABQAAAAIAIdO4kBhX+7fMwIAAGgEAAAOAAAAAAAAAAEAIAAAACMBAABkcnMvZTJvRG9jLnht&#10;bFBLBQYAAAAABgAGAFkBAADI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 w:line="184" w:lineRule="auto"/>
                        <w:jc w:val="right"/>
                        <w:rPr>
                          <w:rFonts w:ascii="宋体" w:hAnsi="宋体" w:eastAsia="宋体" w:cs="宋体"/>
                          <w:sz w:val="27"/>
                          <w:szCs w:val="27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2"/>
                          <w:sz w:val="27"/>
                          <w:szCs w:val="27"/>
                        </w:rPr>
                        <w:t>—15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sz w:val="27"/>
                          <w:szCs w:val="27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0" w:type="dxa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39"/>
        <w:gridCol w:w="580"/>
        <w:gridCol w:w="739"/>
        <w:gridCol w:w="680"/>
        <w:gridCol w:w="6166"/>
        <w:gridCol w:w="789"/>
        <w:gridCol w:w="2009"/>
        <w:gridCol w:w="22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5" w:type="dxa"/>
            <w:vAlign w:val="top"/>
          </w:tcPr>
          <w:p>
            <w:pPr>
              <w:pStyle w:val="6"/>
              <w:spacing w:before="82" w:line="201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53" w:line="209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53" w:line="218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80" w:type="dxa"/>
            <w:vAlign w:val="top"/>
          </w:tcPr>
          <w:p>
            <w:pPr>
              <w:pStyle w:val="6"/>
              <w:spacing w:before="51" w:line="224" w:lineRule="auto"/>
              <w:ind w:left="125" w:right="10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66" w:type="dxa"/>
            <w:vAlign w:val="top"/>
          </w:tcPr>
          <w:p>
            <w:pPr>
              <w:pStyle w:val="6"/>
              <w:spacing w:before="198" w:line="218" w:lineRule="auto"/>
              <w:ind w:left="2374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59" w:line="231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79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99" w:line="219" w:lineRule="auto"/>
              <w:ind w:left="74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2" w:lineRule="auto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3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60" w:right="135" w:hanging="9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报送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制度</w:t>
            </w:r>
          </w:p>
        </w:tc>
        <w:tc>
          <w:tcPr>
            <w:tcW w:w="680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pStyle w:val="6"/>
              <w:spacing w:before="87" w:line="217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①按照规定及时准确报送各类统计报表、年度工作总结等；</w:t>
            </w:r>
          </w:p>
          <w:p>
            <w:pPr>
              <w:pStyle w:val="6"/>
              <w:spacing w:before="12" w:line="207" w:lineRule="auto"/>
              <w:ind w:left="151" w:right="1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②按照规定向医疗保障行政部门报告医疗保障</w:t>
            </w:r>
            <w:r>
              <w:rPr>
                <w:spacing w:val="-1"/>
                <w:sz w:val="21"/>
                <w:szCs w:val="21"/>
              </w:rPr>
              <w:t>基金使用监督管理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1"/>
                <w:sz w:val="21"/>
                <w:szCs w:val="21"/>
              </w:rPr>
              <w:t>所需信息；</w:t>
            </w:r>
          </w:p>
          <w:p>
            <w:pPr>
              <w:pStyle w:val="6"/>
              <w:spacing w:line="217" w:lineRule="auto"/>
              <w:ind w:left="1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③按照规定向社会公开医药费用、费用结构等信息。</w:t>
            </w:r>
          </w:p>
        </w:tc>
        <w:tc>
          <w:tcPr>
            <w:tcW w:w="78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18" w:line="211" w:lineRule="auto"/>
              <w:ind w:left="206" w:right="42" w:hanging="1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未按规定报送的，每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次扣5分，最多扣</w:t>
            </w:r>
          </w:p>
          <w:p>
            <w:pPr>
              <w:pStyle w:val="6"/>
              <w:spacing w:before="11" w:line="220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15分。</w:t>
            </w:r>
          </w:p>
        </w:tc>
        <w:tc>
          <w:tcPr>
            <w:tcW w:w="227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168" w:right="40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3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凭证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680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4" w:lineRule="auto"/>
              <w:ind w:left="151" w:firstLine="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按照规定保管财务账目、会计凭证、处方、</w:t>
            </w:r>
            <w:r>
              <w:rPr>
                <w:spacing w:val="-4"/>
                <w:sz w:val="21"/>
                <w:szCs w:val="21"/>
              </w:rPr>
              <w:t>病历、治疗检查记录、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费用明细、药品和医用耗材出入库记录等资料。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111" w:line="194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7" w:line="193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40" w:line="207" w:lineRule="auto"/>
              <w:ind w:left="206" w:right="42" w:hanging="1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未按规定保管的，每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项扣5分，最多扣</w:t>
            </w:r>
          </w:p>
          <w:p>
            <w:pPr>
              <w:pStyle w:val="6"/>
              <w:spacing w:line="220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40分。</w:t>
            </w:r>
          </w:p>
        </w:tc>
        <w:tc>
          <w:tcPr>
            <w:tcW w:w="227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20" w:line="219" w:lineRule="auto"/>
              <w:ind w:left="1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3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变更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备案</w:t>
            </w:r>
          </w:p>
        </w:tc>
        <w:tc>
          <w:tcPr>
            <w:tcW w:w="680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0" w:lineRule="auto"/>
              <w:ind w:left="151" w:righ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机构名称、执业地址等发生变化时，及时向医疗保障部门提供相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关材料备案，申请变更。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141" w:line="212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0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line="202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60" w:line="217" w:lineRule="auto"/>
              <w:ind w:left="56" w:right="42" w:firstLine="10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发生变更未按规定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办理相关手续的，发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现一次扣10分</w:t>
            </w:r>
          </w:p>
        </w:tc>
        <w:tc>
          <w:tcPr>
            <w:tcW w:w="227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9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50" w:right="133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费用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控制</w:t>
            </w:r>
          </w:p>
        </w:tc>
        <w:tc>
          <w:tcPr>
            <w:tcW w:w="5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73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2" w:lineRule="auto"/>
              <w:ind w:left="151" w:right="132"/>
              <w:jc w:val="both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门诊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次均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费用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增长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7"/>
                <w:w w:val="125"/>
                <w:sz w:val="21"/>
                <w:szCs w:val="21"/>
              </w:rPr>
              <w:t>率</w:t>
            </w:r>
          </w:p>
        </w:tc>
        <w:tc>
          <w:tcPr>
            <w:tcW w:w="68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6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0" w:lineRule="auto"/>
              <w:ind w:left="1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年度门诊次均费用=年度门诊费用总额/年度门诊总人次</w:t>
            </w:r>
          </w:p>
          <w:p>
            <w:pPr>
              <w:pStyle w:val="6"/>
              <w:spacing w:line="224" w:lineRule="auto"/>
              <w:ind w:left="151" w:righ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门诊次均费用增长率=(本年度门诊次均费用-上年度门诊次均费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用)/上年度门诊次均费用×100%</w:t>
            </w:r>
          </w:p>
        </w:tc>
        <w:tc>
          <w:tcPr>
            <w:tcW w:w="78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线上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6" w:lineRule="auto"/>
              <w:ind w:left="127" w:right="144" w:firstLine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1.包括门诊统筹和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门诊慢特病。</w:t>
            </w:r>
          </w:p>
          <w:p>
            <w:pPr>
              <w:pStyle w:val="6"/>
              <w:spacing w:before="8" w:line="209" w:lineRule="auto"/>
              <w:ind w:left="56" w:right="31" w:firstLine="10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2.各统筹区根据本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地同级定点医疗机构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增长率分布情况，从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低到高依次平均划分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为三个区间，第一区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间得满分；第二区间</w:t>
            </w:r>
            <w:r>
              <w:rPr>
                <w:spacing w:val="1"/>
                <w:sz w:val="21"/>
                <w:szCs w:val="21"/>
              </w:rPr>
              <w:t xml:space="preserve"> 扣10分；第三区间扣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20分。</w:t>
            </w:r>
          </w:p>
          <w:p>
            <w:pPr>
              <w:pStyle w:val="6"/>
              <w:spacing w:before="4" w:line="214" w:lineRule="auto"/>
              <w:ind w:left="56" w:right="6" w:firstLine="10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3.对于增长率分布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离散程度较大的，划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分区间时可剔除部分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过高或过低的数据。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过低的增长率参照第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一区间评分，过高的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增长率参照第三区间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21"/>
                <w:sz w:val="21"/>
                <w:szCs w:val="21"/>
              </w:rPr>
              <w:t>评分。</w:t>
            </w:r>
          </w:p>
        </w:tc>
        <w:tc>
          <w:tcPr>
            <w:tcW w:w="227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294" w:bottom="400" w:left="422" w:header="0" w:footer="0" w:gutter="0"/>
          <w:cols w:space="720" w:num="1"/>
        </w:sectPr>
      </w:pPr>
    </w:p>
    <w:p>
      <w:pPr>
        <w:spacing w:before="21"/>
      </w:pPr>
      <w: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2540</wp:posOffset>
                </wp:positionH>
                <wp:positionV relativeFrom="page">
                  <wp:posOffset>1009015</wp:posOffset>
                </wp:positionV>
                <wp:extent cx="467995" cy="239395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920" y="1009630"/>
                          <a:ext cx="467994" cy="2393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7" w:line="184" w:lineRule="auto"/>
                              <w:jc w:val="right"/>
                              <w:rPr>
                                <w:rFonts w:ascii="宋体" w:hAnsi="宋体" w:eastAsia="宋体" w:cs="宋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6"/>
                                <w:sz w:val="26"/>
                                <w:szCs w:val="26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-25"/>
                                <w:sz w:val="26"/>
                                <w:szCs w:val="26"/>
                              </w:rPr>
                              <w:t>16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sz w:val="26"/>
                                <w:szCs w:val="2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0.2pt;margin-top:79.45pt;height:18.85pt;width:36.85pt;mso-position-horizontal-relative:page;mso-position-vertical-relative:page;rotation:5898240f;z-index:251667456;mso-width-relative:page;mso-height-relative:page;" filled="f" stroked="f" coordsize="21600,21600" o:allowincell="f" o:gfxdata="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Gdy3/RAAAABwEAAA8AAAAAAAAAAQAgAAAAIgAAAGRycy9kb3ducmV2LnhtbFBLAQIUABQAAAAI&#10;AIdO4kAczRULLQIAAGkEAAAOAAAAAAAAAAEAIAAAACABAABkcnMvZTJvRG9jLnhtbFBLBQYAAAAA&#10;BgAGAFkBAAC/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97" w:line="184" w:lineRule="auto"/>
                        <w:jc w:val="right"/>
                        <w:rPr>
                          <w:rFonts w:ascii="宋体" w:hAnsi="宋体" w:eastAsia="宋体" w:cs="宋体"/>
                          <w:sz w:val="26"/>
                          <w:szCs w:val="2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6"/>
                          <w:sz w:val="26"/>
                          <w:szCs w:val="26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-25"/>
                          <w:sz w:val="26"/>
                          <w:szCs w:val="26"/>
                        </w:rPr>
                        <w:t>16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sz w:val="26"/>
                          <w:szCs w:val="2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0" w:type="dxa"/>
        <w:tblInd w:w="3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20"/>
        <w:gridCol w:w="590"/>
        <w:gridCol w:w="739"/>
        <w:gridCol w:w="700"/>
        <w:gridCol w:w="6146"/>
        <w:gridCol w:w="799"/>
        <w:gridCol w:w="2029"/>
        <w:gridCol w:w="2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72" w:line="268" w:lineRule="exact"/>
              <w:ind w:left="157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position w:val="4"/>
                <w:sz w:val="20"/>
                <w:szCs w:val="20"/>
              </w:rPr>
              <w:t>一级</w:t>
            </w:r>
          </w:p>
          <w:p>
            <w:pPr>
              <w:pStyle w:val="6"/>
              <w:spacing w:line="220" w:lineRule="auto"/>
              <w:ind w:left="157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指标</w:t>
            </w:r>
          </w:p>
        </w:tc>
        <w:tc>
          <w:tcPr>
            <w:tcW w:w="720" w:type="dxa"/>
            <w:vAlign w:val="top"/>
          </w:tcPr>
          <w:p>
            <w:pPr>
              <w:pStyle w:val="6"/>
              <w:spacing w:before="72" w:line="229" w:lineRule="auto"/>
              <w:ind w:left="15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二级</w:t>
            </w:r>
          </w:p>
          <w:p>
            <w:pPr>
              <w:pStyle w:val="6"/>
              <w:spacing w:line="220" w:lineRule="auto"/>
              <w:ind w:left="15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指标</w:t>
            </w:r>
          </w:p>
        </w:tc>
        <w:tc>
          <w:tcPr>
            <w:tcW w:w="590" w:type="dxa"/>
            <w:textDirection w:val="tbRlV"/>
            <w:vAlign w:val="top"/>
          </w:tcPr>
          <w:p>
            <w:pPr>
              <w:pStyle w:val="6"/>
              <w:spacing w:before="199" w:line="217" w:lineRule="auto"/>
              <w:ind w:left="51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62" w:line="229" w:lineRule="auto"/>
              <w:ind w:left="16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三级</w:t>
            </w:r>
          </w:p>
          <w:p>
            <w:pPr>
              <w:pStyle w:val="6"/>
              <w:spacing w:line="220" w:lineRule="auto"/>
              <w:ind w:left="16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指标</w:t>
            </w:r>
          </w:p>
        </w:tc>
        <w:tc>
          <w:tcPr>
            <w:tcW w:w="700" w:type="dxa"/>
            <w:vAlign w:val="top"/>
          </w:tcPr>
          <w:p>
            <w:pPr>
              <w:pStyle w:val="6"/>
              <w:spacing w:before="71" w:line="239" w:lineRule="auto"/>
              <w:ind w:left="144" w:right="128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指标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</w:rPr>
              <w:t>性质</w:t>
            </w:r>
          </w:p>
        </w:tc>
        <w:tc>
          <w:tcPr>
            <w:tcW w:w="6146" w:type="dxa"/>
            <w:vAlign w:val="top"/>
          </w:tcPr>
          <w:p>
            <w:pPr>
              <w:pStyle w:val="6"/>
              <w:spacing w:before="208" w:line="218" w:lineRule="auto"/>
              <w:ind w:left="2364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68" w:line="283" w:lineRule="exact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position w:val="6"/>
                <w:sz w:val="20"/>
                <w:szCs w:val="20"/>
              </w:rPr>
              <w:t>评价</w:t>
            </w:r>
          </w:p>
          <w:p>
            <w:pPr>
              <w:pStyle w:val="6"/>
              <w:spacing w:line="220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方法</w:t>
            </w:r>
          </w:p>
        </w:tc>
        <w:tc>
          <w:tcPr>
            <w:tcW w:w="2029" w:type="dxa"/>
            <w:vAlign w:val="top"/>
          </w:tcPr>
          <w:p>
            <w:pPr>
              <w:pStyle w:val="6"/>
              <w:spacing w:before="211" w:line="220" w:lineRule="auto"/>
              <w:ind w:left="609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评分标准</w:t>
            </w:r>
          </w:p>
        </w:tc>
        <w:tc>
          <w:tcPr>
            <w:tcW w:w="2253" w:type="dxa"/>
            <w:vAlign w:val="top"/>
          </w:tcPr>
          <w:p>
            <w:pPr>
              <w:pStyle w:val="6"/>
              <w:spacing w:before="209" w:line="219" w:lineRule="auto"/>
              <w:ind w:left="740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6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4" w:lineRule="auto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</w:t>
            </w:r>
          </w:p>
        </w:tc>
        <w:tc>
          <w:tcPr>
            <w:tcW w:w="73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0" w:lineRule="auto"/>
              <w:ind w:left="161" w:right="134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门诊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目录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外自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费率</w:t>
            </w:r>
          </w:p>
        </w:tc>
        <w:tc>
          <w:tcPr>
            <w:tcW w:w="70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0" w:lineRule="auto"/>
              <w:ind w:left="1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定量</w:t>
            </w:r>
          </w:p>
        </w:tc>
        <w:tc>
          <w:tcPr>
            <w:tcW w:w="614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19" w:lineRule="auto"/>
              <w:ind w:left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门诊目录外自费率=门诊全额自费项目总额/门诊费用总额×100%</w:t>
            </w:r>
          </w:p>
        </w:tc>
        <w:tc>
          <w:tcPr>
            <w:tcW w:w="79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69" w:lineRule="exact"/>
              <w:ind w:left="195"/>
              <w:rPr>
                <w:sz w:val="20"/>
                <w:szCs w:val="20"/>
              </w:rPr>
            </w:pPr>
            <w:r>
              <w:rPr>
                <w:spacing w:val="-3"/>
                <w:position w:val="4"/>
                <w:sz w:val="20"/>
                <w:szCs w:val="20"/>
              </w:rPr>
              <w:t>线上</w:t>
            </w:r>
          </w:p>
          <w:p>
            <w:pPr>
              <w:pStyle w:val="6"/>
              <w:spacing w:line="219" w:lineRule="auto"/>
              <w:ind w:left="1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考核</w:t>
            </w:r>
          </w:p>
        </w:tc>
        <w:tc>
          <w:tcPr>
            <w:tcW w:w="2029" w:type="dxa"/>
            <w:vAlign w:val="top"/>
          </w:tcPr>
          <w:p>
            <w:pPr>
              <w:pStyle w:val="6"/>
              <w:spacing w:before="259" w:line="219" w:lineRule="auto"/>
              <w:ind w:left="20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1.包括门诊统筹和</w:t>
            </w:r>
          </w:p>
          <w:p>
            <w:pPr>
              <w:pStyle w:val="6"/>
              <w:spacing w:before="62" w:line="219" w:lineRule="auto"/>
              <w:ind w:left="13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门诊慢特病</w:t>
            </w:r>
          </w:p>
          <w:p>
            <w:pPr>
              <w:pStyle w:val="6"/>
              <w:spacing w:before="22" w:line="219" w:lineRule="auto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2.最小值低优，各统</w:t>
            </w:r>
          </w:p>
          <w:p>
            <w:pPr>
              <w:pStyle w:val="6"/>
              <w:spacing w:before="61" w:line="219" w:lineRule="auto"/>
              <w:ind w:left="20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筹区根据本地同级</w:t>
            </w:r>
          </w:p>
          <w:p>
            <w:pPr>
              <w:pStyle w:val="6"/>
              <w:spacing w:before="22" w:line="249" w:lineRule="auto"/>
              <w:ind w:left="107" w:right="101" w:firstLine="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定点医疗机构自费  率情况，合理设置一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个低位区间，每高于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该区间1个百分点</w:t>
            </w:r>
          </w:p>
          <w:p>
            <w:pPr>
              <w:pStyle w:val="6"/>
              <w:spacing w:before="32"/>
              <w:ind w:left="96" w:right="101" w:firstLine="10"/>
              <w:rPr>
                <w:sz w:val="20"/>
                <w:szCs w:val="20"/>
              </w:rPr>
            </w:pPr>
            <w:r>
              <w:rPr>
                <w:spacing w:val="34"/>
                <w:sz w:val="20"/>
                <w:szCs w:val="20"/>
              </w:rPr>
              <w:t>扣2分，最多扣30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分。</w:t>
            </w:r>
          </w:p>
        </w:tc>
        <w:tc>
          <w:tcPr>
            <w:tcW w:w="225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18" w:lineRule="auto"/>
              <w:ind w:left="12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9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4" w:lineRule="auto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12</w:t>
            </w:r>
          </w:p>
        </w:tc>
        <w:tc>
          <w:tcPr>
            <w:tcW w:w="73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0" w:lineRule="auto"/>
              <w:ind w:left="16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住院</w:t>
            </w:r>
          </w:p>
          <w:p>
            <w:pPr>
              <w:pStyle w:val="6"/>
              <w:spacing w:before="41" w:line="219" w:lineRule="auto"/>
              <w:ind w:left="16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次均</w:t>
            </w:r>
          </w:p>
          <w:p>
            <w:pPr>
              <w:pStyle w:val="6"/>
              <w:spacing w:before="53" w:line="220" w:lineRule="auto"/>
              <w:ind w:left="161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费用</w:t>
            </w:r>
          </w:p>
          <w:p>
            <w:pPr>
              <w:pStyle w:val="6"/>
              <w:spacing w:before="32" w:line="221" w:lineRule="auto"/>
              <w:ind w:left="16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增长</w:t>
            </w:r>
          </w:p>
          <w:p>
            <w:pPr>
              <w:pStyle w:val="6"/>
              <w:spacing w:before="39" w:line="219" w:lineRule="auto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0" w:lineRule="auto"/>
              <w:ind w:left="1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定量</w:t>
            </w:r>
          </w:p>
        </w:tc>
        <w:tc>
          <w:tcPr>
            <w:tcW w:w="614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19" w:lineRule="auto"/>
              <w:ind w:left="13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年度住院次均费用=年度住院费用总额/年度住院总人次</w:t>
            </w:r>
          </w:p>
          <w:p>
            <w:pPr>
              <w:pStyle w:val="6"/>
              <w:spacing w:before="52" w:line="239" w:lineRule="auto"/>
              <w:ind w:left="151" w:right="330"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住院次均费用增长率=(本年度住院次均费用-</w:t>
            </w:r>
            <w:r>
              <w:rPr>
                <w:spacing w:val="-1"/>
                <w:sz w:val="20"/>
                <w:szCs w:val="20"/>
              </w:rPr>
              <w:t>上年度住院次均费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用/上年度住院次均费用×100%</w:t>
            </w:r>
          </w:p>
        </w:tc>
        <w:tc>
          <w:tcPr>
            <w:tcW w:w="79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89" w:lineRule="exact"/>
              <w:ind w:left="195"/>
              <w:rPr>
                <w:sz w:val="20"/>
                <w:szCs w:val="20"/>
              </w:rPr>
            </w:pPr>
            <w:r>
              <w:rPr>
                <w:spacing w:val="-3"/>
                <w:position w:val="6"/>
                <w:sz w:val="20"/>
                <w:szCs w:val="20"/>
              </w:rPr>
              <w:t>线上</w:t>
            </w:r>
          </w:p>
          <w:p>
            <w:pPr>
              <w:pStyle w:val="6"/>
              <w:spacing w:line="219" w:lineRule="auto"/>
              <w:ind w:left="1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考核</w:t>
            </w:r>
          </w:p>
        </w:tc>
        <w:tc>
          <w:tcPr>
            <w:tcW w:w="2029" w:type="dxa"/>
            <w:vAlign w:val="top"/>
          </w:tcPr>
          <w:p>
            <w:pPr>
              <w:pStyle w:val="6"/>
              <w:spacing w:before="302" w:line="255" w:lineRule="auto"/>
              <w:ind w:left="96" w:right="92" w:firstLine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1.各统筹区根据本地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同级定点医疗机构增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长率分布情况，从低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到高依次平均划分为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三个区间，第一区间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得满分；第二区间扣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10分；第三区间扣20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分。</w:t>
            </w:r>
          </w:p>
          <w:p>
            <w:pPr>
              <w:pStyle w:val="6"/>
              <w:spacing w:before="41" w:line="256" w:lineRule="auto"/>
              <w:ind w:left="86" w:right="95" w:firstLine="20"/>
              <w:jc w:val="both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2.对于增长率分布离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散程度较大的，划分</w:t>
            </w:r>
            <w:r>
              <w:rPr>
                <w:spacing w:val="3"/>
                <w:sz w:val="20"/>
                <w:szCs w:val="20"/>
              </w:rPr>
              <w:t xml:space="preserve"> 区间时可剔除部分过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高或过低的数据。过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低的增长率参照第一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区间评分，过高的增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 xml:space="preserve">长率参照第三区间评 </w:t>
            </w:r>
            <w:r>
              <w:rPr>
                <w:sz w:val="20"/>
                <w:szCs w:val="20"/>
              </w:rPr>
              <w:t>分。</w:t>
            </w:r>
          </w:p>
        </w:tc>
        <w:tc>
          <w:tcPr>
            <w:tcW w:w="225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19" w:lineRule="auto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操作手册</w:t>
            </w:r>
          </w:p>
          <w:p>
            <w:pPr>
              <w:pStyle w:val="6"/>
              <w:spacing w:line="218" w:lineRule="auto"/>
              <w:ind w:left="12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74" w:bottom="400" w:left="282" w:header="0" w:footer="0" w:gutter="0"/>
          <w:cols w:space="720" w:num="1"/>
        </w:sectPr>
      </w:pPr>
    </w:p>
    <w:p>
      <w:pPr>
        <w:spacing w:before="221"/>
      </w:pPr>
      <w: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111760</wp:posOffset>
                </wp:positionH>
                <wp:positionV relativeFrom="page">
                  <wp:posOffset>6262370</wp:posOffset>
                </wp:positionV>
                <wp:extent cx="489585" cy="258445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12050" y="6262389"/>
                          <a:ext cx="489584" cy="2584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7" w:line="184" w:lineRule="auto"/>
                              <w:jc w:val="right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22"/>
                                <w:w w:val="95"/>
                                <w:sz w:val="28"/>
                                <w:szCs w:val="28"/>
                              </w:rPr>
                              <w:t>—17</w:t>
                            </w:r>
                            <w:r>
                              <w:rPr>
                                <w:rFonts w:ascii="黑体" w:hAnsi="黑体" w:eastAsia="黑体" w:cs="黑体"/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8.8pt;margin-top:493.1pt;height:20.35pt;width:38.55pt;mso-position-horizontal-relative:page;mso-position-vertical-relative:page;rotation:5898240f;z-index:251668480;mso-width-relative:page;mso-height-relative:page;" filled="f" stroked="f" coordsize="21600,21600" o:allowincell="f" o:gfxdata="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mM1pzVAAAACgEAAA8AAAAAAAAAAQAgAAAAIgAAAGRycy9kb3ducmV2LnhtbFBLAQIU&#10;ABQAAAAIAIdO4kAef7mDLwIAAGsEAAAOAAAAAAAAAAEAIAAAACQBAABkcnMvZTJvRG9jLnhtbFBL&#10;BQYAAAAABgAGAFkBAADF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7" w:line="184" w:lineRule="auto"/>
                        <w:jc w:val="right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hAnsi="黑体" w:eastAsia="黑体" w:cs="黑体"/>
                          <w:spacing w:val="-22"/>
                          <w:w w:val="95"/>
                          <w:sz w:val="28"/>
                          <w:szCs w:val="28"/>
                        </w:rPr>
                        <w:t>—17</w:t>
                      </w:r>
                      <w:r>
                        <w:rPr>
                          <w:rFonts w:ascii="黑体" w:hAnsi="黑体" w:eastAsia="黑体" w:cs="黑体"/>
                          <w:spacing w:val="-2"/>
                          <w:w w:val="95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0" w:type="dxa"/>
        <w:tblInd w:w="3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20"/>
        <w:gridCol w:w="590"/>
        <w:gridCol w:w="739"/>
        <w:gridCol w:w="690"/>
        <w:gridCol w:w="6166"/>
        <w:gridCol w:w="789"/>
        <w:gridCol w:w="2009"/>
        <w:gridCol w:w="22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5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20" w:type="dxa"/>
            <w:vAlign w:val="top"/>
          </w:tcPr>
          <w:p>
            <w:pPr>
              <w:pStyle w:val="6"/>
              <w:spacing w:before="53" w:line="218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9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70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63" w:line="218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90" w:type="dxa"/>
            <w:vAlign w:val="top"/>
          </w:tcPr>
          <w:p>
            <w:pPr>
              <w:pStyle w:val="6"/>
              <w:spacing w:before="71" w:line="224" w:lineRule="auto"/>
              <w:ind w:left="124" w:right="11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66" w:type="dxa"/>
            <w:vAlign w:val="top"/>
          </w:tcPr>
          <w:p>
            <w:pPr>
              <w:pStyle w:val="6"/>
              <w:spacing w:before="198" w:line="218" w:lineRule="auto"/>
              <w:ind w:left="2374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58" w:line="223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79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99" w:line="219" w:lineRule="auto"/>
              <w:ind w:left="74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3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</w:t>
            </w:r>
          </w:p>
        </w:tc>
        <w:tc>
          <w:tcPr>
            <w:tcW w:w="73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0" w:lineRule="auto"/>
              <w:ind w:left="150" w:right="140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住院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率增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1"/>
                <w:w w:val="125"/>
                <w:sz w:val="21"/>
                <w:szCs w:val="21"/>
              </w:rPr>
              <w:t>幅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6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5" w:lineRule="auto"/>
              <w:ind w:left="161" w:right="117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住院率=年度出院人次数/年度门诊就医人次数×100%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住院率增幅=丨本年度住院率-上年度住院率|</w:t>
            </w:r>
          </w:p>
        </w:tc>
        <w:tc>
          <w:tcPr>
            <w:tcW w:w="78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7" w:lineRule="auto"/>
              <w:ind w:left="1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线上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50"/>
              <w:ind w:left="56" w:firstLine="1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1.实际值中优，各统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筹区根据本地同级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3"/>
                <w:sz w:val="21"/>
                <w:szCs w:val="21"/>
              </w:rPr>
              <w:t>定点医疗机构住院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 xml:space="preserve">率增幅分布情况，从 </w:t>
            </w:r>
            <w:r>
              <w:rPr>
                <w:spacing w:val="13"/>
                <w:sz w:val="21"/>
                <w:szCs w:val="21"/>
              </w:rPr>
              <w:t>低到高依次平均划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分为三个区间，第一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区间得满分；第二区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间扣10分；第三区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4"/>
                <w:sz w:val="21"/>
                <w:szCs w:val="21"/>
              </w:rPr>
              <w:t>间扣20分。(受政策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3"/>
                <w:sz w:val="21"/>
                <w:szCs w:val="21"/>
              </w:rPr>
              <w:t>影响较大的酌情扣</w:t>
            </w:r>
          </w:p>
          <w:p>
            <w:pPr>
              <w:pStyle w:val="6"/>
              <w:spacing w:before="59" w:line="220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分)。</w:t>
            </w:r>
          </w:p>
          <w:p>
            <w:pPr>
              <w:pStyle w:val="6"/>
              <w:spacing w:before="9" w:line="244" w:lineRule="auto"/>
              <w:ind w:left="56" w:right="34" w:firstLine="10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2.对于住院率分布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离散程度较大的，划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分区间时可剔除部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11"/>
                <w:sz w:val="21"/>
                <w:szCs w:val="21"/>
              </w:rPr>
              <w:t>分过高或过低的数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据。过低的增幅参照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第一区间评分，过高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4"/>
                <w:sz w:val="21"/>
                <w:szCs w:val="21"/>
              </w:rPr>
              <w:t>的增幅参照第三区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8"/>
                <w:sz w:val="21"/>
                <w:szCs w:val="21"/>
              </w:rPr>
              <w:t>间评分。</w:t>
            </w:r>
          </w:p>
        </w:tc>
        <w:tc>
          <w:tcPr>
            <w:tcW w:w="227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</w:t>
            </w:r>
          </w:p>
        </w:tc>
        <w:tc>
          <w:tcPr>
            <w:tcW w:w="7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9" w:lineRule="auto"/>
              <w:ind w:left="150" w:right="122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住院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目录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7"/>
                <w:sz w:val="21"/>
                <w:szCs w:val="21"/>
              </w:rPr>
              <w:t>外自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费率</w:t>
            </w:r>
          </w:p>
        </w:tc>
        <w:tc>
          <w:tcPr>
            <w:tcW w:w="69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6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住院目录外自费率=住院全额自费项目总额/住院</w:t>
            </w:r>
            <w:r>
              <w:rPr>
                <w:spacing w:val="-1"/>
                <w:sz w:val="21"/>
                <w:szCs w:val="21"/>
              </w:rPr>
              <w:t>费用总额×100%</w:t>
            </w:r>
          </w:p>
        </w:tc>
        <w:tc>
          <w:tcPr>
            <w:tcW w:w="78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8" w:lineRule="auto"/>
              <w:ind w:left="1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线上</w:t>
            </w:r>
          </w:p>
          <w:p>
            <w:pPr>
              <w:pStyle w:val="6"/>
              <w:spacing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最小值低优，各统筹</w:t>
            </w:r>
          </w:p>
          <w:p>
            <w:pPr>
              <w:pStyle w:val="6"/>
              <w:spacing w:before="19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区根据本地同级定</w:t>
            </w:r>
          </w:p>
          <w:p>
            <w:pPr>
              <w:pStyle w:val="6"/>
              <w:spacing w:before="30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点医疗机构自费率</w:t>
            </w:r>
          </w:p>
          <w:p>
            <w:pPr>
              <w:pStyle w:val="6"/>
              <w:spacing w:before="42" w:line="219" w:lineRule="auto"/>
              <w:ind w:left="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情况，合理设置一个</w:t>
            </w:r>
          </w:p>
          <w:p>
            <w:pPr>
              <w:pStyle w:val="6"/>
              <w:spacing w:before="51" w:line="219" w:lineRule="auto"/>
              <w:ind w:left="5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低位区间，每高于该</w:t>
            </w:r>
          </w:p>
          <w:p>
            <w:pPr>
              <w:pStyle w:val="6"/>
              <w:spacing w:before="21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区间1个百分点扣2</w:t>
            </w:r>
          </w:p>
          <w:p>
            <w:pPr>
              <w:pStyle w:val="6"/>
              <w:spacing w:before="11" w:line="219" w:lineRule="auto"/>
              <w:ind w:left="2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分，最多扣30分。</w:t>
            </w:r>
          </w:p>
        </w:tc>
        <w:tc>
          <w:tcPr>
            <w:tcW w:w="227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274" w:bottom="400" w:left="466" w:header="0" w:footer="0" w:gutter="0"/>
          <w:cols w:space="720" w:num="1"/>
        </w:sectPr>
      </w:pPr>
    </w:p>
    <w:p>
      <w:pPr>
        <w:spacing w:before="77"/>
      </w:pPr>
      <w: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96520</wp:posOffset>
                </wp:positionH>
                <wp:positionV relativeFrom="page">
                  <wp:posOffset>1016635</wp:posOffset>
                </wp:positionV>
                <wp:extent cx="469900" cy="239395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97048" y="1016978"/>
                          <a:ext cx="469900" cy="2393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7" w:line="184" w:lineRule="auto"/>
                              <w:jc w:val="right"/>
                              <w:rPr>
                                <w:rFonts w:ascii="幼圆" w:hAnsi="幼圆" w:eastAsia="幼圆" w:cs="幼圆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幼圆" w:hAnsi="幼圆" w:eastAsia="幼圆" w:cs="幼圆"/>
                                <w:spacing w:val="-35"/>
                                <w:sz w:val="26"/>
                                <w:szCs w:val="26"/>
                              </w:rPr>
                              <w:t>—18</w:t>
                            </w:r>
                            <w:r>
                              <w:rPr>
                                <w:rFonts w:ascii="幼圆" w:hAnsi="幼圆" w:eastAsia="幼圆" w:cs="幼圆"/>
                                <w:spacing w:val="-9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幼圆" w:eastAsia="幼圆" w:cs="幼圆"/>
                                <w:spacing w:val="-11"/>
                                <w:sz w:val="26"/>
                                <w:szCs w:val="2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7.6pt;margin-top:80.05pt;height:18.85pt;width:37pt;mso-position-horizontal-relative:page;mso-position-vertical-relative:page;rotation:5898240f;z-index:251669504;mso-width-relative:page;mso-height-relative:page;" filled="f" stroked="f" coordsize="21600,21600" o:allowincell="f" o:gfxdata="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HRRJLUAAAACQEAAA8AAAAAAAAAAQAgAAAAIgAAAGRycy9kb3ducmV2LnhtbFBLAQIU&#10;ABQAAAAIAIdO4kDehIGUMAIAAGoEAAAOAAAAAAAAAAEAIAAAACMBAABkcnMvZTJvRG9jLnhtbFBL&#10;BQYAAAAABgAGAFkBAADF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97" w:line="184" w:lineRule="auto"/>
                        <w:jc w:val="right"/>
                        <w:rPr>
                          <w:rFonts w:ascii="幼圆" w:hAnsi="幼圆" w:eastAsia="幼圆" w:cs="幼圆"/>
                          <w:sz w:val="26"/>
                          <w:szCs w:val="26"/>
                        </w:rPr>
                      </w:pPr>
                      <w:r>
                        <w:rPr>
                          <w:rFonts w:ascii="幼圆" w:hAnsi="幼圆" w:eastAsia="幼圆" w:cs="幼圆"/>
                          <w:spacing w:val="-35"/>
                          <w:sz w:val="26"/>
                          <w:szCs w:val="26"/>
                        </w:rPr>
                        <w:t>—18</w:t>
                      </w:r>
                      <w:r>
                        <w:rPr>
                          <w:rFonts w:ascii="幼圆" w:hAnsi="幼圆" w:eastAsia="幼圆" w:cs="幼圆"/>
                          <w:spacing w:val="-9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幼圆" w:hAnsi="幼圆" w:eastAsia="幼圆" w:cs="幼圆"/>
                          <w:spacing w:val="-11"/>
                          <w:sz w:val="26"/>
                          <w:szCs w:val="2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30" w:type="dxa"/>
        <w:tblInd w:w="3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30"/>
        <w:gridCol w:w="579"/>
        <w:gridCol w:w="740"/>
        <w:gridCol w:w="709"/>
        <w:gridCol w:w="6156"/>
        <w:gridCol w:w="789"/>
        <w:gridCol w:w="2019"/>
        <w:gridCol w:w="22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6" w:line="214" w:lineRule="auto"/>
              <w:ind w:left="135" w:right="13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指标</w:t>
            </w:r>
          </w:p>
        </w:tc>
        <w:tc>
          <w:tcPr>
            <w:tcW w:w="730" w:type="dxa"/>
            <w:vAlign w:val="top"/>
          </w:tcPr>
          <w:p>
            <w:pPr>
              <w:pStyle w:val="6"/>
              <w:spacing w:before="125" w:line="220" w:lineRule="auto"/>
              <w:ind w:left="101"/>
              <w:rPr>
                <w:sz w:val="41"/>
                <w:szCs w:val="41"/>
              </w:rPr>
            </w:pPr>
            <w:r>
              <w:rPr>
                <w:sz w:val="41"/>
                <w:szCs w:val="41"/>
              </w:rPr>
              <w:t>称</w:t>
            </w:r>
          </w:p>
        </w:tc>
        <w:tc>
          <w:tcPr>
            <w:tcW w:w="579" w:type="dxa"/>
            <w:textDirection w:val="tbRlV"/>
            <w:vAlign w:val="top"/>
          </w:tcPr>
          <w:p>
            <w:pPr>
              <w:pStyle w:val="6"/>
              <w:spacing w:before="178" w:line="217" w:lineRule="auto"/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96" w:line="214" w:lineRule="auto"/>
              <w:ind w:left="142" w:right="13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三级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指标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65" w:line="223" w:lineRule="auto"/>
              <w:ind w:left="121" w:right="11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指标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2"/>
                <w:sz w:val="22"/>
                <w:szCs w:val="22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0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评价内容及要求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62" w:line="218" w:lineRule="auto"/>
              <w:ind w:left="1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评价</w:t>
            </w:r>
          </w:p>
          <w:p>
            <w:pPr>
              <w:pStyle w:val="6"/>
              <w:spacing w:before="10" w:line="221" w:lineRule="auto"/>
              <w:ind w:left="170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04" w:line="220" w:lineRule="auto"/>
              <w:ind w:left="5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评分标准</w:t>
            </w:r>
          </w:p>
        </w:tc>
        <w:tc>
          <w:tcPr>
            <w:tcW w:w="2274" w:type="dxa"/>
            <w:vAlign w:val="top"/>
          </w:tcPr>
          <w:p>
            <w:pPr>
              <w:pStyle w:val="6"/>
              <w:spacing w:before="199" w:line="219" w:lineRule="auto"/>
              <w:ind w:left="712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5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171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15</w:t>
            </w:r>
          </w:p>
        </w:tc>
        <w:tc>
          <w:tcPr>
            <w:tcW w:w="74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4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医疗</w:t>
            </w:r>
          </w:p>
          <w:p>
            <w:pPr>
              <w:pStyle w:val="6"/>
              <w:spacing w:before="17" w:line="220" w:lineRule="auto"/>
              <w:ind w:left="142"/>
              <w:rPr>
                <w:sz w:val="22"/>
                <w:szCs w:val="22"/>
              </w:rPr>
            </w:pPr>
            <w:r>
              <w:rPr>
                <w:spacing w:val="13"/>
                <w:sz w:val="22"/>
                <w:szCs w:val="22"/>
              </w:rPr>
              <w:t>费用</w:t>
            </w:r>
          </w:p>
          <w:p>
            <w:pPr>
              <w:pStyle w:val="6"/>
              <w:spacing w:before="7" w:line="219" w:lineRule="auto"/>
              <w:ind w:left="14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总额</w:t>
            </w:r>
          </w:p>
          <w:p>
            <w:pPr>
              <w:pStyle w:val="6"/>
              <w:spacing w:before="40" w:line="221" w:lineRule="auto"/>
              <w:ind w:left="14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增长</w:t>
            </w:r>
          </w:p>
          <w:p>
            <w:pPr>
              <w:pStyle w:val="6"/>
              <w:spacing w:before="5" w:line="219" w:lineRule="auto"/>
              <w:ind w:lef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率</w:t>
            </w:r>
          </w:p>
        </w:tc>
        <w:tc>
          <w:tcPr>
            <w:tcW w:w="70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21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46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医疗费用总额增长率=(本年度医疗费用总额-上年度医疗费用总</w:t>
            </w:r>
          </w:p>
          <w:p>
            <w:pPr>
              <w:pStyle w:val="6"/>
              <w:spacing w:before="20" w:line="219" w:lineRule="auto"/>
              <w:ind w:left="156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额)/上年度医疗费用总额×100%</w:t>
            </w:r>
          </w:p>
          <w:p>
            <w:pPr>
              <w:pStyle w:val="6"/>
              <w:spacing w:before="17" w:line="236" w:lineRule="auto"/>
              <w:ind w:left="95" w:hanging="79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排除合理因素(新增就医人次、医疗服务价格调整、</w:t>
            </w:r>
            <w:r>
              <w:rPr>
                <w:b/>
                <w:bCs/>
                <w:spacing w:val="-8"/>
                <w:sz w:val="22"/>
                <w:szCs w:val="22"/>
              </w:rPr>
              <w:t>重病患者比例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高等)影响。</w:t>
            </w: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300" w:lineRule="exact"/>
              <w:ind w:left="167"/>
              <w:rPr>
                <w:sz w:val="22"/>
                <w:szCs w:val="22"/>
              </w:rPr>
            </w:pPr>
            <w:r>
              <w:rPr>
                <w:spacing w:val="4"/>
                <w:position w:val="5"/>
                <w:sz w:val="22"/>
                <w:szCs w:val="22"/>
              </w:rPr>
              <w:t>线上</w:t>
            </w:r>
          </w:p>
          <w:p>
            <w:pPr>
              <w:pStyle w:val="6"/>
              <w:spacing w:line="219" w:lineRule="auto"/>
              <w:ind w:left="167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32" w:lineRule="auto"/>
              <w:ind w:left="18" w:right="18" w:firstLine="109"/>
              <w:jc w:val="bot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1.医疗费用总额由 </w:t>
            </w:r>
            <w:r>
              <w:rPr>
                <w:spacing w:val="-1"/>
                <w:sz w:val="22"/>
                <w:szCs w:val="22"/>
              </w:rPr>
              <w:t>普通门(急)诊、门诊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慢特病、住院费用组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39"/>
                <w:sz w:val="22"/>
                <w:szCs w:val="22"/>
              </w:rPr>
              <w:t>成。</w:t>
            </w:r>
          </w:p>
          <w:p>
            <w:pPr>
              <w:pStyle w:val="6"/>
              <w:spacing w:before="3" w:line="229" w:lineRule="auto"/>
              <w:ind w:left="67" w:firstLine="58"/>
              <w:jc w:val="both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2.各统筹区根据本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1"/>
                <w:sz w:val="22"/>
                <w:szCs w:val="22"/>
              </w:rPr>
              <w:t>地同级定点医疗机</w:t>
            </w:r>
            <w:r>
              <w:rPr>
                <w:spacing w:val="3"/>
                <w:sz w:val="22"/>
                <w:szCs w:val="22"/>
              </w:rPr>
              <w:t xml:space="preserve">  </w:t>
            </w:r>
            <w:r>
              <w:rPr>
                <w:spacing w:val="-5"/>
                <w:sz w:val="22"/>
                <w:szCs w:val="22"/>
              </w:rPr>
              <w:t>构增长率分布情况，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4"/>
                <w:sz w:val="22"/>
                <w:szCs w:val="22"/>
              </w:rPr>
              <w:t>从低到高依次平均</w:t>
            </w:r>
          </w:p>
          <w:p>
            <w:pPr>
              <w:pStyle w:val="6"/>
              <w:spacing w:before="17" w:line="235" w:lineRule="auto"/>
              <w:ind w:left="127" w:firstLine="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划分为四个区间，第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一区间得满分；第二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区间扣10分；第三</w:t>
            </w:r>
            <w:r>
              <w:rPr>
                <w:spacing w:val="3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区间扣20分，第四</w:t>
            </w:r>
            <w:r>
              <w:rPr>
                <w:spacing w:val="1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区间扣30分。原则  </w:t>
            </w:r>
            <w:r>
              <w:rPr>
                <w:spacing w:val="-11"/>
                <w:sz w:val="22"/>
                <w:szCs w:val="22"/>
              </w:rPr>
              <w:t>上，增长率第一区间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最低值不应大于本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4"/>
                <w:sz w:val="22"/>
                <w:szCs w:val="22"/>
              </w:rPr>
              <w:t>地物价上涨指数。</w:t>
            </w:r>
          </w:p>
          <w:p>
            <w:pPr>
              <w:pStyle w:val="6"/>
              <w:spacing w:before="22" w:line="234" w:lineRule="auto"/>
              <w:ind w:left="117" w:right="70" w:firstLine="1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3.对于增长率分布 </w:t>
            </w:r>
            <w:r>
              <w:rPr>
                <w:spacing w:val="7"/>
                <w:sz w:val="22"/>
                <w:szCs w:val="22"/>
              </w:rPr>
              <w:t>离散程度较大的，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划分区间时可剔除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部分过高或过低的</w:t>
            </w:r>
            <w:r>
              <w:rPr>
                <w:spacing w:val="2"/>
                <w:sz w:val="22"/>
                <w:szCs w:val="22"/>
              </w:rPr>
              <w:t xml:space="preserve"> 数据。过低的增长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率参照第一区间评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分，过高的增长率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参照第三区间评</w:t>
            </w:r>
          </w:p>
          <w:p>
            <w:pPr>
              <w:pStyle w:val="6"/>
              <w:spacing w:before="10" w:line="220" w:lineRule="auto"/>
              <w:ind w:left="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分。</w:t>
            </w:r>
          </w:p>
        </w:tc>
        <w:tc>
          <w:tcPr>
            <w:tcW w:w="2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2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操作手册</w:t>
            </w:r>
          </w:p>
          <w:p>
            <w:pPr>
              <w:pStyle w:val="6"/>
              <w:spacing w:before="6" w:line="218" w:lineRule="auto"/>
              <w:ind w:left="142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960" w:h="12070"/>
          <w:pgMar w:top="1025" w:right="1464" w:bottom="400" w:left="432" w:header="0" w:footer="0" w:gutter="0"/>
          <w:cols w:space="720" w:num="1"/>
        </w:sectPr>
      </w:pPr>
    </w:p>
    <w:p>
      <w:pPr>
        <w:spacing w:before="71"/>
      </w:pPr>
      <w: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74930</wp:posOffset>
                </wp:positionH>
                <wp:positionV relativeFrom="page">
                  <wp:posOffset>6142990</wp:posOffset>
                </wp:positionV>
                <wp:extent cx="506095" cy="272415"/>
                <wp:effectExtent l="0" t="0" r="0" b="0"/>
                <wp:wrapNone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5236" y="6143219"/>
                          <a:ext cx="506094" cy="272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9" w:line="184" w:lineRule="auto"/>
                              <w:jc w:val="right"/>
                              <w:rPr>
                                <w:rFonts w:ascii="宋体" w:hAnsi="宋体" w:eastAsia="宋体" w:cs="宋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6"/>
                                <w:w w:val="96"/>
                                <w:sz w:val="30"/>
                                <w:szCs w:val="30"/>
                              </w:rPr>
                              <w:t>—1</w:t>
                            </w:r>
                            <w:r>
                              <w:rPr>
                                <w:rFonts w:ascii="宋体" w:hAnsi="宋体" w:eastAsia="宋体" w:cs="宋体"/>
                                <w:spacing w:val="-35"/>
                                <w:w w:val="96"/>
                                <w:sz w:val="30"/>
                                <w:szCs w:val="30"/>
                              </w:rPr>
                              <w:t>9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w w:val="96"/>
                                <w:sz w:val="30"/>
                                <w:szCs w:val="30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5.9pt;margin-top:483.7pt;height:21.45pt;width:39.85pt;mso-position-horizontal-relative:page;mso-position-vertical-relative:page;rotation:5898240f;z-index:251670528;mso-width-relative:page;mso-height-relative:page;" filled="f" stroked="f" coordsize="21600,21600" o:allowincell="f" o:gfxdata="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rDMl21AAAAAoBAAAPAAAAAAAAAAEAIAAAACIAAABkcnMvZG93bnJldi54bWxQSwEC&#10;FAAUAAAACACHTuJAkzbANTECAABqBAAADgAAAAAAAAABACAAAAAjAQAAZHJzL2Uyb0RvYy54bWxQ&#10;SwUGAAAAAAYABgBZAQAAx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9" w:line="184" w:lineRule="auto"/>
                        <w:jc w:val="right"/>
                        <w:rPr>
                          <w:rFonts w:ascii="宋体" w:hAnsi="宋体" w:eastAsia="宋体" w:cs="宋体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6"/>
                          <w:w w:val="96"/>
                          <w:sz w:val="30"/>
                          <w:szCs w:val="30"/>
                        </w:rPr>
                        <w:t>—1</w:t>
                      </w:r>
                      <w:r>
                        <w:rPr>
                          <w:rFonts w:ascii="宋体" w:hAnsi="宋体" w:eastAsia="宋体" w:cs="宋体"/>
                          <w:spacing w:val="-35"/>
                          <w:w w:val="96"/>
                          <w:sz w:val="30"/>
                          <w:szCs w:val="30"/>
                        </w:rPr>
                        <w:t>9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w w:val="96"/>
                          <w:sz w:val="30"/>
                          <w:szCs w:val="30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00" w:type="dxa"/>
        <w:tblInd w:w="4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09"/>
        <w:gridCol w:w="590"/>
        <w:gridCol w:w="739"/>
        <w:gridCol w:w="710"/>
        <w:gridCol w:w="6136"/>
        <w:gridCol w:w="799"/>
        <w:gridCol w:w="201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5" w:type="dxa"/>
            <w:vAlign w:val="top"/>
          </w:tcPr>
          <w:p>
            <w:pPr>
              <w:pStyle w:val="6"/>
              <w:spacing w:before="7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72" w:line="210" w:lineRule="auto"/>
              <w:ind w:left="132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3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9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63" w:line="227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61" w:line="224" w:lineRule="auto"/>
              <w:ind w:left="134" w:right="12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36" w:type="dxa"/>
            <w:vAlign w:val="top"/>
          </w:tcPr>
          <w:p>
            <w:pPr>
              <w:pStyle w:val="6"/>
              <w:spacing w:before="198" w:line="218" w:lineRule="auto"/>
              <w:ind w:left="232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59" w:line="231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01" w:line="220" w:lineRule="auto"/>
              <w:ind w:left="589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99" w:line="219" w:lineRule="auto"/>
              <w:ind w:left="73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/>
              <w:ind w:left="150" w:right="132"/>
              <w:jc w:val="both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费用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分析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制度</w:t>
            </w:r>
          </w:p>
        </w:tc>
        <w:tc>
          <w:tcPr>
            <w:tcW w:w="710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36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2" w:lineRule="auto"/>
              <w:ind w:left="132" w:right="78" w:firstLine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根据要求建立院内医疗费用分析制度，合理科学设</w:t>
            </w:r>
            <w:r>
              <w:rPr>
                <w:spacing w:val="-1"/>
                <w:sz w:val="21"/>
                <w:szCs w:val="21"/>
              </w:rPr>
              <w:t>置各项指标，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定期向医保经办机构说明医疗费用的管控情况。</w:t>
            </w:r>
          </w:p>
        </w:tc>
        <w:tc>
          <w:tcPr>
            <w:tcW w:w="79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27" w:line="244" w:lineRule="auto"/>
              <w:ind w:left="107" w:right="56" w:firstLine="59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未按规定建立的扣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5分，未定期向医保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 xml:space="preserve">经办机构说明的扣 </w:t>
            </w:r>
            <w:r>
              <w:rPr>
                <w:spacing w:val="5"/>
                <w:sz w:val="21"/>
                <w:szCs w:val="21"/>
              </w:rPr>
              <w:t>5分，最多扣10分。</w:t>
            </w:r>
          </w:p>
        </w:tc>
        <w:tc>
          <w:tcPr>
            <w:tcW w:w="2263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0" w:lineRule="auto"/>
              <w:ind w:left="129" w:right="13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规范</w:t>
            </w:r>
          </w:p>
        </w:tc>
        <w:tc>
          <w:tcPr>
            <w:tcW w:w="59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</w:t>
            </w:r>
          </w:p>
        </w:tc>
        <w:tc>
          <w:tcPr>
            <w:tcW w:w="73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4" w:lineRule="auto"/>
              <w:ind w:left="150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就医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核验</w:t>
            </w:r>
          </w:p>
        </w:tc>
        <w:tc>
          <w:tcPr>
            <w:tcW w:w="71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3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31" w:right="131" w:hanging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①对就诊的参保人进行身份识别，查验参保</w:t>
            </w:r>
            <w:r>
              <w:rPr>
                <w:spacing w:val="-1"/>
                <w:sz w:val="21"/>
                <w:szCs w:val="21"/>
              </w:rPr>
              <w:t>人身份证、医保凭证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等，确保人证一致；</w:t>
            </w:r>
          </w:p>
          <w:p>
            <w:pPr>
              <w:pStyle w:val="6"/>
              <w:spacing w:before="38" w:line="238" w:lineRule="auto"/>
              <w:ind w:left="112" w:right="130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②非经医保经办机构书面授权，不得以任何理</w:t>
            </w:r>
            <w:r>
              <w:rPr>
                <w:spacing w:val="-1"/>
                <w:sz w:val="21"/>
                <w:szCs w:val="21"/>
              </w:rPr>
              <w:t>由收集、留存参保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人员医疗保障有效凭证。</w:t>
            </w:r>
          </w:p>
        </w:tc>
        <w:tc>
          <w:tcPr>
            <w:tcW w:w="79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8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79" w:line="238" w:lineRule="auto"/>
              <w:ind w:left="57" w:right="44" w:firstLine="110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未按规定执行而出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现冒名就医的，每例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扣</w:t>
            </w:r>
            <w:r>
              <w:rPr>
                <w:spacing w:val="-37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5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分</w:t>
            </w:r>
            <w:r>
              <w:rPr>
                <w:spacing w:val="-51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；</w:t>
            </w:r>
          </w:p>
          <w:p>
            <w:pPr>
              <w:pStyle w:val="6"/>
              <w:spacing w:before="19" w:line="219" w:lineRule="auto"/>
              <w:ind w:left="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未按规定收集、留存</w:t>
            </w:r>
          </w:p>
          <w:p>
            <w:pPr>
              <w:pStyle w:val="6"/>
              <w:spacing w:before="28" w:line="238" w:lineRule="auto"/>
              <w:ind w:left="57" w:right="43" w:firstLine="11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参保人员医疗保障</w:t>
            </w:r>
            <w:r>
              <w:rPr>
                <w:spacing w:val="2"/>
                <w:sz w:val="21"/>
                <w:szCs w:val="21"/>
              </w:rPr>
              <w:t xml:space="preserve">  有效凭证的，每例扣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2分。本项最多扣20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2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</w:t>
            </w:r>
          </w:p>
        </w:tc>
        <w:tc>
          <w:tcPr>
            <w:tcW w:w="73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50" w:righ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资格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认定</w:t>
            </w:r>
          </w:p>
        </w:tc>
        <w:tc>
          <w:tcPr>
            <w:tcW w:w="71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3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8" w:lineRule="auto"/>
              <w:ind w:left="161" w:right="132" w:hanging="4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做好门诊慢特病资格认定和信息备案工作，由专人负责，制定行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之有效的门诊慢特病管理制度和工作程序。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304" w:line="281" w:lineRule="exact"/>
              <w:ind w:left="186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73" w:line="241" w:lineRule="auto"/>
              <w:ind w:left="107" w:right="102" w:firstLine="59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未配备专人负责的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扣5分，未按规定建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立门诊慢特病管理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制度和工作程序的</w:t>
            </w:r>
            <w:r>
              <w:rPr>
                <w:spacing w:val="3"/>
                <w:sz w:val="21"/>
                <w:szCs w:val="21"/>
              </w:rPr>
              <w:t xml:space="preserve"> 扣15分。</w:t>
            </w:r>
          </w:p>
        </w:tc>
        <w:tc>
          <w:tcPr>
            <w:tcW w:w="226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</w:t>
            </w:r>
          </w:p>
        </w:tc>
        <w:tc>
          <w:tcPr>
            <w:tcW w:w="73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5" w:lineRule="auto"/>
              <w:ind w:left="150" w:righ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知情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同意</w:t>
            </w:r>
          </w:p>
        </w:tc>
        <w:tc>
          <w:tcPr>
            <w:tcW w:w="71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36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21" w:righ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①因住院病情需要使用医保目录外药品或诊疗项目的，应书面告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知参保人，严格执行全额自费项目知情同意签字制度；</w:t>
            </w:r>
          </w:p>
          <w:p>
            <w:pPr>
              <w:pStyle w:val="6"/>
              <w:spacing w:before="7" w:line="248" w:lineRule="auto"/>
              <w:ind w:left="82" w:right="130" w:firstLine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②能够向参保人员提供门诊、住院费用结算清</w:t>
            </w:r>
            <w:r>
              <w:rPr>
                <w:spacing w:val="-1"/>
                <w:sz w:val="21"/>
                <w:szCs w:val="21"/>
              </w:rPr>
              <w:t>单和住院日费用清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单。</w:t>
            </w:r>
          </w:p>
        </w:tc>
        <w:tc>
          <w:tcPr>
            <w:tcW w:w="79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8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31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94" w:line="239" w:lineRule="auto"/>
              <w:ind w:left="57" w:right="5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除急诊、抢救等特殊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情形外，自费项目未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14"/>
                <w:sz w:val="21"/>
                <w:szCs w:val="21"/>
              </w:rPr>
              <w:t xml:space="preserve">经参保患者签字同 </w:t>
            </w:r>
            <w:r>
              <w:rPr>
                <w:spacing w:val="7"/>
                <w:sz w:val="21"/>
                <w:szCs w:val="21"/>
              </w:rPr>
              <w:t>意的每例扣5分，未</w:t>
            </w:r>
            <w:r>
              <w:rPr>
                <w:spacing w:val="1"/>
                <w:sz w:val="21"/>
                <w:szCs w:val="21"/>
              </w:rPr>
              <w:t xml:space="preserve"> 按规定提供费用清</w:t>
            </w:r>
          </w:p>
          <w:p>
            <w:pPr>
              <w:pStyle w:val="6"/>
              <w:spacing w:before="42" w:line="219" w:lineRule="auto"/>
              <w:ind w:left="12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单的每例扣5分。</w:t>
            </w:r>
          </w:p>
          <w:p>
            <w:pPr>
              <w:pStyle w:val="6"/>
              <w:spacing w:before="49" w:line="219" w:lineRule="auto"/>
              <w:ind w:left="21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本项最多扣20分。</w:t>
            </w:r>
          </w:p>
        </w:tc>
        <w:tc>
          <w:tcPr>
            <w:tcW w:w="226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42" w:lineRule="auto"/>
              <w:ind w:left="128" w:right="43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304" w:bottom="400" w:left="412" w:header="0" w:footer="0" w:gutter="0"/>
          <w:cols w:space="720" w:num="1"/>
        </w:sectPr>
      </w:pPr>
    </w:p>
    <w:p>
      <w:pPr>
        <w:spacing w:before="31"/>
      </w:pPr>
      <w: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34925</wp:posOffset>
                </wp:positionH>
                <wp:positionV relativeFrom="page">
                  <wp:posOffset>1028065</wp:posOffset>
                </wp:positionV>
                <wp:extent cx="370840" cy="181610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5431" y="1028070"/>
                          <a:ext cx="370840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jc w:val="right"/>
                              <w:rPr>
                                <w:rFonts w:ascii="幼圆" w:hAnsi="幼圆" w:eastAsia="幼圆" w:cs="幼圆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幼圆" w:hAnsi="幼圆" w:eastAsia="幼圆" w:cs="幼圆"/>
                                <w:spacing w:val="-16"/>
                                <w:sz w:val="19"/>
                                <w:szCs w:val="19"/>
                              </w:rPr>
                              <w:t>—20</w:t>
                            </w:r>
                            <w:r>
                              <w:rPr>
                                <w:rFonts w:ascii="幼圆" w:hAnsi="幼圆" w:eastAsia="幼圆" w:cs="幼圆"/>
                                <w:spacing w:val="-6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幼圆" w:eastAsia="幼圆" w:cs="幼圆"/>
                                <w:spacing w:val="-8"/>
                                <w:sz w:val="19"/>
                                <w:szCs w:val="19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6" o:spt="202" type="#_x0000_t202" style="position:absolute;left:0pt;margin-left:2.75pt;margin-top:80.95pt;height:14.3pt;width:29.2pt;mso-position-horizontal-relative:page;mso-position-vertical-relative:page;rotation:5898240f;z-index:251671552;mso-width-relative:page;mso-height-relative:page;" filled="f" stroked="f" coordsize="21600,21600" o:allowincell="f" o:gfxdata="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y9RH11AAAAAgBAAAPAAAAAAAAAAEAIAAAACIAAABkcnMvZG93bnJldi54bWxQSwECFAAU&#10;AAAACACHTuJA7kOHZi4CAABqBAAADgAAAAAAAAABACAAAAAjAQAAZHJzL2Uyb0RvYy54bWxQSwUG&#10;AAAAAAYABgBZAQAAww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jc w:val="right"/>
                        <w:rPr>
                          <w:rFonts w:ascii="幼圆" w:hAnsi="幼圆" w:eastAsia="幼圆" w:cs="幼圆"/>
                          <w:sz w:val="19"/>
                          <w:szCs w:val="19"/>
                        </w:rPr>
                      </w:pPr>
                      <w:r>
                        <w:rPr>
                          <w:rFonts w:ascii="幼圆" w:hAnsi="幼圆" w:eastAsia="幼圆" w:cs="幼圆"/>
                          <w:spacing w:val="-16"/>
                          <w:sz w:val="19"/>
                          <w:szCs w:val="19"/>
                        </w:rPr>
                        <w:t>—20</w:t>
                      </w:r>
                      <w:r>
                        <w:rPr>
                          <w:rFonts w:ascii="幼圆" w:hAnsi="幼圆" w:eastAsia="幼圆" w:cs="幼圆"/>
                          <w:spacing w:val="-6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幼圆" w:hAnsi="幼圆" w:eastAsia="幼圆" w:cs="幼圆"/>
                          <w:spacing w:val="-8"/>
                          <w:sz w:val="19"/>
                          <w:szCs w:val="19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0" w:type="dxa"/>
        <w:tblInd w:w="3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20"/>
        <w:gridCol w:w="590"/>
        <w:gridCol w:w="739"/>
        <w:gridCol w:w="700"/>
        <w:gridCol w:w="6156"/>
        <w:gridCol w:w="799"/>
        <w:gridCol w:w="2009"/>
        <w:gridCol w:w="22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7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20" w:type="dxa"/>
            <w:vAlign w:val="top"/>
          </w:tcPr>
          <w:p>
            <w:pPr>
              <w:pStyle w:val="6"/>
              <w:spacing w:before="73" w:line="218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9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62" w:line="21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00" w:type="dxa"/>
            <w:vAlign w:val="top"/>
          </w:tcPr>
          <w:p>
            <w:pPr>
              <w:pStyle w:val="6"/>
              <w:spacing w:before="61" w:line="224" w:lineRule="auto"/>
              <w:ind w:left="134" w:right="11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3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59" w:line="231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8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99" w:line="219" w:lineRule="auto"/>
              <w:ind w:left="72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8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</w:t>
            </w:r>
          </w:p>
        </w:tc>
        <w:tc>
          <w:tcPr>
            <w:tcW w:w="739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5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处方</w:t>
            </w:r>
          </w:p>
          <w:p>
            <w:pPr>
              <w:pStyle w:val="6"/>
              <w:spacing w:line="220" w:lineRule="auto"/>
              <w:ind w:left="15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流转</w:t>
            </w:r>
          </w:p>
        </w:tc>
        <w:tc>
          <w:tcPr>
            <w:tcW w:w="70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132" w:right="120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严格执行门诊处方外配制度，参保人员要求到定点零售药店购药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时，不得以任何理由拒绝，并及时为患者办理必要的门诊处方外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配手续。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70" w:line="281" w:lineRule="exact"/>
              <w:ind w:left="186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未按规定执行的不</w:t>
            </w:r>
          </w:p>
          <w:p>
            <w:pPr>
              <w:pStyle w:val="6"/>
              <w:spacing w:before="50" w:line="219" w:lineRule="auto"/>
              <w:ind w:left="5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得分，执行不好的视</w:t>
            </w:r>
          </w:p>
          <w:p>
            <w:pPr>
              <w:pStyle w:val="6"/>
              <w:spacing w:before="41" w:line="220" w:lineRule="auto"/>
              <w:ind w:left="2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情况扣5分-10分。</w:t>
            </w:r>
          </w:p>
        </w:tc>
        <w:tc>
          <w:tcPr>
            <w:tcW w:w="2273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8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21</w:t>
            </w:r>
          </w:p>
        </w:tc>
        <w:tc>
          <w:tcPr>
            <w:tcW w:w="739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5" w:lineRule="auto"/>
              <w:ind w:left="150" w:right="14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异地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就医</w:t>
            </w:r>
          </w:p>
        </w:tc>
        <w:tc>
          <w:tcPr>
            <w:tcW w:w="70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按规定对异地就医参保人员提供合理的医疗服务，办理联网结算，</w:t>
            </w:r>
          </w:p>
          <w:p>
            <w:pPr>
              <w:pStyle w:val="6"/>
              <w:spacing w:before="32" w:line="219" w:lineRule="auto"/>
              <w:ind w:left="2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与当地参保人一并纳入医保管理服务，执行就医地DRG、DIP支</w:t>
            </w:r>
          </w:p>
          <w:p>
            <w:pPr>
              <w:pStyle w:val="6"/>
              <w:spacing w:before="40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付结算标准，无正当理由不得拒绝为异地参保人员即时结算费用。</w:t>
            </w:r>
          </w:p>
        </w:tc>
        <w:tc>
          <w:tcPr>
            <w:tcW w:w="799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0" w:lineRule="exact"/>
              <w:ind w:left="186"/>
              <w:rPr>
                <w:sz w:val="21"/>
                <w:szCs w:val="21"/>
              </w:rPr>
            </w:pPr>
            <w:r>
              <w:rPr>
                <w:spacing w:val="6"/>
                <w:position w:val="4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8" w:lineRule="auto"/>
              <w:ind w:left="206" w:right="42" w:hanging="1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未按规定执行的，每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例扣5分，最多扣</w:t>
            </w:r>
          </w:p>
          <w:p>
            <w:pPr>
              <w:pStyle w:val="6"/>
              <w:spacing w:before="31" w:line="220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20分。</w:t>
            </w:r>
          </w:p>
        </w:tc>
        <w:tc>
          <w:tcPr>
            <w:tcW w:w="227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8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22</w:t>
            </w:r>
          </w:p>
        </w:tc>
        <w:tc>
          <w:tcPr>
            <w:tcW w:w="739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2" w:lineRule="auto"/>
              <w:ind w:left="150" w:right="14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目录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维护</w:t>
            </w:r>
          </w:p>
        </w:tc>
        <w:tc>
          <w:tcPr>
            <w:tcW w:w="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2" w:lineRule="auto"/>
              <w:ind w:left="129" w:hanging="118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新增药品、医用耗材(含自费项目)的，应</w:t>
            </w:r>
            <w:r>
              <w:rPr>
                <w:spacing w:val="-6"/>
                <w:sz w:val="21"/>
                <w:szCs w:val="21"/>
              </w:rPr>
              <w:t>按要求提交新增申请材料，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经办机构反馈后，及时做好对应维护。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213" w:line="238" w:lineRule="auto"/>
              <w:ind w:left="18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10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21"/>
              <w:ind w:left="107" w:right="101" w:firstLine="5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未按时提交审核备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案或做出对应维护</w:t>
            </w:r>
            <w:r>
              <w:rPr>
                <w:sz w:val="21"/>
                <w:szCs w:val="21"/>
              </w:rPr>
              <w:t xml:space="preserve"> 的，每次扣5分，最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多扣10分。</w:t>
            </w:r>
          </w:p>
        </w:tc>
        <w:tc>
          <w:tcPr>
            <w:tcW w:w="227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8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23</w:t>
            </w:r>
          </w:p>
        </w:tc>
        <w:tc>
          <w:tcPr>
            <w:tcW w:w="739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9" w:lineRule="auto"/>
              <w:ind w:left="15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结算</w:t>
            </w:r>
          </w:p>
          <w:p>
            <w:pPr>
              <w:pStyle w:val="6"/>
              <w:spacing w:line="220" w:lineRule="auto"/>
              <w:ind w:left="15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要求</w:t>
            </w:r>
          </w:p>
        </w:tc>
        <w:tc>
          <w:tcPr>
            <w:tcW w:w="70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21" w:line="229" w:lineRule="auto"/>
              <w:ind w:left="122" w:right="141" w:firstLine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①按规定的程序和时限，通过日对账正确上</w:t>
            </w:r>
            <w:r>
              <w:rPr>
                <w:spacing w:val="-1"/>
                <w:sz w:val="21"/>
                <w:szCs w:val="21"/>
              </w:rPr>
              <w:t>传数据，及时向医保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经办机构申报医疗费用；</w:t>
            </w:r>
          </w:p>
          <w:p>
            <w:pPr>
              <w:pStyle w:val="6"/>
              <w:spacing w:before="19" w:line="234" w:lineRule="auto"/>
              <w:ind w:left="141" w:right="140" w:hanging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②协助医保经办机构对参保人员所发生的有疑</w:t>
            </w:r>
            <w:r>
              <w:rPr>
                <w:spacing w:val="-1"/>
                <w:sz w:val="21"/>
                <w:szCs w:val="21"/>
              </w:rPr>
              <w:t>义的医疗费用进行</w:t>
            </w:r>
            <w:r>
              <w:rPr>
                <w:sz w:val="21"/>
                <w:szCs w:val="21"/>
              </w:rPr>
              <w:t xml:space="preserve"> 复核，并按规定时间进行疑点反馈</w:t>
            </w:r>
          </w:p>
          <w:p>
            <w:pPr>
              <w:pStyle w:val="6"/>
              <w:spacing w:before="19" w:line="237" w:lineRule="auto"/>
              <w:ind w:left="151" w:right="119" w:hanging="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③优化医保结算流程，为参保人员提供便捷的医疗服务，按规定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进行医保费用直接结算，提供费用结算单据</w:t>
            </w:r>
            <w:r>
              <w:rPr>
                <w:spacing w:val="-1"/>
                <w:sz w:val="21"/>
                <w:szCs w:val="21"/>
              </w:rPr>
              <w:t>和相关资料。</w:t>
            </w:r>
          </w:p>
        </w:tc>
        <w:tc>
          <w:tcPr>
            <w:tcW w:w="799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18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41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16" w:line="239" w:lineRule="auto"/>
              <w:ind w:left="107" w:right="6" w:firstLine="5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未及时申报医疗费  </w:t>
            </w:r>
            <w:r>
              <w:rPr>
                <w:spacing w:val="11"/>
                <w:sz w:val="21"/>
                <w:szCs w:val="21"/>
              </w:rPr>
              <w:t>用的，每次扣5分；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未协助医保经办机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构稽核的，每次扣5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分。</w:t>
            </w:r>
          </w:p>
          <w:p>
            <w:pPr>
              <w:pStyle w:val="6"/>
              <w:spacing w:before="27" w:line="219" w:lineRule="auto"/>
              <w:ind w:left="2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本项最多扣20分。</w:t>
            </w:r>
          </w:p>
        </w:tc>
        <w:tc>
          <w:tcPr>
            <w:tcW w:w="2273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8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24</w:t>
            </w:r>
          </w:p>
        </w:tc>
        <w:tc>
          <w:tcPr>
            <w:tcW w:w="739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5" w:lineRule="auto"/>
              <w:ind w:left="150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付费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方式</w:t>
            </w:r>
          </w:p>
        </w:tc>
        <w:tc>
          <w:tcPr>
            <w:tcW w:w="70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7" w:lineRule="auto"/>
              <w:ind w:left="12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①按规定开展</w:t>
            </w:r>
            <w:r>
              <w:rPr>
                <w:sz w:val="21"/>
                <w:szCs w:val="21"/>
              </w:rPr>
              <w:t>DRG</w:t>
            </w:r>
            <w:r>
              <w:rPr>
                <w:spacing w:val="7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DIP</w:t>
            </w:r>
            <w:r>
              <w:rPr>
                <w:spacing w:val="7"/>
                <w:sz w:val="21"/>
                <w:szCs w:val="21"/>
              </w:rPr>
              <w:t>付费方式改革；</w:t>
            </w:r>
          </w:p>
          <w:p>
            <w:pPr>
              <w:pStyle w:val="6"/>
              <w:spacing w:before="43" w:line="217" w:lineRule="auto"/>
              <w:ind w:left="1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②落实协议总额预算控制指标，结合本院实际</w:t>
            </w:r>
            <w:r>
              <w:rPr>
                <w:spacing w:val="-1"/>
                <w:sz w:val="21"/>
                <w:szCs w:val="21"/>
              </w:rPr>
              <w:t>制定费用控制办法</w:t>
            </w:r>
          </w:p>
          <w:p>
            <w:pPr>
              <w:pStyle w:val="6"/>
              <w:spacing w:before="54" w:line="218" w:lineRule="auto"/>
              <w:ind w:left="122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不能将指标简单分解到科室；</w:t>
            </w:r>
          </w:p>
          <w:p>
            <w:pPr>
              <w:pStyle w:val="6"/>
              <w:spacing w:before="1" w:line="237" w:lineRule="auto"/>
              <w:ind w:left="151" w:right="140" w:hanging="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③推行临床路径管理，提高诊疗行为透明度，</w:t>
            </w:r>
            <w:r>
              <w:rPr>
                <w:spacing w:val="-1"/>
                <w:sz w:val="21"/>
                <w:szCs w:val="21"/>
              </w:rPr>
              <w:t>将费用、患者负担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水平等指标定期公开，为参保人就医选择提供参考。</w:t>
            </w:r>
          </w:p>
        </w:tc>
        <w:tc>
          <w:tcPr>
            <w:tcW w:w="79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86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48" w:lineRule="auto"/>
              <w:ind w:left="127" w:right="170" w:firstLine="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第①项达不到要求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扣10分；</w:t>
            </w:r>
          </w:p>
          <w:p>
            <w:pPr>
              <w:pStyle w:val="6"/>
              <w:spacing w:before="35" w:line="226" w:lineRule="auto"/>
              <w:ind w:left="127" w:right="170" w:firstLine="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第②③项每一项达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不到要求扣5分。</w:t>
            </w:r>
          </w:p>
        </w:tc>
        <w:tc>
          <w:tcPr>
            <w:tcW w:w="227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6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64" w:bottom="400" w:left="281" w:header="0" w:footer="0" w:gutter="0"/>
          <w:cols w:space="720" w:num="1"/>
        </w:sectPr>
      </w:pPr>
    </w:p>
    <w:p>
      <w:pPr>
        <w:spacing w:before="71"/>
      </w:pPr>
      <w: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83185</wp:posOffset>
                </wp:positionH>
                <wp:positionV relativeFrom="page">
                  <wp:posOffset>6104890</wp:posOffset>
                </wp:positionV>
                <wp:extent cx="499745" cy="265430"/>
                <wp:effectExtent l="0" t="0" r="0" b="0"/>
                <wp:wrapNone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3333" y="6105305"/>
                          <a:ext cx="499744" cy="2654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8" w:line="184" w:lineRule="auto"/>
                              <w:jc w:val="right"/>
                              <w:rPr>
                                <w:rFonts w:ascii="宋体" w:hAnsi="宋体" w:eastAsia="宋体" w:cs="宋体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8"/>
                                <w:w w:val="99"/>
                                <w:sz w:val="29"/>
                                <w:szCs w:val="29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-37"/>
                                <w:w w:val="99"/>
                                <w:sz w:val="29"/>
                                <w:szCs w:val="29"/>
                              </w:rPr>
                              <w:t>21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w w:val="99"/>
                                <w:sz w:val="29"/>
                                <w:szCs w:val="29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6" o:spt="202" type="#_x0000_t202" style="position:absolute;left:0pt;margin-left:6.55pt;margin-top:480.7pt;height:20.9pt;width:39.35pt;mso-position-horizontal-relative:page;mso-position-vertical-relative:page;rotation:5898240f;z-index:251672576;mso-width-relative:page;mso-height-relative:page;" filled="f" stroked="f" coordsize="21600,21600" o:allowincell="f" o:gfxdata="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1hqHXUAAAACgEAAA8AAAAAAAAAAQAgAAAAIgAAAGRycy9kb3ducmV2LnhtbFBLAQIU&#10;ABQAAAAIAIdO4kDN/v/sMAIAAGoEAAAOAAAAAAAAAAEAIAAAACMBAABkcnMvZTJvRG9jLnhtbFBL&#10;BQYAAAAABgAGAFkBAADF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8" w:line="184" w:lineRule="auto"/>
                        <w:jc w:val="right"/>
                        <w:rPr>
                          <w:rFonts w:ascii="宋体" w:hAnsi="宋体" w:eastAsia="宋体" w:cs="宋体"/>
                          <w:sz w:val="29"/>
                          <w:szCs w:val="2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8"/>
                          <w:w w:val="99"/>
                          <w:sz w:val="29"/>
                          <w:szCs w:val="29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-37"/>
                          <w:w w:val="99"/>
                          <w:sz w:val="29"/>
                          <w:szCs w:val="29"/>
                        </w:rPr>
                        <w:t>21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w w:val="99"/>
                          <w:sz w:val="29"/>
                          <w:szCs w:val="29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699" w:type="dxa"/>
        <w:tblInd w:w="4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30"/>
        <w:gridCol w:w="569"/>
        <w:gridCol w:w="740"/>
        <w:gridCol w:w="699"/>
        <w:gridCol w:w="6156"/>
        <w:gridCol w:w="799"/>
        <w:gridCol w:w="200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2" w:line="192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30" w:type="dxa"/>
            <w:vAlign w:val="top"/>
          </w:tcPr>
          <w:p>
            <w:pPr>
              <w:pStyle w:val="6"/>
              <w:spacing w:before="82" w:line="192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69" w:type="dxa"/>
            <w:textDirection w:val="tbRlV"/>
            <w:vAlign w:val="top"/>
          </w:tcPr>
          <w:p>
            <w:pPr>
              <w:pStyle w:val="6"/>
              <w:spacing w:before="178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72" w:line="21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99" w:type="dxa"/>
            <w:vAlign w:val="top"/>
          </w:tcPr>
          <w:p>
            <w:pPr>
              <w:pStyle w:val="6"/>
              <w:spacing w:before="71" w:line="220" w:lineRule="auto"/>
              <w:ind w:left="134" w:right="11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4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68" w:line="214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8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99" w:line="219" w:lineRule="auto"/>
              <w:ind w:left="72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6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25</w:t>
            </w:r>
          </w:p>
        </w:tc>
        <w:tc>
          <w:tcPr>
            <w:tcW w:w="74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药械</w:t>
            </w:r>
          </w:p>
          <w:p>
            <w:pPr>
              <w:pStyle w:val="6"/>
              <w:spacing w:line="218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集采</w:t>
            </w:r>
          </w:p>
        </w:tc>
        <w:tc>
          <w:tcPr>
            <w:tcW w:w="69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公立医疗机构</w:t>
            </w:r>
          </w:p>
          <w:p>
            <w:pPr>
              <w:pStyle w:val="6"/>
              <w:spacing w:before="49" w:line="217" w:lineRule="auto"/>
              <w:ind w:left="11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①严格执行集采政策，参加集采工作并按要求报量；</w:t>
            </w:r>
          </w:p>
          <w:p>
            <w:pPr>
              <w:pStyle w:val="6"/>
              <w:spacing w:before="13" w:line="236" w:lineRule="auto"/>
              <w:ind w:left="112" w:right="3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②畅通中选药品和医用耗材入院渠道，并按</w:t>
            </w:r>
            <w:r>
              <w:rPr>
                <w:spacing w:val="-1"/>
                <w:sz w:val="21"/>
                <w:szCs w:val="21"/>
              </w:rPr>
              <w:t>时完成约定采购量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③严格执行网上采购政策，不得违规网下采购。</w:t>
            </w:r>
          </w:p>
        </w:tc>
        <w:tc>
          <w:tcPr>
            <w:tcW w:w="79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8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1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55" w:line="241" w:lineRule="auto"/>
              <w:ind w:left="117" w:right="132" w:firstLine="40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1.一个评价年度内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临床需求药品耗材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未参加集采工作的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扣10分，未完成约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定采购量的每个品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种扣5分。</w:t>
            </w:r>
          </w:p>
          <w:p>
            <w:pPr>
              <w:pStyle w:val="6"/>
              <w:spacing w:before="7" w:line="246" w:lineRule="auto"/>
              <w:ind w:left="57" w:right="37" w:firstLine="10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2.不严格执行网上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采购政策，违规网下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采购的扣10分。</w:t>
            </w:r>
          </w:p>
          <w:p>
            <w:pPr>
              <w:pStyle w:val="6"/>
              <w:spacing w:before="10" w:line="219" w:lineRule="auto"/>
              <w:ind w:left="2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本项最多扣40分。</w:t>
            </w:r>
          </w:p>
        </w:tc>
        <w:tc>
          <w:tcPr>
            <w:tcW w:w="22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1" w:line="217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7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26</w:t>
            </w:r>
          </w:p>
        </w:tc>
        <w:tc>
          <w:tcPr>
            <w:tcW w:w="74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2" w:lineRule="auto"/>
              <w:ind w:left="151" w:right="136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药品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69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9" w:lineRule="auto"/>
              <w:ind w:left="112" w:firstLine="4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①建立健全药品“进、销、存”全流程记录和管理制度、药品供应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制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度</w:t>
            </w:r>
            <w:r>
              <w:rPr>
                <w:spacing w:val="-24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；</w:t>
            </w:r>
          </w:p>
          <w:p>
            <w:pPr>
              <w:pStyle w:val="6"/>
              <w:spacing w:before="26" w:line="236" w:lineRule="auto"/>
              <w:ind w:left="112" w:right="129" w:firstLine="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②优先配备使用医保药品，按规定配备国家谈</w:t>
            </w:r>
            <w:r>
              <w:rPr>
                <w:spacing w:val="-1"/>
                <w:sz w:val="21"/>
                <w:szCs w:val="21"/>
              </w:rPr>
              <w:t>判药品和省谈判药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品</w:t>
            </w:r>
            <w:r>
              <w:rPr>
                <w:spacing w:val="74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；</w:t>
            </w:r>
          </w:p>
          <w:p>
            <w:pPr>
              <w:pStyle w:val="6"/>
              <w:spacing w:before="12" w:line="238" w:lineRule="auto"/>
              <w:ind w:left="112" w:right="119" w:firstLine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③加强医疗机构药事管理，严格掌握目录内药</w:t>
            </w:r>
            <w:r>
              <w:rPr>
                <w:spacing w:val="-1"/>
                <w:sz w:val="21"/>
                <w:szCs w:val="21"/>
              </w:rPr>
              <w:t>品限定支付范围并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留存用药依据。</w:t>
            </w:r>
          </w:p>
        </w:tc>
        <w:tc>
          <w:tcPr>
            <w:tcW w:w="79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33" w:line="241" w:lineRule="auto"/>
              <w:ind w:left="137" w:right="114" w:hanging="29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每缺一项制度扣5分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未优先配备使用集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采药品扣10分，未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 xml:space="preserve">按规定配备谈判药 </w:t>
            </w:r>
            <w:r>
              <w:rPr>
                <w:spacing w:val="15"/>
                <w:sz w:val="21"/>
                <w:szCs w:val="21"/>
              </w:rPr>
              <w:t>品的扣10分；</w:t>
            </w:r>
          </w:p>
          <w:p>
            <w:pPr>
              <w:pStyle w:val="6"/>
              <w:spacing w:before="38" w:line="235" w:lineRule="auto"/>
              <w:ind w:left="57" w:right="60" w:firstLine="10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医保药品未按限定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支付范围使用的，每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例扣10分。</w:t>
            </w:r>
          </w:p>
          <w:p>
            <w:pPr>
              <w:pStyle w:val="6"/>
              <w:spacing w:before="27" w:line="219" w:lineRule="auto"/>
              <w:ind w:left="2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本项最多扣40分。</w:t>
            </w:r>
          </w:p>
        </w:tc>
        <w:tc>
          <w:tcPr>
            <w:tcW w:w="226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2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2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</w:t>
            </w:r>
          </w:p>
        </w:tc>
        <w:tc>
          <w:tcPr>
            <w:tcW w:w="74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3" w:lineRule="auto"/>
              <w:ind w:left="151" w:right="132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医用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耗材</w:t>
            </w:r>
          </w:p>
        </w:tc>
        <w:tc>
          <w:tcPr>
            <w:tcW w:w="69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4" w:line="237" w:lineRule="auto"/>
              <w:ind w:left="152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①取消公立医疗机构医用耗材加成，所有允许单独向患者收费的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医用耗材，以实际购进价格“零差率”销售；公立医疗机构不得在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实际购进价格之外接受经营者给予的价格折扣或其他形式的折</w:t>
            </w:r>
          </w:p>
          <w:p>
            <w:pPr>
              <w:pStyle w:val="6"/>
              <w:spacing w:before="34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扣。</w:t>
            </w:r>
          </w:p>
          <w:p>
            <w:pPr>
              <w:pStyle w:val="6"/>
              <w:spacing w:before="14" w:line="247" w:lineRule="auto"/>
              <w:ind w:left="1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②以成本形式打包计入医疗服务价格的医用耗材，不得另行收费；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③严格执行医用耗材临床使用的事前评估、事中跟踪和事后评价</w:t>
            </w:r>
            <w:r>
              <w:rPr>
                <w:spacing w:val="2"/>
                <w:sz w:val="21"/>
                <w:szCs w:val="21"/>
              </w:rPr>
              <w:t xml:space="preserve">   </w:t>
            </w:r>
            <w:r>
              <w:rPr>
                <w:spacing w:val="-3"/>
                <w:sz w:val="21"/>
                <w:szCs w:val="21"/>
              </w:rPr>
              <w:t>制度；建立高值医用耗材使用分析评价，严格控制高值医用耗材</w:t>
            </w:r>
            <w:r>
              <w:rPr>
                <w:spacing w:val="1"/>
                <w:sz w:val="21"/>
                <w:szCs w:val="21"/>
              </w:rPr>
              <w:t xml:space="preserve">   </w:t>
            </w:r>
            <w:r>
              <w:rPr>
                <w:spacing w:val="-4"/>
                <w:sz w:val="21"/>
                <w:szCs w:val="21"/>
              </w:rPr>
              <w:t>使用比例。</w:t>
            </w:r>
          </w:p>
        </w:tc>
        <w:tc>
          <w:tcPr>
            <w:tcW w:w="79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8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4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3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95"/>
              <w:ind w:left="117" w:right="144" w:firstLine="40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未取消耗材加成的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扣10分，出现接受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经营者给予折扣的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扣30分；</w:t>
            </w:r>
          </w:p>
          <w:p>
            <w:pPr>
              <w:pStyle w:val="6"/>
              <w:spacing w:before="47" w:line="234" w:lineRule="auto"/>
              <w:ind w:left="137" w:right="37" w:hanging="8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对打包耗材另行收费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的，扣10分</w:t>
            </w:r>
          </w:p>
          <w:p>
            <w:pPr>
              <w:pStyle w:val="6"/>
              <w:spacing w:before="39" w:line="237" w:lineRule="auto"/>
              <w:ind w:left="107" w:right="5" w:hanging="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未执行医用耗材相关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临床规定的扣10分。</w:t>
            </w:r>
          </w:p>
        </w:tc>
        <w:tc>
          <w:tcPr>
            <w:tcW w:w="226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38" w:line="218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285" w:bottom="400" w:left="424" w:header="0" w:footer="0" w:gutter="0"/>
          <w:cols w:space="720" w:num="1"/>
        </w:sectPr>
      </w:pPr>
    </w:p>
    <w:p>
      <w:pPr>
        <w:spacing w:before="21"/>
      </w:pPr>
      <w: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93345</wp:posOffset>
                </wp:positionH>
                <wp:positionV relativeFrom="page">
                  <wp:posOffset>984250</wp:posOffset>
                </wp:positionV>
                <wp:extent cx="250825" cy="17399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93578" y="984494"/>
                          <a:ext cx="250825" cy="17398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5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8"/>
                                <w:szCs w:val="18"/>
                              </w:rPr>
                              <w:t>-22-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6" o:spt="202" type="#_x0000_t202" style="position:absolute;left:0pt;margin-left:7.35pt;margin-top:77.5pt;height:13.7pt;width:19.75pt;mso-position-horizontal-relative:page;mso-position-vertical-relative:page;rotation:5898240f;z-index:251673600;mso-width-relative:page;mso-height-relative:page;" filled="f" stroked="f" coordsize="21600,21600" o:allowincell="f" o:gfxdata="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3EFKg1AAAAAkBAAAPAAAAAAAAAAEAIAAAACIAAABkcnMvZG93bnJldi54bWxQSwEC&#10;FAAUAAAACACHTuJAm3jIhTECAABpBAAADgAAAAAAAAABACAAAAAjAQAAZHJzL2Uyb0RvYy54bWxQ&#10;SwUGAAAAAAYABgBZAQAAx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5" w:line="183" w:lineRule="auto"/>
                        <w:ind w:left="20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8"/>
                          <w:szCs w:val="18"/>
                        </w:rPr>
                        <w:t>-22-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9" w:type="dxa"/>
        <w:tblInd w:w="3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29"/>
        <w:gridCol w:w="580"/>
        <w:gridCol w:w="739"/>
        <w:gridCol w:w="689"/>
        <w:gridCol w:w="6166"/>
        <w:gridCol w:w="799"/>
        <w:gridCol w:w="201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35" w:type="dxa"/>
            <w:vAlign w:val="top"/>
          </w:tcPr>
          <w:p>
            <w:pPr>
              <w:pStyle w:val="6"/>
              <w:spacing w:before="111" w:line="221" w:lineRule="auto"/>
              <w:ind w:left="110"/>
              <w:rPr>
                <w:sz w:val="41"/>
                <w:szCs w:val="41"/>
              </w:rPr>
            </w:pPr>
            <w:r>
              <w:rPr>
                <w:b/>
                <w:bCs/>
                <w:spacing w:val="-5"/>
                <w:sz w:val="41"/>
                <w:szCs w:val="41"/>
              </w:rPr>
              <w:t>称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63" w:line="218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3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3"/>
                <w:sz w:val="21"/>
                <w:szCs w:val="21"/>
              </w:rPr>
              <w:t>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3" w:line="218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89" w:type="dxa"/>
            <w:vAlign w:val="top"/>
          </w:tcPr>
          <w:p>
            <w:pPr>
              <w:pStyle w:val="6"/>
              <w:spacing w:before="61" w:line="224" w:lineRule="auto"/>
              <w:ind w:left="124" w:right="11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66" w:type="dxa"/>
            <w:vAlign w:val="top"/>
          </w:tcPr>
          <w:p>
            <w:pPr>
              <w:pStyle w:val="6"/>
              <w:spacing w:before="198" w:line="218" w:lineRule="auto"/>
              <w:ind w:left="234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49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01" w:line="220" w:lineRule="auto"/>
              <w:ind w:left="591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99" w:line="219" w:lineRule="auto"/>
              <w:ind w:left="71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</w:t>
            </w:r>
          </w:p>
        </w:tc>
        <w:tc>
          <w:tcPr>
            <w:tcW w:w="739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药款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结算</w:t>
            </w:r>
          </w:p>
        </w:tc>
        <w:tc>
          <w:tcPr>
            <w:tcW w:w="68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3" w:lineRule="auto"/>
              <w:ind w:left="152" w:right="151" w:hanging="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集采药品耗材全部纳入医保基金与医药企业直接结算，严格按政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策规定审核确认应付款项。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60" w:line="29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5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2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4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9" w:line="239" w:lineRule="auto"/>
              <w:ind w:left="108" w:right="92" w:firstLine="59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不参加直接结算的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扣10分；无故拖延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审核确认时间的扣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5分，反复出现的扣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10分。</w:t>
            </w:r>
          </w:p>
        </w:tc>
        <w:tc>
          <w:tcPr>
            <w:tcW w:w="2263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0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51" w:line="232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挂账</w:t>
            </w:r>
          </w:p>
          <w:p>
            <w:pPr>
              <w:pStyle w:val="6"/>
              <w:spacing w:line="223" w:lineRule="auto"/>
              <w:ind w:left="15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689" w:type="dxa"/>
            <w:vAlign w:val="top"/>
          </w:tcPr>
          <w:p>
            <w:pPr>
              <w:pStyle w:val="6"/>
              <w:spacing w:before="291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pStyle w:val="6"/>
              <w:spacing w:before="159" w:line="233" w:lineRule="auto"/>
              <w:ind w:left="152" w:right="128" w:hanging="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被当地医保经办机构拒付的医疗费用、超支分担机制下医疗机构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按比例承担费用，应当在规定时限内作相应</w:t>
            </w:r>
            <w:r>
              <w:rPr>
                <w:spacing w:val="-1"/>
                <w:sz w:val="21"/>
                <w:szCs w:val="21"/>
              </w:rPr>
              <w:t>的财务处理。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50" w:line="280" w:lineRule="exact"/>
              <w:ind w:left="187"/>
              <w:rPr>
                <w:sz w:val="21"/>
                <w:szCs w:val="21"/>
              </w:rPr>
            </w:pPr>
            <w:r>
              <w:rPr>
                <w:spacing w:val="6"/>
                <w:position w:val="4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79" w:line="225" w:lineRule="auto"/>
              <w:ind w:left="88" w:right="142" w:firstLine="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未及时做处理的扣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20分。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288" w:line="218" w:lineRule="auto"/>
              <w:ind w:left="10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30</w:t>
            </w:r>
          </w:p>
        </w:tc>
        <w:tc>
          <w:tcPr>
            <w:tcW w:w="73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51" w:right="13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自查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自</w:t>
            </w:r>
            <w:r>
              <w:rPr>
                <w:spacing w:val="-25"/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纠</w:t>
            </w:r>
          </w:p>
        </w:tc>
        <w:tc>
          <w:tcPr>
            <w:tcW w:w="689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4" w:lineRule="auto"/>
              <w:ind w:left="152" w:right="133" w:hanging="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定期检查本单位医疗保障基金使用情况，及时纠正医疗保障基金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使用不规范的行为</w:t>
            </w:r>
          </w:p>
        </w:tc>
        <w:tc>
          <w:tcPr>
            <w:tcW w:w="79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0" w:lineRule="exact"/>
              <w:ind w:left="187"/>
              <w:rPr>
                <w:sz w:val="21"/>
                <w:szCs w:val="21"/>
              </w:rPr>
            </w:pPr>
            <w:r>
              <w:rPr>
                <w:spacing w:val="6"/>
                <w:position w:val="4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42" w:lineRule="auto"/>
              <w:ind w:left="77" w:right="90" w:firstLine="30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达</w:t>
            </w:r>
            <w:r>
              <w:rPr>
                <w:spacing w:val="-38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不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到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要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求</w:t>
            </w:r>
            <w:r>
              <w:rPr>
                <w:spacing w:val="-44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扣</w:t>
            </w:r>
            <w:r>
              <w:rPr>
                <w:spacing w:val="-3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1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01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39" w:line="281" w:lineRule="exact"/>
              <w:ind w:left="109"/>
              <w:rPr>
                <w:sz w:val="21"/>
                <w:szCs w:val="21"/>
              </w:rPr>
            </w:pPr>
            <w:r>
              <w:rPr>
                <w:spacing w:val="1"/>
                <w:position w:val="5"/>
                <w:sz w:val="21"/>
                <w:szCs w:val="21"/>
              </w:rPr>
              <w:t>协议履行评价规范</w:t>
            </w:r>
          </w:p>
          <w:p>
            <w:pPr>
              <w:pStyle w:val="6"/>
              <w:spacing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条例十四条</w:t>
            </w:r>
          </w:p>
          <w:p>
            <w:pPr>
              <w:pStyle w:val="6"/>
              <w:spacing w:before="29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2号令十九条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</w:t>
            </w:r>
          </w:p>
        </w:tc>
        <w:tc>
          <w:tcPr>
            <w:tcW w:w="73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7" w:lineRule="auto"/>
              <w:ind w:left="151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68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3" w:lineRule="auto"/>
              <w:ind w:left="83" w:right="151" w:firstLine="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配合医疗保障部门开展智能监控审核稽核、履约考核、监督检查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等。</w:t>
            </w:r>
          </w:p>
        </w:tc>
        <w:tc>
          <w:tcPr>
            <w:tcW w:w="79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4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32" w:line="246" w:lineRule="auto"/>
              <w:ind w:left="58" w:right="51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拒绝、阻挠或不配合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5"/>
                <w:sz w:val="21"/>
                <w:szCs w:val="21"/>
              </w:rPr>
              <w:t>医疗保障部门开展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4"/>
                <w:sz w:val="21"/>
                <w:szCs w:val="21"/>
              </w:rPr>
              <w:t>智能审核、履约考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核、监督检查等或者</w:t>
            </w:r>
          </w:p>
          <w:p>
            <w:pPr>
              <w:pStyle w:val="6"/>
              <w:spacing w:before="30" w:line="218" w:lineRule="auto"/>
              <w:ind w:left="118" w:right="142" w:firstLine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提供虚假情况，扣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20分。</w:t>
            </w:r>
          </w:p>
        </w:tc>
        <w:tc>
          <w:tcPr>
            <w:tcW w:w="226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30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1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服务</w:t>
            </w:r>
          </w:p>
          <w:p>
            <w:pPr>
              <w:pStyle w:val="6"/>
              <w:spacing w:line="220" w:lineRule="auto"/>
              <w:ind w:left="1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质量</w:t>
            </w:r>
          </w:p>
        </w:tc>
        <w:tc>
          <w:tcPr>
            <w:tcW w:w="580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32</w:t>
            </w:r>
          </w:p>
        </w:tc>
        <w:tc>
          <w:tcPr>
            <w:tcW w:w="73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51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就医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指导</w:t>
            </w:r>
          </w:p>
        </w:tc>
        <w:tc>
          <w:tcPr>
            <w:tcW w:w="68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3" w:lineRule="auto"/>
              <w:ind w:left="143" w:right="230" w:firstLine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公布医保就医流程、设置明显的就医标识；设立医保患者挂号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结算窗口和门诊慢特病、特殊群体专用窗口。</w:t>
            </w:r>
          </w:p>
        </w:tc>
        <w:tc>
          <w:tcPr>
            <w:tcW w:w="799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79" w:lineRule="exact"/>
              <w:ind w:left="187"/>
              <w:rPr>
                <w:sz w:val="21"/>
                <w:szCs w:val="21"/>
              </w:rPr>
            </w:pPr>
            <w:r>
              <w:rPr>
                <w:spacing w:val="6"/>
                <w:position w:val="4"/>
                <w:sz w:val="21"/>
                <w:szCs w:val="21"/>
              </w:rPr>
              <w:t>现场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15" w:line="241" w:lineRule="auto"/>
              <w:ind w:left="138" w:right="149" w:firstLine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就医流程和标识不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明确的扣10分；</w:t>
            </w:r>
          </w:p>
          <w:p>
            <w:pPr>
              <w:pStyle w:val="6"/>
              <w:spacing w:before="9" w:line="238" w:lineRule="auto"/>
              <w:ind w:left="148" w:right="169" w:firstLine="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无专用服务窗口或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专用窗口不能满足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需求扣10分。</w:t>
            </w:r>
          </w:p>
        </w:tc>
        <w:tc>
          <w:tcPr>
            <w:tcW w:w="226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8" w:line="218" w:lineRule="auto"/>
              <w:ind w:left="10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</w:t>
            </w:r>
          </w:p>
        </w:tc>
        <w:tc>
          <w:tcPr>
            <w:tcW w:w="7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8" w:lineRule="auto"/>
              <w:ind w:left="151" w:right="126"/>
              <w:rPr>
                <w:sz w:val="21"/>
                <w:szCs w:val="21"/>
              </w:rPr>
            </w:pPr>
            <w:r>
              <w:rPr>
                <w:spacing w:val="-25"/>
                <w:sz w:val="21"/>
                <w:szCs w:val="21"/>
              </w:rPr>
              <w:t>窗 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服务</w:t>
            </w:r>
          </w:p>
        </w:tc>
        <w:tc>
          <w:tcPr>
            <w:tcW w:w="68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6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42" w:right="133" w:hanging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窗口工作人员热情耐心接待参保人，礼貌待人，使用规范化服务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用语，有问必答，做到首问负责制，耐心做好解释工作。</w:t>
            </w:r>
          </w:p>
        </w:tc>
        <w:tc>
          <w:tcPr>
            <w:tcW w:w="79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现场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306" w:line="219" w:lineRule="auto"/>
              <w:ind w:left="5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存在服务态度差、接</w:t>
            </w:r>
          </w:p>
          <w:p>
            <w:pPr>
              <w:pStyle w:val="6"/>
              <w:spacing w:before="10" w:line="219" w:lineRule="auto"/>
              <w:ind w:left="5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待用语不合规、敷衍</w:t>
            </w:r>
          </w:p>
          <w:p>
            <w:pPr>
              <w:pStyle w:val="6"/>
              <w:spacing w:before="60" w:line="219" w:lineRule="auto"/>
              <w:ind w:left="5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推诿病人的，每项扣</w:t>
            </w:r>
          </w:p>
          <w:p>
            <w:pPr>
              <w:pStyle w:val="6"/>
              <w:spacing w:before="21" w:line="219" w:lineRule="auto"/>
              <w:ind w:left="16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5分，最多扣10分。</w:t>
            </w:r>
          </w:p>
        </w:tc>
        <w:tc>
          <w:tcPr>
            <w:tcW w:w="2263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0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55" w:bottom="400" w:left="282" w:header="0" w:footer="0" w:gutter="0"/>
          <w:cols w:space="720" w:num="1"/>
        </w:sectPr>
      </w:pPr>
    </w:p>
    <w:p>
      <w:pPr>
        <w:spacing w:before="71"/>
      </w:pPr>
      <w: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123825</wp:posOffset>
                </wp:positionH>
                <wp:positionV relativeFrom="page">
                  <wp:posOffset>6209665</wp:posOffset>
                </wp:positionV>
                <wp:extent cx="384175" cy="181610"/>
                <wp:effectExtent l="0" t="0" r="0" b="0"/>
                <wp:wrapNone/>
                <wp:docPr id="2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24023" y="6209964"/>
                          <a:ext cx="384175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9"/>
                                <w:szCs w:val="19"/>
                              </w:rPr>
                              <w:t>—23—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6" o:spt="202" type="#_x0000_t202" style="position:absolute;left:0pt;margin-left:9.75pt;margin-top:488.95pt;height:14.3pt;width:30.25pt;mso-position-horizontal-relative:page;mso-position-vertical-relative:page;rotation:5898240f;z-index:251674624;mso-width-relative:page;mso-height-relative:page;" filled="f" stroked="f" coordsize="21600,21600" o:allowincell="f" o:gfxdata="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Y6lGTUAAAACgEAAA8AAAAAAAAAAQAgAAAAIgAAAGRycy9kb3ducmV2LnhtbFBL&#10;AQIUABQAAAAIAIdO4kAxkeOJMwIAAGsEAAAOAAAAAAAAAAEAIAAAACMBAABkcnMvZTJvRG9jLnht&#10;bFBLBQYAAAAABgAGAFkBAADI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ind w:left="20"/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9"/>
                          <w:szCs w:val="19"/>
                        </w:rPr>
                        <w:t>—23—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00" w:type="dxa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29"/>
        <w:gridCol w:w="580"/>
        <w:gridCol w:w="739"/>
        <w:gridCol w:w="689"/>
        <w:gridCol w:w="6156"/>
        <w:gridCol w:w="799"/>
        <w:gridCol w:w="2009"/>
        <w:gridCol w:w="22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35" w:type="dxa"/>
            <w:vAlign w:val="top"/>
          </w:tcPr>
          <w:p>
            <w:pPr>
              <w:pStyle w:val="6"/>
              <w:spacing w:before="7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53" w:line="218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8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3" w:line="218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89" w:type="dxa"/>
            <w:vAlign w:val="top"/>
          </w:tcPr>
          <w:p>
            <w:pPr>
              <w:pStyle w:val="6"/>
              <w:spacing w:before="71" w:line="220" w:lineRule="auto"/>
              <w:ind w:left="124" w:right="11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3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69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8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199" w:line="219" w:lineRule="auto"/>
              <w:ind w:left="75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34</w:t>
            </w:r>
          </w:p>
        </w:tc>
        <w:tc>
          <w:tcPr>
            <w:tcW w:w="739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89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5"/>
                <w:sz w:val="21"/>
                <w:szCs w:val="21"/>
              </w:rPr>
              <w:t>接诊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要求</w:t>
            </w:r>
          </w:p>
        </w:tc>
        <w:tc>
          <w:tcPr>
            <w:tcW w:w="68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69" w:line="237" w:lineRule="auto"/>
              <w:ind w:left="282" w:right="141" w:hanging="1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执行首诊医师负责制，不得无故拒收、推诿参保人；住院期间不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得要求参保人到门诊或药店购药(双通道购药除外);不得要求</w:t>
            </w:r>
          </w:p>
          <w:p>
            <w:pPr>
              <w:pStyle w:val="6"/>
              <w:spacing w:before="20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住院参保人外购医保目录内药品。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40" w:line="28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4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98" w:line="235" w:lineRule="auto"/>
              <w:ind w:left="108" w:right="169" w:firstLine="50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每一项规定未执行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15"/>
                <w:sz w:val="21"/>
                <w:szCs w:val="21"/>
              </w:rPr>
              <w:t>的扣5分，最多扣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10分。</w:t>
            </w:r>
          </w:p>
        </w:tc>
        <w:tc>
          <w:tcPr>
            <w:tcW w:w="22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35</w:t>
            </w:r>
          </w:p>
        </w:tc>
        <w:tc>
          <w:tcPr>
            <w:tcW w:w="73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9" w:lineRule="auto"/>
              <w:ind w:left="151" w:right="14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病案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规范</w:t>
            </w:r>
          </w:p>
        </w:tc>
        <w:tc>
          <w:tcPr>
            <w:tcW w:w="689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0" w:line="241" w:lineRule="auto"/>
              <w:ind w:left="132" w:right="11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①提高病案首页质量，按照国家统一规定规范填写病案首页，加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强临床数据标准化、规范化管理，为推广按疾病诊断相关分组付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17"/>
                <w:sz w:val="21"/>
                <w:szCs w:val="21"/>
              </w:rPr>
              <w:t>费打牢基础；</w:t>
            </w:r>
          </w:p>
          <w:p>
            <w:pPr>
              <w:pStyle w:val="6"/>
              <w:spacing w:before="15" w:line="243" w:lineRule="auto"/>
              <w:ind w:left="132" w:right="1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②接诊意外伤害的参保人时，须如实及时完整记录致伤原因和意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外受伤的情形。</w:t>
            </w:r>
          </w:p>
        </w:tc>
        <w:tc>
          <w:tcPr>
            <w:tcW w:w="79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8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4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11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43" w:lineRule="auto"/>
              <w:ind w:left="207" w:right="39" w:hanging="1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随机抽取病历，达不 </w:t>
            </w:r>
            <w:r>
              <w:rPr>
                <w:spacing w:val="2"/>
                <w:sz w:val="21"/>
                <w:szCs w:val="21"/>
              </w:rPr>
              <w:t>到要求的每例扣5</w:t>
            </w:r>
            <w:r>
              <w:rPr>
                <w:sz w:val="21"/>
                <w:szCs w:val="21"/>
              </w:rPr>
              <w:t xml:space="preserve">  分，最多扣20分。</w:t>
            </w:r>
          </w:p>
        </w:tc>
        <w:tc>
          <w:tcPr>
            <w:tcW w:w="226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36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54" w:line="289" w:lineRule="exact"/>
              <w:ind w:left="151"/>
              <w:rPr>
                <w:sz w:val="21"/>
                <w:szCs w:val="21"/>
              </w:rPr>
            </w:pPr>
            <w:r>
              <w:rPr>
                <w:spacing w:val="4"/>
                <w:position w:val="5"/>
                <w:sz w:val="21"/>
                <w:szCs w:val="21"/>
              </w:rPr>
              <w:t>电子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凭证</w:t>
            </w:r>
          </w:p>
        </w:tc>
        <w:tc>
          <w:tcPr>
            <w:tcW w:w="689" w:type="dxa"/>
            <w:vAlign w:val="top"/>
          </w:tcPr>
          <w:p>
            <w:pPr>
              <w:pStyle w:val="6"/>
              <w:spacing w:before="304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52" w:line="233" w:lineRule="auto"/>
              <w:ind w:left="152" w:right="113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及时做好系统接口改造，满足参保人使用医保电子凭证就医，以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扫码为交互方式，实现在线医保结算。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72" w:line="22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53" w:line="238" w:lineRule="auto"/>
              <w:ind w:left="98" w:right="100" w:firstLine="9"/>
              <w:rPr>
                <w:sz w:val="21"/>
                <w:szCs w:val="21"/>
              </w:rPr>
            </w:pPr>
            <w:r>
              <w:rPr>
                <w:spacing w:val="40"/>
                <w:sz w:val="21"/>
                <w:szCs w:val="21"/>
              </w:rPr>
              <w:t>达不到要求扣10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4" w:type="dxa"/>
            <w:vAlign w:val="top"/>
          </w:tcPr>
          <w:p>
            <w:pPr>
              <w:pStyle w:val="6"/>
              <w:spacing w:before="301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151" w:right="14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质量</w:t>
            </w:r>
          </w:p>
        </w:tc>
        <w:tc>
          <w:tcPr>
            <w:tcW w:w="68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30" w:line="235" w:lineRule="auto"/>
              <w:ind w:left="113" w:right="117" w:firstLine="1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①确保向医保经办机构传输的参保人就医、结算及其他相关信息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均由信息系统自动生成，真实、准确并实时传输，不得人为篡改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作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假</w:t>
            </w:r>
            <w:r>
              <w:rPr>
                <w:spacing w:val="-23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；</w:t>
            </w:r>
          </w:p>
          <w:p>
            <w:pPr>
              <w:pStyle w:val="6"/>
              <w:spacing w:before="19" w:line="217" w:lineRule="auto"/>
              <w:ind w:left="13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②严格执行信息网络管理有关规定，做好数据备份。</w:t>
            </w:r>
          </w:p>
        </w:tc>
        <w:tc>
          <w:tcPr>
            <w:tcW w:w="799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07" w:line="237" w:lineRule="auto"/>
              <w:ind w:left="98" w:right="5" w:firstLine="59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参保人员医疗费用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6"/>
                <w:sz w:val="21"/>
                <w:szCs w:val="21"/>
              </w:rPr>
              <w:t>信息上传达不到要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12"/>
                <w:sz w:val="21"/>
                <w:szCs w:val="21"/>
              </w:rPr>
              <w:t>求的，每例扣2分；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7"/>
                <w:sz w:val="21"/>
                <w:szCs w:val="21"/>
              </w:rPr>
              <w:t xml:space="preserve">数据未备份扣10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4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59" w:line="232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应急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预案</w:t>
            </w:r>
          </w:p>
        </w:tc>
        <w:tc>
          <w:tcPr>
            <w:tcW w:w="68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45" w:line="237" w:lineRule="auto"/>
              <w:ind w:left="152" w:right="88" w:firstLine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制定应急预案，因信息系统出现故障并影响参保</w:t>
            </w:r>
            <w:r>
              <w:rPr>
                <w:spacing w:val="-1"/>
                <w:sz w:val="21"/>
                <w:szCs w:val="21"/>
              </w:rPr>
              <w:t>人就医结算时，</w:t>
            </w:r>
            <w:r>
              <w:rPr>
                <w:sz w:val="21"/>
                <w:szCs w:val="21"/>
              </w:rPr>
              <w:t xml:space="preserve"> 须及时通知医保经办机构并启动应急预案，做</w:t>
            </w:r>
            <w:r>
              <w:rPr>
                <w:spacing w:val="-1"/>
                <w:sz w:val="21"/>
                <w:szCs w:val="21"/>
              </w:rPr>
              <w:t>好解释工作。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246" w:line="280" w:lineRule="exact"/>
              <w:ind w:left="187"/>
              <w:rPr>
                <w:sz w:val="21"/>
                <w:szCs w:val="21"/>
              </w:rPr>
            </w:pPr>
            <w:r>
              <w:rPr>
                <w:spacing w:val="6"/>
                <w:position w:val="4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28" w:line="237" w:lineRule="auto"/>
              <w:ind w:left="108" w:right="96" w:firstLine="50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未制定应急预案的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扣5分，未及时启动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的扣5分。</w:t>
            </w:r>
          </w:p>
        </w:tc>
        <w:tc>
          <w:tcPr>
            <w:tcW w:w="2264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39</w:t>
            </w:r>
          </w:p>
        </w:tc>
        <w:tc>
          <w:tcPr>
            <w:tcW w:w="73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42" w:lineRule="auto"/>
              <w:ind w:left="151" w:right="144"/>
              <w:jc w:val="both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满意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度评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6"/>
                <w:w w:val="126"/>
                <w:sz w:val="21"/>
                <w:szCs w:val="21"/>
              </w:rPr>
              <w:t>价</w:t>
            </w:r>
          </w:p>
        </w:tc>
        <w:tc>
          <w:tcPr>
            <w:tcW w:w="68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45" w:line="228" w:lineRule="auto"/>
              <w:ind w:left="1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①满意度测评，采用随机公开的方式，发放满意度测评表，分别</w:t>
            </w:r>
            <w:r>
              <w:rPr>
                <w:spacing w:val="6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对住院参保患者和门诊参保患者满意度进行调查：门诊(住院)参保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患者满意度=评价满意的被调查门诊(住院)参保患者人数/接受调</w:t>
            </w:r>
          </w:p>
          <w:p>
            <w:pPr>
              <w:pStyle w:val="6"/>
              <w:spacing w:before="64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查的门诊(住院)参保患者总数×100%</w:t>
            </w:r>
          </w:p>
          <w:p>
            <w:pPr>
              <w:pStyle w:val="6"/>
              <w:spacing w:before="18" w:line="242" w:lineRule="auto"/>
              <w:ind w:left="123" w:right="139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②利用第三方评价，抽取部分药品、医用耗材</w:t>
            </w:r>
            <w:r>
              <w:rPr>
                <w:spacing w:val="-1"/>
                <w:sz w:val="21"/>
                <w:szCs w:val="21"/>
              </w:rPr>
              <w:t>供应商，对定点医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疗机构结算和履约情况进行调查。</w:t>
            </w:r>
          </w:p>
        </w:tc>
        <w:tc>
          <w:tcPr>
            <w:tcW w:w="79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80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20" w:line="222" w:lineRule="auto"/>
              <w:ind w:left="187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问卷</w:t>
            </w:r>
          </w:p>
          <w:p>
            <w:pPr>
              <w:pStyle w:val="6"/>
              <w:spacing w:before="27" w:line="221" w:lineRule="auto"/>
              <w:ind w:left="18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调查</w:t>
            </w:r>
          </w:p>
        </w:tc>
        <w:tc>
          <w:tcPr>
            <w:tcW w:w="200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8" w:lineRule="auto"/>
              <w:ind w:left="128" w:right="147" w:firstLine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扣除分值=(1-满意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度)×40(分)。</w:t>
            </w:r>
          </w:p>
        </w:tc>
        <w:tc>
          <w:tcPr>
            <w:tcW w:w="226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8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304" w:bottom="400" w:left="431" w:header="0" w:footer="0" w:gutter="0"/>
          <w:cols w:space="720" w:num="1"/>
        </w:sectPr>
      </w:pPr>
    </w:p>
    <w:p>
      <w:pPr>
        <w:spacing w:before="1"/>
      </w:pPr>
      <w: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16510</wp:posOffset>
                </wp:positionH>
                <wp:positionV relativeFrom="page">
                  <wp:posOffset>957580</wp:posOffset>
                </wp:positionV>
                <wp:extent cx="370840" cy="182245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6868" y="957805"/>
                          <a:ext cx="370840" cy="1822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8" w:line="183" w:lineRule="auto"/>
                              <w:jc w:val="right"/>
                              <w:rPr>
                                <w:rFonts w:ascii="幼圆" w:hAnsi="幼圆" w:eastAsia="幼圆" w:cs="幼圆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幼圆" w:hAnsi="幼圆" w:eastAsia="幼圆" w:cs="幼圆"/>
                                <w:spacing w:val="-16"/>
                                <w:sz w:val="19"/>
                                <w:szCs w:val="19"/>
                              </w:rPr>
                              <w:t>—24</w:t>
                            </w:r>
                            <w:r>
                              <w:rPr>
                                <w:rFonts w:ascii="幼圆" w:hAnsi="幼圆" w:eastAsia="幼圆" w:cs="幼圆"/>
                                <w:spacing w:val="-6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幼圆" w:eastAsia="幼圆" w:cs="幼圆"/>
                                <w:spacing w:val="-8"/>
                                <w:sz w:val="19"/>
                                <w:szCs w:val="19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6" o:spt="202" type="#_x0000_t202" style="position:absolute;left:0pt;margin-left:1.3pt;margin-top:75.4pt;height:14.35pt;width:29.2pt;mso-position-horizontal-relative:page;mso-position-vertical-relative:page;rotation:5898240f;z-index:251675648;mso-width-relative:page;mso-height-relative:page;" filled="f" stroked="f" coordsize="21600,21600" o:allowincell="f" o:gfxdata="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i8rZ19MAAAAIAQAADwAAAAAAAAABACAAAAAiAAAAZHJzL2Rvd25yZXYueG1sUEsBAhQA&#10;FAAAAAgAh07iQNoLCtowAgAAaQQAAA4AAAAAAAAAAQAgAAAAIgEAAGRycy9lMm9Eb2MueG1sUEsF&#10;BgAAAAAGAAYAWQEAAMQ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8" w:line="183" w:lineRule="auto"/>
                        <w:jc w:val="right"/>
                        <w:rPr>
                          <w:rFonts w:ascii="幼圆" w:hAnsi="幼圆" w:eastAsia="幼圆" w:cs="幼圆"/>
                          <w:sz w:val="19"/>
                          <w:szCs w:val="19"/>
                        </w:rPr>
                      </w:pPr>
                      <w:r>
                        <w:rPr>
                          <w:rFonts w:ascii="幼圆" w:hAnsi="幼圆" w:eastAsia="幼圆" w:cs="幼圆"/>
                          <w:spacing w:val="-16"/>
                          <w:sz w:val="19"/>
                          <w:szCs w:val="19"/>
                        </w:rPr>
                        <w:t>—24</w:t>
                      </w:r>
                      <w:r>
                        <w:rPr>
                          <w:rFonts w:ascii="幼圆" w:hAnsi="幼圆" w:eastAsia="幼圆" w:cs="幼圆"/>
                          <w:spacing w:val="-6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幼圆" w:hAnsi="幼圆" w:eastAsia="幼圆" w:cs="幼圆"/>
                          <w:spacing w:val="-8"/>
                          <w:sz w:val="19"/>
                          <w:szCs w:val="19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09" w:type="dxa"/>
        <w:tblInd w:w="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580"/>
        <w:gridCol w:w="739"/>
        <w:gridCol w:w="709"/>
        <w:gridCol w:w="6156"/>
        <w:gridCol w:w="790"/>
        <w:gridCol w:w="201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63" w:line="227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62" w:line="201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8" w:line="217" w:lineRule="auto"/>
              <w:ind w:left="8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3" w:line="227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30" w:line="238" w:lineRule="auto"/>
              <w:ind w:left="135" w:right="125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08" w:line="218" w:lineRule="auto"/>
              <w:ind w:left="237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0" w:type="dxa"/>
            <w:vAlign w:val="top"/>
          </w:tcPr>
          <w:p>
            <w:pPr>
              <w:pStyle w:val="6"/>
              <w:spacing w:before="59"/>
              <w:ind w:left="18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8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11" w:line="220" w:lineRule="auto"/>
              <w:ind w:left="59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209" w:line="219" w:lineRule="auto"/>
              <w:ind w:left="72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</w:t>
            </w:r>
          </w:p>
        </w:tc>
        <w:tc>
          <w:tcPr>
            <w:tcW w:w="73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51"/>
              <w:rPr>
                <w:sz w:val="21"/>
                <w:szCs w:val="21"/>
              </w:rPr>
            </w:pPr>
            <w:r>
              <w:rPr>
                <w:spacing w:val="-3"/>
                <w:position w:val="4"/>
                <w:sz w:val="21"/>
                <w:szCs w:val="21"/>
              </w:rPr>
              <w:t>媒体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报道</w:t>
            </w:r>
          </w:p>
        </w:tc>
        <w:tc>
          <w:tcPr>
            <w:tcW w:w="7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43" w:lineRule="auto"/>
              <w:ind w:left="123" w:right="1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本机构被主流媒体报道，经医疗保障部门认可的，按照报道数量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赋分。</w:t>
            </w:r>
          </w:p>
        </w:tc>
        <w:tc>
          <w:tcPr>
            <w:tcW w:w="79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8" w:lineRule="auto"/>
              <w:ind w:left="178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48" w:line="238" w:lineRule="auto"/>
              <w:ind w:left="57" w:right="70" w:firstLine="110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根据期内被媒体报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12"/>
                <w:sz w:val="21"/>
                <w:szCs w:val="21"/>
              </w:rPr>
              <w:t>道关于医疗保障工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作情况的，正面情况</w:t>
            </w:r>
          </w:p>
          <w:p>
            <w:pPr>
              <w:pStyle w:val="6"/>
              <w:spacing w:before="8" w:line="238" w:lineRule="auto"/>
              <w:ind w:left="117" w:right="141" w:firstLine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每例加10分，最多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加20分；</w:t>
            </w:r>
          </w:p>
          <w:p>
            <w:pPr>
              <w:pStyle w:val="6"/>
              <w:spacing w:before="49" w:line="237" w:lineRule="auto"/>
              <w:ind w:left="167" w:right="56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负面情况每例扣10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11"/>
                <w:sz w:val="21"/>
                <w:szCs w:val="21"/>
              </w:rPr>
              <w:t>分，最多扣20分；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 xml:space="preserve">多家媒体报道同一  </w:t>
            </w:r>
            <w:r>
              <w:rPr>
                <w:spacing w:val="5"/>
                <w:sz w:val="21"/>
                <w:szCs w:val="21"/>
              </w:rPr>
              <w:t>事件不重复计分。</w:t>
            </w:r>
          </w:p>
        </w:tc>
        <w:tc>
          <w:tcPr>
            <w:tcW w:w="226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0" w:lineRule="auto"/>
              <w:ind w:left="14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履行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5" w:lineRule="exact"/>
              <w:ind w:left="140"/>
              <w:rPr>
                <w:sz w:val="21"/>
                <w:szCs w:val="21"/>
              </w:rPr>
            </w:pPr>
            <w:r>
              <w:rPr>
                <w:spacing w:val="-3"/>
                <w:position w:val="5"/>
                <w:sz w:val="21"/>
                <w:szCs w:val="21"/>
              </w:rPr>
              <w:t>协议</w:t>
            </w:r>
          </w:p>
          <w:p>
            <w:pPr>
              <w:pStyle w:val="6"/>
              <w:spacing w:line="223" w:lineRule="auto"/>
              <w:ind w:left="14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8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83"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约谈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83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81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被医疗保障经办机构约谈的。</w:t>
            </w:r>
          </w:p>
        </w:tc>
        <w:tc>
          <w:tcPr>
            <w:tcW w:w="790" w:type="dxa"/>
            <w:vAlign w:val="top"/>
          </w:tcPr>
          <w:p>
            <w:pPr>
              <w:pStyle w:val="6"/>
              <w:spacing w:before="133" w:line="291" w:lineRule="exact"/>
              <w:ind w:left="178"/>
              <w:rPr>
                <w:sz w:val="21"/>
                <w:szCs w:val="21"/>
              </w:rPr>
            </w:pPr>
            <w:r>
              <w:rPr>
                <w:spacing w:val="12"/>
                <w:position w:val="5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63" w:line="233" w:lineRule="auto"/>
              <w:ind w:left="116" w:right="43" w:hanging="5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按次数扣分，每次扣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50分。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62" w:line="219" w:lineRule="auto"/>
              <w:ind w:left="1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42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93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通报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94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93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被医疗保障部门通报的。</w:t>
            </w:r>
          </w:p>
        </w:tc>
        <w:tc>
          <w:tcPr>
            <w:tcW w:w="790" w:type="dxa"/>
            <w:vAlign w:val="top"/>
          </w:tcPr>
          <w:p>
            <w:pPr>
              <w:pStyle w:val="6"/>
              <w:spacing w:before="144" w:line="229" w:lineRule="auto"/>
              <w:ind w:left="178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42" w:line="225" w:lineRule="auto"/>
              <w:ind w:left="126" w:right="43" w:hanging="6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按次数扣分，每次扣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100分。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293" w:line="219" w:lineRule="auto"/>
              <w:ind w:left="1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43</w:t>
            </w:r>
          </w:p>
        </w:tc>
        <w:tc>
          <w:tcPr>
            <w:tcW w:w="73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2" w:lineRule="auto"/>
              <w:ind w:left="151" w:right="131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追回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费用</w:t>
            </w:r>
          </w:p>
        </w:tc>
        <w:tc>
          <w:tcPr>
            <w:tcW w:w="70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被医疗保障经办机构追回费用。</w:t>
            </w:r>
          </w:p>
        </w:tc>
        <w:tc>
          <w:tcPr>
            <w:tcW w:w="790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91" w:lineRule="exact"/>
              <w:ind w:left="178"/>
              <w:rPr>
                <w:sz w:val="21"/>
                <w:szCs w:val="21"/>
              </w:rPr>
            </w:pPr>
            <w:r>
              <w:rPr>
                <w:spacing w:val="12"/>
                <w:position w:val="5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33" w:line="244" w:lineRule="auto"/>
              <w:ind w:left="107" w:right="6" w:hanging="5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按金额扣分，计算公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式为：(追回费用金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额/本机构医保基金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支付总额)×500分。</w:t>
            </w:r>
          </w:p>
        </w:tc>
        <w:tc>
          <w:tcPr>
            <w:tcW w:w="226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79" w:lineRule="exact"/>
              <w:ind w:left="118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44</w:t>
            </w:r>
          </w:p>
        </w:tc>
        <w:tc>
          <w:tcPr>
            <w:tcW w:w="73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8" w:lineRule="auto"/>
              <w:ind w:left="151" w:right="13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拒付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费用</w:t>
            </w:r>
          </w:p>
        </w:tc>
        <w:tc>
          <w:tcPr>
            <w:tcW w:w="70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被医疗保障经办机构拒付费用。</w:t>
            </w:r>
          </w:p>
        </w:tc>
        <w:tc>
          <w:tcPr>
            <w:tcW w:w="790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178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56" w:line="237" w:lineRule="auto"/>
              <w:ind w:left="107" w:right="6" w:hanging="5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按金额扣分，计算公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式为；(拒付费用金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额/本机构医保基金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支付总额)×500分。</w:t>
            </w:r>
          </w:p>
        </w:tc>
        <w:tc>
          <w:tcPr>
            <w:tcW w:w="226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79" w:lineRule="exact"/>
              <w:ind w:left="118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45</w:t>
            </w:r>
          </w:p>
        </w:tc>
        <w:tc>
          <w:tcPr>
            <w:tcW w:w="739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310" w:lineRule="exact"/>
              <w:ind w:left="151"/>
              <w:rPr>
                <w:sz w:val="21"/>
                <w:szCs w:val="21"/>
              </w:rPr>
            </w:pPr>
            <w:r>
              <w:rPr>
                <w:spacing w:val="4"/>
                <w:position w:val="7"/>
                <w:sz w:val="21"/>
                <w:szCs w:val="21"/>
              </w:rPr>
              <w:t>中止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</w:tc>
        <w:tc>
          <w:tcPr>
            <w:tcW w:w="7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被医疗保障部门中止协议的。</w:t>
            </w:r>
          </w:p>
        </w:tc>
        <w:tc>
          <w:tcPr>
            <w:tcW w:w="790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78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56" w:line="219" w:lineRule="auto"/>
              <w:ind w:left="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按累计月份扣分，不</w:t>
            </w:r>
          </w:p>
          <w:p>
            <w:pPr>
              <w:pStyle w:val="6"/>
              <w:spacing w:before="3" w:line="236" w:lineRule="auto"/>
              <w:ind w:left="108" w:right="56" w:firstLine="59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满3个月的扣10分，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满3个月不满6个月</w:t>
            </w:r>
            <w:r>
              <w:rPr>
                <w:spacing w:val="2"/>
                <w:sz w:val="21"/>
                <w:szCs w:val="21"/>
              </w:rPr>
              <w:t xml:space="preserve"> 的扣20分，6个月以 </w:t>
            </w:r>
            <w:r>
              <w:rPr>
                <w:spacing w:val="4"/>
                <w:sz w:val="21"/>
                <w:szCs w:val="21"/>
              </w:rPr>
              <w:t>上的扣50分。</w:t>
            </w:r>
          </w:p>
        </w:tc>
        <w:tc>
          <w:tcPr>
            <w:tcW w:w="2263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79" w:lineRule="exact"/>
              <w:ind w:left="118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55" w:bottom="400" w:left="253" w:header="0" w:footer="0" w:gutter="0"/>
          <w:cols w:space="720" w:num="1"/>
        </w:sectPr>
      </w:pPr>
    </w:p>
    <w:p>
      <w:pPr>
        <w:spacing w:before="31"/>
      </w:pPr>
      <w: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6132195</wp:posOffset>
                </wp:positionV>
                <wp:extent cx="402590" cy="18923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29580" y="6132784"/>
                          <a:ext cx="402590" cy="1892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0"/>
                                <w:szCs w:val="20"/>
                              </w:rPr>
                              <w:t>—25—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6" o:spt="202" type="#_x0000_t202" style="position:absolute;left:0pt;margin-left:10.2pt;margin-top:482.85pt;height:14.9pt;width:31.7pt;mso-position-horizontal-relative:page;mso-position-vertical-relative:page;rotation:5898240f;z-index:251676672;mso-width-relative:page;mso-height-relative:page;" filled="f" stroked="f" coordsize="21600,21600" o:allowincell="f" o:gfxdata="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obOEdYAAAAJAQAADwAAAAAAAAABACAAAAAiAAAAZHJzL2Rvd25yZXYueG1sUEsB&#10;AhQAFAAAAAgAh07iQF7lXvQwAgAAawQAAA4AAAAAAAAAAQAgAAAAJQEAAGRycy9lMm9Eb2MueG1s&#10;UEsFBgAAAAAGAAYAWQEAAMc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9" w:line="183" w:lineRule="auto"/>
                        <w:ind w:left="20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0"/>
                          <w:szCs w:val="20"/>
                        </w:rPr>
                        <w:t>—25—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00" w:type="dxa"/>
        <w:tblInd w:w="4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29"/>
        <w:gridCol w:w="570"/>
        <w:gridCol w:w="739"/>
        <w:gridCol w:w="700"/>
        <w:gridCol w:w="6156"/>
        <w:gridCol w:w="789"/>
        <w:gridCol w:w="201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5" w:type="dxa"/>
            <w:vAlign w:val="top"/>
          </w:tcPr>
          <w:p>
            <w:pPr>
              <w:pStyle w:val="6"/>
              <w:spacing w:before="7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63" w:line="227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70" w:type="dxa"/>
            <w:textDirection w:val="tbRlV"/>
            <w:vAlign w:val="top"/>
          </w:tcPr>
          <w:p>
            <w:pPr>
              <w:pStyle w:val="6"/>
              <w:spacing w:before="179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63" w:line="227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00" w:type="dxa"/>
            <w:vAlign w:val="top"/>
          </w:tcPr>
          <w:p>
            <w:pPr>
              <w:pStyle w:val="6"/>
              <w:spacing w:before="61" w:line="224" w:lineRule="auto"/>
              <w:ind w:left="134" w:right="11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5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58" w:line="223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7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01" w:line="220" w:lineRule="auto"/>
              <w:ind w:left="589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99" w:line="219" w:lineRule="auto"/>
              <w:ind w:left="74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46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20" w:line="279" w:lineRule="exact"/>
              <w:ind w:left="150"/>
              <w:rPr>
                <w:sz w:val="21"/>
                <w:szCs w:val="21"/>
              </w:rPr>
            </w:pPr>
            <w:r>
              <w:rPr>
                <w:spacing w:val="3"/>
                <w:position w:val="4"/>
                <w:sz w:val="21"/>
                <w:szCs w:val="21"/>
              </w:rPr>
              <w:t>医保</w:t>
            </w:r>
          </w:p>
          <w:p>
            <w:pPr>
              <w:pStyle w:val="6"/>
              <w:spacing w:line="219" w:lineRule="auto"/>
              <w:ind w:left="15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医师</w:t>
            </w:r>
          </w:p>
          <w:p>
            <w:pPr>
              <w:pStyle w:val="6"/>
              <w:spacing w:before="35" w:line="224" w:lineRule="auto"/>
              <w:ind w:left="15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700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被暂停或中止处方权的，取消医疗保障医师资格的。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70" w:line="238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78" w:line="233" w:lineRule="auto"/>
              <w:ind w:left="107" w:right="6" w:hanging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按次数扣分，每次扣</w:t>
            </w:r>
            <w:r>
              <w:rPr>
                <w:sz w:val="21"/>
                <w:szCs w:val="21"/>
              </w:rPr>
              <w:t xml:space="preserve"> 10分，最多扣50分。</w:t>
            </w:r>
          </w:p>
        </w:tc>
        <w:tc>
          <w:tcPr>
            <w:tcW w:w="226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47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09" w:line="296" w:lineRule="exact"/>
              <w:ind w:left="150"/>
              <w:rPr>
                <w:sz w:val="21"/>
                <w:szCs w:val="21"/>
              </w:rPr>
            </w:pPr>
            <w:r>
              <w:rPr>
                <w:spacing w:val="-3"/>
                <w:position w:val="6"/>
                <w:sz w:val="21"/>
                <w:szCs w:val="21"/>
              </w:rPr>
              <w:t>科室</w:t>
            </w:r>
          </w:p>
          <w:p>
            <w:pPr>
              <w:pStyle w:val="6"/>
              <w:spacing w:line="223" w:lineRule="auto"/>
              <w:ind w:left="15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70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被暂停医疗保障结算的。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21" w:line="291" w:lineRule="exact"/>
              <w:ind w:left="176"/>
              <w:rPr>
                <w:sz w:val="21"/>
                <w:szCs w:val="21"/>
              </w:rPr>
            </w:pPr>
            <w:r>
              <w:rPr>
                <w:spacing w:val="12"/>
                <w:position w:val="5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31" w:line="241" w:lineRule="auto"/>
              <w:ind w:left="107" w:right="6" w:hanging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按数量扣分，每次扣</w:t>
            </w:r>
            <w:r>
              <w:rPr>
                <w:sz w:val="21"/>
                <w:szCs w:val="21"/>
              </w:rPr>
              <w:t xml:space="preserve"> 10分，最多扣50分。</w:t>
            </w:r>
          </w:p>
        </w:tc>
        <w:tc>
          <w:tcPr>
            <w:tcW w:w="226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2" w:lineRule="auto"/>
              <w:ind w:left="1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基金</w:t>
            </w:r>
          </w:p>
          <w:p>
            <w:pPr>
              <w:pStyle w:val="6"/>
              <w:spacing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监管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3" w:lineRule="exact"/>
              <w:ind w:left="140"/>
              <w:rPr>
                <w:sz w:val="21"/>
                <w:szCs w:val="21"/>
              </w:rPr>
            </w:pPr>
            <w:r>
              <w:rPr>
                <w:spacing w:val="4"/>
                <w:position w:val="5"/>
                <w:sz w:val="21"/>
                <w:szCs w:val="21"/>
              </w:rPr>
              <w:t>一般</w:t>
            </w:r>
          </w:p>
          <w:p>
            <w:pPr>
              <w:pStyle w:val="6"/>
              <w:spacing w:line="223" w:lineRule="auto"/>
              <w:ind w:left="14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70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48</w:t>
            </w:r>
          </w:p>
        </w:tc>
        <w:tc>
          <w:tcPr>
            <w:tcW w:w="73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5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约谈</w:t>
            </w:r>
          </w:p>
        </w:tc>
        <w:tc>
          <w:tcPr>
            <w:tcW w:w="700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被医疗保障部门约谈的。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62" w:line="229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82" w:line="233" w:lineRule="auto"/>
              <w:ind w:left="116" w:right="43" w:hanging="5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按次数扣分，每次扣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50分。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51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39" w:line="220" w:lineRule="auto"/>
              <w:ind w:left="117" w:firstLine="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条例三十八、三十九、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四十条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49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302" w:line="219" w:lineRule="auto"/>
              <w:ind w:left="15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整改</w:t>
            </w:r>
          </w:p>
        </w:tc>
        <w:tc>
          <w:tcPr>
            <w:tcW w:w="700" w:type="dxa"/>
            <w:vAlign w:val="top"/>
          </w:tcPr>
          <w:p>
            <w:pPr>
              <w:pStyle w:val="6"/>
              <w:spacing w:before="303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301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被医疗保障部门责令整改的。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153" w:line="238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62" w:line="238" w:lineRule="auto"/>
              <w:ind w:left="116" w:right="43" w:hanging="5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按次数扣分，每次扣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50分。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82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20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条例三十八、三十九条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40" w:right="13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处罚</w:t>
            </w:r>
          </w:p>
        </w:tc>
        <w:tc>
          <w:tcPr>
            <w:tcW w:w="570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5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罚款</w:t>
            </w:r>
          </w:p>
        </w:tc>
        <w:tc>
          <w:tcPr>
            <w:tcW w:w="700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被医疗保障行政部门罚款。</w:t>
            </w:r>
          </w:p>
        </w:tc>
        <w:tc>
          <w:tcPr>
            <w:tcW w:w="78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76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234" w:line="248" w:lineRule="auto"/>
              <w:ind w:left="107" w:right="7" w:hanging="5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按金额扣分，计算公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式为：(罚款费用金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额/本机构医保基金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支付总额)×500分。</w:t>
            </w:r>
          </w:p>
        </w:tc>
        <w:tc>
          <w:tcPr>
            <w:tcW w:w="226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70" w:line="224" w:lineRule="auto"/>
              <w:ind w:left="117" w:firstLine="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条例三十八、三十九、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四十条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80" w:lineRule="exact"/>
              <w:ind w:left="140"/>
              <w:rPr>
                <w:sz w:val="21"/>
                <w:szCs w:val="21"/>
              </w:rPr>
            </w:pPr>
            <w:r>
              <w:rPr>
                <w:spacing w:val="-3"/>
                <w:position w:val="4"/>
                <w:sz w:val="21"/>
                <w:szCs w:val="21"/>
              </w:rPr>
              <w:t>其他</w:t>
            </w:r>
          </w:p>
          <w:p>
            <w:pPr>
              <w:pStyle w:val="6"/>
              <w:spacing w:line="220" w:lineRule="auto"/>
              <w:ind w:left="14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</w:p>
        </w:tc>
        <w:tc>
          <w:tcPr>
            <w:tcW w:w="57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51</w:t>
            </w:r>
          </w:p>
        </w:tc>
        <w:tc>
          <w:tcPr>
            <w:tcW w:w="73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5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  <w:p>
            <w:pPr>
              <w:pStyle w:val="6"/>
              <w:spacing w:line="220" w:lineRule="auto"/>
              <w:ind w:left="15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</w:p>
        </w:tc>
        <w:tc>
          <w:tcPr>
            <w:tcW w:w="700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其他骗取医疗保障基金支出的行为。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136" w:line="238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20" w:line="219" w:lineRule="auto"/>
              <w:ind w:left="17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19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视情况扣除。</w:t>
            </w:r>
          </w:p>
        </w:tc>
        <w:tc>
          <w:tcPr>
            <w:tcW w:w="2263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条例四十条</w:t>
            </w:r>
          </w:p>
          <w:p>
            <w:pPr>
              <w:pStyle w:val="6"/>
              <w:spacing w:line="218" w:lineRule="auto"/>
              <w:ind w:left="11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7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44" w:right="134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社会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信用</w:t>
            </w:r>
          </w:p>
        </w:tc>
        <w:tc>
          <w:tcPr>
            <w:tcW w:w="72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94" w:lineRule="exact"/>
              <w:ind w:left="140"/>
              <w:rPr>
                <w:sz w:val="21"/>
                <w:szCs w:val="21"/>
              </w:rPr>
            </w:pPr>
            <w:r>
              <w:rPr>
                <w:spacing w:val="4"/>
                <w:position w:val="5"/>
                <w:sz w:val="21"/>
                <w:szCs w:val="21"/>
              </w:rPr>
              <w:t>行政</w:t>
            </w:r>
          </w:p>
          <w:p>
            <w:pPr>
              <w:pStyle w:val="6"/>
              <w:spacing w:line="223" w:lineRule="auto"/>
              <w:ind w:left="14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70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52</w:t>
            </w:r>
          </w:p>
        </w:tc>
        <w:tc>
          <w:tcPr>
            <w:tcW w:w="73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41" w:lineRule="auto"/>
              <w:ind w:left="150" w:righ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处罚</w:t>
            </w:r>
          </w:p>
        </w:tc>
        <w:tc>
          <w:tcPr>
            <w:tcW w:w="700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被政府有关行政部门给予行政处罚情况。</w:t>
            </w:r>
          </w:p>
        </w:tc>
        <w:tc>
          <w:tcPr>
            <w:tcW w:w="78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8" w:lineRule="auto"/>
              <w:ind w:left="17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19" w:type="dxa"/>
            <w:vAlign w:val="top"/>
          </w:tcPr>
          <w:p>
            <w:pPr>
              <w:pStyle w:val="6"/>
              <w:spacing w:before="185" w:line="238" w:lineRule="auto"/>
              <w:ind w:left="57" w:right="50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按次数扣分，简易程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32"/>
                <w:sz w:val="21"/>
                <w:szCs w:val="21"/>
              </w:rPr>
              <w:t>序处罚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32"/>
                <w:sz w:val="21"/>
                <w:szCs w:val="21"/>
              </w:rPr>
              <w:t>一</w:t>
            </w:r>
            <w:r>
              <w:rPr>
                <w:spacing w:val="-43"/>
                <w:sz w:val="21"/>
                <w:szCs w:val="21"/>
              </w:rPr>
              <w:t xml:space="preserve"> </w:t>
            </w:r>
            <w:r>
              <w:rPr>
                <w:spacing w:val="32"/>
                <w:sz w:val="21"/>
                <w:szCs w:val="21"/>
              </w:rPr>
              <w:t>次扣15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分，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一般程序处罚一</w:t>
            </w:r>
          </w:p>
          <w:p>
            <w:pPr>
              <w:pStyle w:val="6"/>
              <w:spacing w:before="18" w:line="238" w:lineRule="auto"/>
              <w:ind w:left="117" w:right="143" w:firstLine="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次扣30分，最多扣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180分。</w:t>
            </w:r>
          </w:p>
        </w:tc>
        <w:tc>
          <w:tcPr>
            <w:tcW w:w="226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274" w:bottom="400" w:left="451" w:header="0" w:footer="0" w:gutter="0"/>
          <w:cols w:space="720" w:num="1"/>
        </w:sectPr>
      </w:pPr>
    </w:p>
    <w:p>
      <w:pPr>
        <w:spacing w:before="11"/>
      </w:pPr>
      <w: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-2540</wp:posOffset>
                </wp:positionH>
                <wp:positionV relativeFrom="page">
                  <wp:posOffset>945515</wp:posOffset>
                </wp:positionV>
                <wp:extent cx="384175" cy="181610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2983" y="945842"/>
                          <a:ext cx="384175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9"/>
                                <w:szCs w:val="19"/>
                              </w:rPr>
                              <w:t>—26—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-0.2pt;margin-top:74.45pt;height:14.3pt;width:30.25pt;mso-position-horizontal-relative:page;mso-position-vertical-relative:page;rotation:5898240f;z-index:251677696;mso-width-relative:page;mso-height-relative:page;" filled="f" stroked="f" coordsize="21600,21600" o:allowincell="f" o:gfxdata="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Tw26J1AAAAAgBAAAPAAAAAAAAAAEAIAAAACIAAABkcnMvZG93bnJldi54bWxQSwEC&#10;FAAUAAAACACHTuJAUxupiDECAABpBAAADgAAAAAAAAABACAAAAAjAQAAZHJzL2Uyb0RvYy54bWxQ&#10;SwUGAAAAAAYABgBZAQAAx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ind w:left="20"/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9"/>
                          <w:szCs w:val="19"/>
                        </w:rPr>
                        <w:t>—26—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9" w:type="dxa"/>
        <w:tblInd w:w="4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29"/>
        <w:gridCol w:w="580"/>
        <w:gridCol w:w="740"/>
        <w:gridCol w:w="699"/>
        <w:gridCol w:w="6156"/>
        <w:gridCol w:w="799"/>
        <w:gridCol w:w="2009"/>
        <w:gridCol w:w="22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2" w:line="21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63" w:line="227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8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63" w:line="218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99" w:type="dxa"/>
            <w:vAlign w:val="top"/>
          </w:tcPr>
          <w:p>
            <w:pPr>
              <w:pStyle w:val="6"/>
              <w:spacing w:before="71" w:line="220" w:lineRule="auto"/>
              <w:ind w:left="134" w:right="11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7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59" w:line="231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8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8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99" w:line="219" w:lineRule="auto"/>
              <w:ind w:left="73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44"/>
              <w:rPr>
                <w:sz w:val="21"/>
                <w:szCs w:val="21"/>
              </w:rPr>
            </w:pPr>
            <w:r>
              <w:rPr>
                <w:spacing w:val="5"/>
                <w:position w:val="4"/>
                <w:sz w:val="21"/>
                <w:szCs w:val="21"/>
              </w:rPr>
              <w:t>奖励</w:t>
            </w:r>
          </w:p>
          <w:p>
            <w:pPr>
              <w:pStyle w:val="6"/>
              <w:spacing w:line="220" w:lineRule="auto"/>
              <w:ind w:left="1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0" w:lineRule="exact"/>
              <w:ind w:left="140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表彰</w:t>
            </w:r>
          </w:p>
          <w:p>
            <w:pPr>
              <w:pStyle w:val="6"/>
              <w:spacing w:line="219" w:lineRule="auto"/>
              <w:ind w:left="14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奖励</w:t>
            </w:r>
          </w:p>
        </w:tc>
        <w:tc>
          <w:tcPr>
            <w:tcW w:w="580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53</w:t>
            </w:r>
          </w:p>
        </w:tc>
        <w:tc>
          <w:tcPr>
            <w:tcW w:w="74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政府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表彰</w:t>
            </w:r>
          </w:p>
        </w:tc>
        <w:tc>
          <w:tcPr>
            <w:tcW w:w="69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受到党委、人民政府表彰奖励的。</w:t>
            </w:r>
          </w:p>
        </w:tc>
        <w:tc>
          <w:tcPr>
            <w:tcW w:w="79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7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4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37" w:line="245" w:lineRule="auto"/>
              <w:ind w:left="117" w:right="56" w:firstLine="40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县级每次计加5分，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37"/>
                <w:sz w:val="21"/>
                <w:szCs w:val="21"/>
              </w:rPr>
              <w:t>市级每次计加10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分，省级每次计加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3"/>
                <w:sz w:val="21"/>
                <w:szCs w:val="21"/>
              </w:rPr>
              <w:t>20分，国家级每次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计加50分。</w:t>
            </w:r>
          </w:p>
        </w:tc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9" w:lineRule="auto"/>
              <w:ind w:left="158" w:right="4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鲁发改信用〔2020 〕808</w:t>
            </w:r>
            <w:r>
              <w:rPr>
                <w:sz w:val="21"/>
                <w:szCs w:val="21"/>
              </w:rPr>
              <w:t xml:space="preserve"> 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54</w:t>
            </w:r>
          </w:p>
        </w:tc>
        <w:tc>
          <w:tcPr>
            <w:tcW w:w="740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医保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表彰</w:t>
            </w:r>
          </w:p>
        </w:tc>
        <w:tc>
          <w:tcPr>
            <w:tcW w:w="699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受到医疗保障行政部门通报表扬。</w:t>
            </w:r>
          </w:p>
        </w:tc>
        <w:tc>
          <w:tcPr>
            <w:tcW w:w="79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7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4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43" w:line="235" w:lineRule="auto"/>
              <w:ind w:left="57" w:right="34" w:firstLine="10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市级每次计加5分，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45"/>
                <w:sz w:val="21"/>
                <w:szCs w:val="21"/>
              </w:rPr>
              <w:t>省级每次计加10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分，国家级每次计加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20分。</w:t>
            </w:r>
          </w:p>
        </w:tc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4" w:lineRule="exact"/>
              <w:ind w:left="140"/>
              <w:rPr>
                <w:sz w:val="21"/>
                <w:szCs w:val="21"/>
              </w:rPr>
            </w:pPr>
            <w:r>
              <w:rPr>
                <w:spacing w:val="6"/>
                <w:position w:val="5"/>
                <w:sz w:val="21"/>
                <w:szCs w:val="21"/>
              </w:rPr>
              <w:t>工作</w:t>
            </w:r>
          </w:p>
          <w:p>
            <w:pPr>
              <w:pStyle w:val="6"/>
              <w:spacing w:before="1" w:line="222" w:lineRule="auto"/>
              <w:ind w:left="1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58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2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55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86" w:line="236" w:lineRule="auto"/>
              <w:ind w:left="151" w:right="139"/>
              <w:jc w:val="both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参与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试点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改革</w:t>
            </w:r>
          </w:p>
        </w:tc>
        <w:tc>
          <w:tcPr>
            <w:tcW w:w="69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2" w:lineRule="auto"/>
              <w:ind w:left="142" w:right="9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积极参与市级及以上医保试点改革等工作的，受到</w:t>
            </w:r>
            <w:r>
              <w:rPr>
                <w:sz w:val="21"/>
                <w:szCs w:val="21"/>
              </w:rPr>
              <w:t xml:space="preserve">医疗保障部门 </w:t>
            </w:r>
            <w:r>
              <w:rPr>
                <w:spacing w:val="-1"/>
                <w:sz w:val="21"/>
                <w:szCs w:val="21"/>
              </w:rPr>
              <w:t>认可，并出具相关证明材料。</w:t>
            </w:r>
          </w:p>
        </w:tc>
        <w:tc>
          <w:tcPr>
            <w:tcW w:w="79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7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4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24" w:line="246" w:lineRule="auto"/>
              <w:ind w:left="127" w:right="110" w:hanging="10"/>
              <w:jc w:val="both"/>
              <w:rPr>
                <w:sz w:val="21"/>
                <w:szCs w:val="21"/>
              </w:rPr>
            </w:pPr>
            <w:r>
              <w:rPr>
                <w:spacing w:val="37"/>
                <w:sz w:val="21"/>
                <w:szCs w:val="21"/>
              </w:rPr>
              <w:t>市级每次计加10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 xml:space="preserve">分，省级每次计加 </w:t>
            </w:r>
            <w:r>
              <w:rPr>
                <w:spacing w:val="2"/>
                <w:sz w:val="21"/>
                <w:szCs w:val="21"/>
              </w:rPr>
              <w:t>20分，国家级每次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计加50分。</w:t>
            </w:r>
          </w:p>
        </w:tc>
        <w:tc>
          <w:tcPr>
            <w:tcW w:w="2273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4" w:lineRule="auto"/>
              <w:ind w:left="157" w:right="4" w:hanging="9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鲁发改信用〔2020 〕808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pStyle w:val="6"/>
              <w:spacing w:before="237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56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3" w:line="231" w:lineRule="auto"/>
              <w:ind w:left="151" w:right="136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药品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采购</w:t>
            </w:r>
          </w:p>
        </w:tc>
        <w:tc>
          <w:tcPr>
            <w:tcW w:w="699" w:type="dxa"/>
            <w:vAlign w:val="top"/>
          </w:tcPr>
          <w:p>
            <w:pPr>
              <w:pStyle w:val="6"/>
              <w:spacing w:before="184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32" w:line="227" w:lineRule="auto"/>
              <w:ind w:left="14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属于医保基金结算的药品，非公立医疗机构按照不高于采购平台中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标或挂网价向参保人销售。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4" w:line="28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5"/>
                <w:sz w:val="21"/>
                <w:szCs w:val="21"/>
              </w:rPr>
              <w:t>主动</w:t>
            </w:r>
          </w:p>
          <w:p>
            <w:pPr>
              <w:pStyle w:val="6"/>
              <w:spacing w:line="215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83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每次计加10分。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81" w:line="218" w:lineRule="auto"/>
              <w:ind w:left="15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协议履行评价规范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2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57</w:t>
            </w:r>
          </w:p>
        </w:tc>
        <w:tc>
          <w:tcPr>
            <w:tcW w:w="74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3" w:lineRule="auto"/>
              <w:ind w:left="151" w:right="13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自查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自</w:t>
            </w:r>
            <w:r>
              <w:rPr>
                <w:spacing w:val="-25"/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纠</w:t>
            </w:r>
          </w:p>
        </w:tc>
        <w:tc>
          <w:tcPr>
            <w:tcW w:w="699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按照主动回退金额予以加分。</w:t>
            </w:r>
          </w:p>
        </w:tc>
        <w:tc>
          <w:tcPr>
            <w:tcW w:w="79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5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74" w:line="219" w:lineRule="auto"/>
              <w:ind w:left="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按金额加分，计算公</w:t>
            </w:r>
          </w:p>
          <w:p>
            <w:pPr>
              <w:pStyle w:val="6"/>
              <w:spacing w:before="31" w:line="220" w:lineRule="auto"/>
              <w:ind w:left="10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式为：(主动回退金</w:t>
            </w:r>
          </w:p>
          <w:p>
            <w:pPr>
              <w:pStyle w:val="6"/>
              <w:spacing w:before="27" w:line="219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额/本统筹区所有定</w:t>
            </w:r>
          </w:p>
          <w:p>
            <w:pPr>
              <w:pStyle w:val="6"/>
              <w:spacing w:before="40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点医疗机构自查自</w:t>
            </w:r>
          </w:p>
          <w:p>
            <w:pPr>
              <w:pStyle w:val="6"/>
              <w:spacing w:before="53" w:line="219" w:lineRule="auto"/>
              <w:ind w:left="20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纠主动退回金额)</w:t>
            </w:r>
          </w:p>
          <w:p>
            <w:pPr>
              <w:pStyle w:val="6"/>
              <w:spacing w:before="21" w:line="220" w:lineRule="auto"/>
              <w:ind w:left="9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×50分。</w:t>
            </w:r>
          </w:p>
        </w:tc>
        <w:tc>
          <w:tcPr>
            <w:tcW w:w="22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159" w:line="219" w:lineRule="auto"/>
              <w:ind w:left="140" w:right="14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公益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活动</w:t>
            </w:r>
          </w:p>
        </w:tc>
        <w:tc>
          <w:tcPr>
            <w:tcW w:w="5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58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59" w:line="219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公益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活动</w:t>
            </w:r>
          </w:p>
        </w:tc>
        <w:tc>
          <w:tcPr>
            <w:tcW w:w="699" w:type="dxa"/>
            <w:vAlign w:val="top"/>
          </w:tcPr>
          <w:p>
            <w:pPr>
              <w:pStyle w:val="6"/>
              <w:spacing w:before="287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86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主动参加医疗保障部门组织的公益活动，受到医疗保障部门认可。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26" w:line="237" w:lineRule="auto"/>
              <w:ind w:left="18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86" w:line="219" w:lineRule="auto"/>
              <w:ind w:left="13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每次计加5分。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166" w:line="221" w:lineRule="auto"/>
              <w:ind w:left="157" w:right="41" w:hanging="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鲁发改信用[2020 ]808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128" w:line="299" w:lineRule="exact"/>
              <w:ind w:left="140"/>
              <w:rPr>
                <w:sz w:val="21"/>
                <w:szCs w:val="21"/>
              </w:rPr>
            </w:pPr>
            <w:r>
              <w:rPr>
                <w:spacing w:val="-3"/>
                <w:position w:val="6"/>
                <w:sz w:val="21"/>
                <w:szCs w:val="21"/>
              </w:rPr>
              <w:t>其他</w:t>
            </w:r>
          </w:p>
          <w:p>
            <w:pPr>
              <w:pStyle w:val="6"/>
              <w:spacing w:line="219" w:lineRule="auto"/>
              <w:ind w:left="14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奖励</w:t>
            </w:r>
          </w:p>
          <w:p>
            <w:pPr>
              <w:pStyle w:val="6"/>
              <w:spacing w:before="31" w:line="220" w:lineRule="auto"/>
              <w:ind w:left="1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580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59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38" w:line="289" w:lineRule="exact"/>
              <w:ind w:left="151"/>
              <w:rPr>
                <w:sz w:val="21"/>
                <w:szCs w:val="21"/>
              </w:rPr>
            </w:pPr>
            <w:r>
              <w:rPr>
                <w:spacing w:val="-3"/>
                <w:position w:val="5"/>
                <w:sz w:val="21"/>
                <w:szCs w:val="21"/>
              </w:rPr>
              <w:t>其他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奖励</w:t>
            </w:r>
          </w:p>
          <w:p>
            <w:pPr>
              <w:pStyle w:val="6"/>
              <w:spacing w:before="41"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69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医疗保障部门认定的其他奖励性措施。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258" w:line="289" w:lineRule="exact"/>
              <w:ind w:left="186"/>
              <w:rPr>
                <w:sz w:val="21"/>
                <w:szCs w:val="21"/>
              </w:rPr>
            </w:pPr>
            <w:r>
              <w:rPr>
                <w:spacing w:val="7"/>
                <w:position w:val="5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18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00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视情况计加。</w:t>
            </w:r>
          </w:p>
        </w:tc>
        <w:tc>
          <w:tcPr>
            <w:tcW w:w="2273" w:type="dxa"/>
            <w:vAlign w:val="top"/>
          </w:tcPr>
          <w:p>
            <w:pPr>
              <w:pStyle w:val="6"/>
              <w:spacing w:before="277" w:line="234" w:lineRule="auto"/>
              <w:ind w:left="157" w:right="4" w:hanging="19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鲁发改信用〔2020 〕808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44" w:bottom="400" w:left="231" w:header="0" w:footer="0" w:gutter="0"/>
          <w:cols w:space="720" w:num="1"/>
        </w:sectPr>
      </w:pPr>
    </w:p>
    <w:p>
      <w:pPr>
        <w:spacing w:before="51"/>
      </w:pPr>
      <w: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149225</wp:posOffset>
                </wp:positionH>
                <wp:positionV relativeFrom="page">
                  <wp:posOffset>6292215</wp:posOffset>
                </wp:positionV>
                <wp:extent cx="384175" cy="18161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49381" y="6292550"/>
                          <a:ext cx="384175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9"/>
                                <w:szCs w:val="19"/>
                              </w:rPr>
                              <w:t>—27—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11.75pt;margin-top:495.45pt;height:14.3pt;width:30.25pt;mso-position-horizontal-relative:page;mso-position-vertical-relative:page;rotation:5898240f;z-index:251678720;mso-width-relative:page;mso-height-relative:page;" filled="f" stroked="f" coordsize="21600,21600" o:allowincell="f" o:gfxdata="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zaScbNYAAAAKAQAADwAAAAAAAAABACAAAAAiAAAAZHJzL2Rvd25yZXYueG1s&#10;UEsBAhQAFAAAAAgAh07iQOAtVqczAgAAawQAAA4AAAAAAAAAAQAgAAAAJQEAAGRycy9lMm9Eb2Mu&#10;eG1sUEsFBgAAAAAGAAYAWQEAAMo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ind w:left="20"/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9"/>
                          <w:szCs w:val="19"/>
                        </w:rPr>
                        <w:t>—27—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699" w:type="dxa"/>
        <w:tblInd w:w="3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30"/>
        <w:gridCol w:w="589"/>
        <w:gridCol w:w="739"/>
        <w:gridCol w:w="680"/>
        <w:gridCol w:w="6156"/>
        <w:gridCol w:w="799"/>
        <w:gridCol w:w="2009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73" w:line="218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30" w:type="dxa"/>
            <w:vAlign w:val="top"/>
          </w:tcPr>
          <w:p>
            <w:pPr>
              <w:pStyle w:val="6"/>
              <w:spacing w:before="53" w:line="218" w:lineRule="auto"/>
              <w:ind w:left="144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4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9" w:type="dxa"/>
            <w:textDirection w:val="tbRlV"/>
            <w:vAlign w:val="top"/>
          </w:tcPr>
          <w:p>
            <w:pPr>
              <w:pStyle w:val="6"/>
              <w:spacing w:before="188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3" w:line="209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680" w:type="dxa"/>
            <w:vAlign w:val="top"/>
          </w:tcPr>
          <w:p>
            <w:pPr>
              <w:pStyle w:val="6"/>
              <w:spacing w:before="70" w:line="216" w:lineRule="auto"/>
              <w:ind w:left="125" w:right="10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198" w:line="218" w:lineRule="auto"/>
              <w:ind w:left="238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58" w:line="223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19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01" w:line="220" w:lineRule="auto"/>
              <w:ind w:left="58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199" w:line="219" w:lineRule="auto"/>
              <w:ind w:left="73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一票</w:t>
            </w:r>
          </w:p>
          <w:p>
            <w:pPr>
              <w:pStyle w:val="6"/>
              <w:spacing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否决</w:t>
            </w:r>
          </w:p>
        </w:tc>
        <w:tc>
          <w:tcPr>
            <w:tcW w:w="730" w:type="dxa"/>
            <w:vAlign w:val="top"/>
          </w:tcPr>
          <w:p>
            <w:pPr>
              <w:pStyle w:val="6"/>
              <w:spacing w:before="129" w:line="300" w:lineRule="exact"/>
              <w:ind w:left="141"/>
              <w:rPr>
                <w:sz w:val="21"/>
                <w:szCs w:val="21"/>
              </w:rPr>
            </w:pPr>
            <w:r>
              <w:rPr>
                <w:spacing w:val="7"/>
                <w:position w:val="6"/>
                <w:sz w:val="21"/>
                <w:szCs w:val="21"/>
              </w:rPr>
              <w:t>失信</w:t>
            </w:r>
          </w:p>
          <w:p>
            <w:pPr>
              <w:pStyle w:val="6"/>
              <w:spacing w:line="219" w:lineRule="auto"/>
              <w:ind w:left="14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被执</w:t>
            </w:r>
          </w:p>
          <w:p>
            <w:pPr>
              <w:pStyle w:val="6"/>
              <w:spacing w:before="21" w:line="220" w:lineRule="auto"/>
              <w:ind w:left="14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行人</w:t>
            </w:r>
          </w:p>
        </w:tc>
        <w:tc>
          <w:tcPr>
            <w:tcW w:w="589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60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28" w:line="241" w:lineRule="auto"/>
              <w:ind w:left="152" w:right="142"/>
              <w:jc w:val="both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失信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被执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行人</w:t>
            </w:r>
          </w:p>
        </w:tc>
        <w:tc>
          <w:tcPr>
            <w:tcW w:w="680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医疗机构或其法人被纳入公共信用系统失信</w:t>
            </w:r>
            <w:r>
              <w:rPr>
                <w:spacing w:val="-1"/>
                <w:sz w:val="21"/>
                <w:szCs w:val="21"/>
              </w:rPr>
              <w:t>名单的情况。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280" w:line="28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269" w:line="238" w:lineRule="auto"/>
              <w:ind w:left="98" w:right="200" w:firstLine="11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一票否决，扣360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302" w:lineRule="exact"/>
              <w:ind w:left="141"/>
              <w:rPr>
                <w:sz w:val="21"/>
                <w:szCs w:val="21"/>
              </w:rPr>
            </w:pPr>
            <w:r>
              <w:rPr>
                <w:spacing w:val="3"/>
                <w:position w:val="6"/>
                <w:sz w:val="21"/>
                <w:szCs w:val="21"/>
              </w:rPr>
              <w:t>司法</w:t>
            </w:r>
          </w:p>
          <w:p>
            <w:pPr>
              <w:pStyle w:val="6"/>
              <w:spacing w:line="223" w:lineRule="auto"/>
              <w:ind w:left="14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89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61</w:t>
            </w:r>
          </w:p>
        </w:tc>
        <w:tc>
          <w:tcPr>
            <w:tcW w:w="73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81" w:lineRule="exact"/>
              <w:ind w:left="152"/>
              <w:rPr>
                <w:sz w:val="21"/>
                <w:szCs w:val="21"/>
              </w:rPr>
            </w:pPr>
            <w:r>
              <w:rPr>
                <w:spacing w:val="-2"/>
                <w:position w:val="4"/>
                <w:sz w:val="21"/>
                <w:szCs w:val="21"/>
              </w:rPr>
              <w:t>欺诈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骗保</w:t>
            </w:r>
          </w:p>
        </w:tc>
        <w:tc>
          <w:tcPr>
            <w:tcW w:w="68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2" w:lineRule="auto"/>
              <w:ind w:left="152" w:right="108" w:hanging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定点医疗机构及其工作人员因欺诈、伪造证明材料或其他手段骗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取医疗保障基金或者医疗保障待遇被司法机关追究</w:t>
            </w:r>
            <w:r>
              <w:rPr>
                <w:spacing w:val="-1"/>
                <w:sz w:val="21"/>
                <w:szCs w:val="21"/>
              </w:rPr>
              <w:t>刑事责任的。</w:t>
            </w:r>
          </w:p>
        </w:tc>
        <w:tc>
          <w:tcPr>
            <w:tcW w:w="79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18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301" w:line="238" w:lineRule="auto"/>
              <w:ind w:left="98" w:right="200" w:firstLine="11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一票否决，扣360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94" w:lineRule="exact"/>
              <w:ind w:left="141"/>
              <w:rPr>
                <w:sz w:val="21"/>
                <w:szCs w:val="21"/>
              </w:rPr>
            </w:pPr>
            <w:r>
              <w:rPr>
                <w:spacing w:val="-3"/>
                <w:position w:val="6"/>
                <w:sz w:val="21"/>
                <w:szCs w:val="21"/>
              </w:rPr>
              <w:t>协议</w:t>
            </w:r>
          </w:p>
          <w:p>
            <w:pPr>
              <w:pStyle w:val="6"/>
              <w:spacing w:line="223" w:lineRule="auto"/>
              <w:ind w:left="14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8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62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93" w:line="229" w:lineRule="auto"/>
              <w:ind w:left="1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解除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</w:tc>
        <w:tc>
          <w:tcPr>
            <w:tcW w:w="68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被医疗保障部门解除协议的。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74" w:line="238" w:lineRule="auto"/>
              <w:ind w:left="18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009" w:type="dxa"/>
            <w:vAlign w:val="top"/>
          </w:tcPr>
          <w:p>
            <w:pPr>
              <w:pStyle w:val="6"/>
              <w:spacing w:before="183" w:line="229" w:lineRule="auto"/>
              <w:ind w:left="87" w:right="200" w:firstLine="12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一票否决，扣360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63</w:t>
            </w:r>
          </w:p>
        </w:tc>
        <w:tc>
          <w:tcPr>
            <w:tcW w:w="739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7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变更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备案</w:t>
            </w:r>
          </w:p>
        </w:tc>
        <w:tc>
          <w:tcPr>
            <w:tcW w:w="680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pStyle w:val="6"/>
              <w:spacing w:before="254"/>
              <w:ind w:left="1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医疗机构名称、执业地址等发生变化时，及时向医疗保障部门提  </w:t>
            </w:r>
            <w:r>
              <w:rPr>
                <w:spacing w:val="-4"/>
                <w:sz w:val="21"/>
                <w:szCs w:val="21"/>
              </w:rPr>
              <w:t>供相关材料备案，被发现重大信息发生变更，经医保经办机构责令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整改，但未在规定时间内办理重大信息变更的。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15" w:line="28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4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3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38" w:lineRule="auto"/>
              <w:ind w:left="87" w:right="200" w:firstLine="12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一票否决，扣360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3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9" w:lineRule="auto"/>
              <w:ind w:left="14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</w:p>
          <w:p>
            <w:pPr>
              <w:pStyle w:val="6"/>
              <w:spacing w:line="221" w:lineRule="auto"/>
              <w:ind w:left="141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规范</w:t>
            </w:r>
          </w:p>
        </w:tc>
        <w:tc>
          <w:tcPr>
            <w:tcW w:w="58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64</w:t>
            </w:r>
          </w:p>
        </w:tc>
        <w:tc>
          <w:tcPr>
            <w:tcW w:w="73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6" w:lineRule="auto"/>
              <w:ind w:left="152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680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6156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3" w:lineRule="auto"/>
              <w:ind w:left="152" w:right="1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不配合医疗保障部门开展智能监控审核稽核、履约考核、监督检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查等，情节恶劣的。</w:t>
            </w:r>
          </w:p>
        </w:tc>
        <w:tc>
          <w:tcPr>
            <w:tcW w:w="799" w:type="dxa"/>
            <w:vAlign w:val="top"/>
          </w:tcPr>
          <w:p>
            <w:pPr>
              <w:pStyle w:val="6"/>
              <w:spacing w:before="117" w:line="291" w:lineRule="exact"/>
              <w:ind w:left="187"/>
              <w:rPr>
                <w:sz w:val="21"/>
                <w:szCs w:val="21"/>
              </w:rPr>
            </w:pPr>
            <w:r>
              <w:rPr>
                <w:spacing w:val="12"/>
                <w:position w:val="5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1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7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before="3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00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3" w:lineRule="auto"/>
              <w:ind w:left="98" w:right="200" w:firstLine="11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一票否决，扣360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2263" w:type="dxa"/>
            <w:vAlign w:val="top"/>
          </w:tcPr>
          <w:p>
            <w:pPr>
              <w:pStyle w:val="6"/>
              <w:spacing w:before="276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30" w:line="237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  <w:p>
            <w:pPr>
              <w:pStyle w:val="6"/>
              <w:spacing w:line="218" w:lineRule="auto"/>
              <w:ind w:left="13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2号令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335" w:bottom="400" w:left="471" w:header="0" w:footer="0" w:gutter="0"/>
          <w:cols w:space="720" w:num="1"/>
        </w:sectPr>
      </w:pPr>
    </w:p>
    <w:p>
      <w:pPr>
        <w:pStyle w:val="2"/>
        <w:spacing w:line="313" w:lineRule="auto"/>
      </w:pPr>
      <w: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22225</wp:posOffset>
                </wp:positionH>
                <wp:positionV relativeFrom="page">
                  <wp:posOffset>989965</wp:posOffset>
                </wp:positionV>
                <wp:extent cx="384175" cy="181610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2375" y="990311"/>
                          <a:ext cx="384175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9"/>
                                <w:szCs w:val="19"/>
                              </w:rPr>
                              <w:t>—28—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6" o:spt="202" type="#_x0000_t202" style="position:absolute;left:0pt;margin-left:1.75pt;margin-top:77.95pt;height:14.3pt;width:30.25pt;mso-position-horizontal-relative:page;mso-position-vertical-relative:page;rotation:5898240f;z-index:251679744;mso-width-relative:page;mso-height-relative:page;" filled="f" stroked="f" coordsize="21600,21600" o:allowincell="f" o:gfxdata="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6IJSLTAAAACAEAAA8AAAAAAAAAAQAgAAAAIgAAAGRycy9kb3ducmV2LnhtbFBLAQIU&#10;ABQAAAAIAIdO4kDv4471MQIAAGkEAAAOAAAAAAAAAAEAIAAAACIBAABkcnMvZTJvRG9jLnhtbFBL&#10;BQYAAAAABgAGAFkBAADF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ind w:left="20"/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9"/>
                          <w:szCs w:val="19"/>
                        </w:rPr>
                        <w:t>—28—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94" w:line="224" w:lineRule="auto"/>
        <w:ind w:left="92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4"/>
          <w:sz w:val="29"/>
          <w:szCs w:val="29"/>
        </w:rPr>
        <w:t>附件3</w:t>
      </w:r>
    </w:p>
    <w:p>
      <w:pPr>
        <w:spacing w:before="164" w:line="218" w:lineRule="auto"/>
        <w:ind w:left="4704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定点零售药店医保信用评价指标</w:t>
      </w:r>
    </w:p>
    <w:p>
      <w:pPr>
        <w:spacing w:line="77" w:lineRule="exact"/>
      </w:pPr>
    </w:p>
    <w:tbl>
      <w:tblPr>
        <w:tblStyle w:val="5"/>
        <w:tblW w:w="14719" w:type="dxa"/>
        <w:tblInd w:w="3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0"/>
        <w:gridCol w:w="589"/>
        <w:gridCol w:w="739"/>
        <w:gridCol w:w="710"/>
        <w:gridCol w:w="5766"/>
        <w:gridCol w:w="889"/>
        <w:gridCol w:w="2688"/>
        <w:gridCol w:w="18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pStyle w:val="6"/>
              <w:spacing w:before="95" w:line="205" w:lineRule="auto"/>
              <w:ind w:left="121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淼</w:t>
            </w:r>
          </w:p>
        </w:tc>
        <w:tc>
          <w:tcPr>
            <w:tcW w:w="589" w:type="dxa"/>
            <w:textDirection w:val="tbRlV"/>
            <w:vAlign w:val="top"/>
          </w:tcPr>
          <w:p>
            <w:pPr>
              <w:pStyle w:val="6"/>
              <w:spacing w:before="188" w:line="217" w:lineRule="auto"/>
              <w:ind w:left="7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6" w:line="210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三级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64" w:line="220" w:lineRule="auto"/>
              <w:ind w:left="132" w:right="1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性质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191" w:line="218" w:lineRule="auto"/>
              <w:ind w:left="21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评价内容及要求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62" w:line="231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方法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194" w:line="220" w:lineRule="auto"/>
              <w:ind w:left="9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评分标准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189" w:line="219" w:lineRule="auto"/>
              <w:ind w:left="56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3" w:lineRule="auto"/>
              <w:ind w:left="1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0" w:lineRule="auto"/>
              <w:ind w:left="14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履行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8" w:lineRule="auto"/>
              <w:ind w:left="139" w:right="131" w:hanging="9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基础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589" w:type="dxa"/>
            <w:vAlign w:val="top"/>
          </w:tcPr>
          <w:p>
            <w:pPr>
              <w:pStyle w:val="6"/>
              <w:spacing w:before="192" w:line="184" w:lineRule="auto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7" w:line="194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机构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设置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140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139" w:line="219" w:lineRule="auto"/>
              <w:ind w:left="1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建立健全医保管理服务部门，配备专(兼)</w:t>
            </w:r>
            <w:r>
              <w:rPr>
                <w:spacing w:val="-1"/>
                <w:sz w:val="21"/>
                <w:szCs w:val="21"/>
              </w:rPr>
              <w:t>职管理人员。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9" w:line="193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01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140" w:line="220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达不到要求扣10分。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139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pStyle w:val="6"/>
              <w:spacing w:before="224" w:line="183" w:lineRule="auto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40" w:line="219" w:lineRule="auto"/>
              <w:ind w:left="151" w:right="14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规章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制度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171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30" w:line="215" w:lineRule="auto"/>
              <w:ind w:left="90" w:hanging="78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具有符合医保协议管理要求的医保药品管理制度、财务管理制度、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医保人员管理制度、统计信息管理制度和医保费用结算制度。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9" w:line="22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8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40" w:line="219" w:lineRule="auto"/>
              <w:ind w:left="127" w:right="12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每缺一项制度扣5分，最多 </w:t>
            </w:r>
            <w:r>
              <w:rPr>
                <w:spacing w:val="-1"/>
                <w:sz w:val="21"/>
                <w:szCs w:val="21"/>
              </w:rPr>
              <w:t>扣20分。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169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91" w:line="207" w:lineRule="auto"/>
              <w:ind w:left="151" w:right="13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宣传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培训</w:t>
            </w:r>
          </w:p>
        </w:tc>
        <w:tc>
          <w:tcPr>
            <w:tcW w:w="710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9" w:line="216" w:lineRule="auto"/>
              <w:ind w:left="139" w:hanging="127"/>
              <w:rPr>
                <w:sz w:val="21"/>
                <w:szCs w:val="21"/>
              </w:rPr>
            </w:pPr>
            <w:r>
              <w:rPr>
                <w:spacing w:val="-19"/>
                <w:sz w:val="21"/>
                <w:szCs w:val="21"/>
              </w:rPr>
              <w:t>①采取多种方式开展医疗保险政策宣传，为参保人员提供咨询服务；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②应当组织医保管理人员参加由医疗保障行政部门或经办机</w:t>
            </w:r>
          </w:p>
          <w:p>
            <w:pPr>
              <w:pStyle w:val="6"/>
              <w:spacing w:line="200" w:lineRule="auto"/>
              <w:ind w:left="113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构、稽核机构组织的宣传和培训；</w:t>
            </w:r>
          </w:p>
          <w:p>
            <w:pPr>
              <w:pStyle w:val="6"/>
              <w:spacing w:line="217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③应当组织开展医疗保障基金相关制度、政策的培训。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91" w:line="193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每项达不到要求扣5分。</w:t>
            </w:r>
          </w:p>
        </w:tc>
        <w:tc>
          <w:tcPr>
            <w:tcW w:w="189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7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②③3号令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2" w:lineRule="auto"/>
              <w:ind w:left="151" w:right="14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信息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系统</w:t>
            </w:r>
          </w:p>
        </w:tc>
        <w:tc>
          <w:tcPr>
            <w:tcW w:w="71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89" w:line="207" w:lineRule="auto"/>
              <w:ind w:left="112" w:right="50" w:hanging="7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①指定专人负责医保信息系统管理，明确工作职责，合理设置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管理权限；</w:t>
            </w:r>
          </w:p>
          <w:p>
            <w:pPr>
              <w:pStyle w:val="6"/>
              <w:spacing w:before="1" w:line="213" w:lineRule="auto"/>
              <w:ind w:left="42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②具备符合医保协议管理要求的信息系统技术和接口标准，实</w:t>
            </w:r>
            <w:r>
              <w:rPr>
                <w:spacing w:val="6"/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现与医保信息系统有效对接，为参保人员提供直接联网结算，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建立医保药品等基础数据库，按规定使用国家统一医保编码；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③应做好与医保有关的信息系统安全保障工作，遵守数据安全</w:t>
            </w:r>
            <w:r>
              <w:rPr>
                <w:spacing w:val="6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有关制度，保护参保人员隐私。定点零售药店重新安装信息系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统时，应当保持信息系统技术接口标准与医保信息系统有效对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接，并按规定及时全面准确向医保信息系统传送医保结算和审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20"/>
                <w:sz w:val="21"/>
                <w:szCs w:val="21"/>
              </w:rPr>
              <w:t>核所需的有关数据；</w:t>
            </w:r>
          </w:p>
          <w:p>
            <w:pPr>
              <w:pStyle w:val="6"/>
              <w:spacing w:before="1" w:line="220" w:lineRule="auto"/>
              <w:ind w:left="103" w:right="159" w:firstLine="3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④按照规定通过医疗保障信息系统传送医疗保障基金使用有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关数据。</w:t>
            </w:r>
          </w:p>
        </w:tc>
        <w:tc>
          <w:tcPr>
            <w:tcW w:w="88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3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每项达不到要求扣10分。</w:t>
            </w:r>
          </w:p>
        </w:tc>
        <w:tc>
          <w:tcPr>
            <w:tcW w:w="189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7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①②③3号令</w:t>
            </w:r>
          </w:p>
          <w:p>
            <w:pPr>
              <w:pStyle w:val="6"/>
              <w:spacing w:before="3" w:line="217" w:lineRule="auto"/>
              <w:ind w:left="13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④条例三十九条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2" w:lineRule="auto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3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6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收费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规定</w:t>
            </w:r>
          </w:p>
        </w:tc>
        <w:tc>
          <w:tcPr>
            <w:tcW w:w="71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63" w:line="213" w:lineRule="auto"/>
              <w:ind w:left="42" w:firstLine="78"/>
              <w:jc w:val="both"/>
              <w:rPr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①提供药品服务时应核对参保人员有效身份凭证，做到人证相符。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特殊情况下为他人代购药品的应出示本人和被代购人身份证；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②按照公平、合理、诚实信用和质价相符的原则确定销售价格，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遵守药品价格政策：</w:t>
            </w:r>
          </w:p>
          <w:p>
            <w:pPr>
              <w:pStyle w:val="6"/>
              <w:spacing w:before="1" w:line="202" w:lineRule="auto"/>
              <w:ind w:left="122" w:right="49" w:hanging="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③为参保人员提供医保药品费用直接结算单</w:t>
            </w:r>
            <w:r>
              <w:rPr>
                <w:spacing w:val="-1"/>
                <w:sz w:val="21"/>
                <w:szCs w:val="21"/>
              </w:rPr>
              <w:t>据和相关资料，参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保人员或购药人应在购药清单上签字确认；</w:t>
            </w:r>
          </w:p>
          <w:p>
            <w:pPr>
              <w:pStyle w:val="6"/>
              <w:spacing w:before="1" w:line="227" w:lineRule="auto"/>
              <w:ind w:left="112" w:right="27" w:hanging="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④凭外配处方购药的，应核验处方使用人与参保人员身份是否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一致。</w:t>
            </w:r>
          </w:p>
        </w:tc>
        <w:tc>
          <w:tcPr>
            <w:tcW w:w="889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8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10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每项达不到要求扣10分</w:t>
            </w:r>
          </w:p>
        </w:tc>
        <w:tc>
          <w:tcPr>
            <w:tcW w:w="18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3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64" w:bottom="400" w:left="271" w:header="0" w:footer="0" w:gutter="0"/>
          <w:cols w:space="720" w:num="1"/>
        </w:sectPr>
      </w:pPr>
    </w:p>
    <w:p>
      <w:pPr>
        <w:spacing w:before="81"/>
      </w:pPr>
      <w: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163195</wp:posOffset>
                </wp:positionH>
                <wp:positionV relativeFrom="page">
                  <wp:posOffset>6166485</wp:posOffset>
                </wp:positionV>
                <wp:extent cx="288290" cy="197485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63614" y="6166656"/>
                          <a:ext cx="288290" cy="1974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2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"/>
                                <w:sz w:val="21"/>
                                <w:szCs w:val="21"/>
                              </w:rPr>
                              <w:t>—29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6" o:spt="202" type="#_x0000_t202" style="position:absolute;left:0pt;margin-left:12.85pt;margin-top:485.55pt;height:15.55pt;width:22.7pt;mso-position-horizontal-relative:page;mso-position-vertical-relative:page;rotation:5898240f;z-index:251680768;mso-width-relative:page;mso-height-relative:page;" filled="f" stroked="f" coordsize="21600,21600" o:allowincell="f" o:gfxdata="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pvIB3VAAAACgEAAA8AAAAAAAAAAQAgAAAAIgAAAGRycy9kb3ducmV2LnhtbFBL&#10;AQIUABQAAAAIAIdO4kA30+9EMgIAAGsEAAAOAAAAAAAAAAEAIAAAACQBAABkcnMvZTJvRG9jLnht&#10;bFBLBQYAAAAABgAGAFkBAADI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82" w:line="183" w:lineRule="auto"/>
                        <w:ind w:left="20"/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"/>
                          <w:sz w:val="21"/>
                          <w:szCs w:val="21"/>
                        </w:rPr>
                        <w:t>—29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699" w:type="dxa"/>
        <w:tblInd w:w="4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719"/>
        <w:gridCol w:w="569"/>
        <w:gridCol w:w="740"/>
        <w:gridCol w:w="710"/>
        <w:gridCol w:w="5756"/>
        <w:gridCol w:w="889"/>
        <w:gridCol w:w="2698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44" w:type="dxa"/>
            <w:vAlign w:val="top"/>
          </w:tcPr>
          <w:p>
            <w:pPr>
              <w:pStyle w:val="6"/>
              <w:spacing w:before="109" w:line="218" w:lineRule="auto"/>
              <w:ind w:left="100"/>
              <w:rPr>
                <w:sz w:val="41"/>
                <w:szCs w:val="41"/>
              </w:rPr>
            </w:pPr>
            <w:r>
              <w:rPr>
                <w:b/>
                <w:bCs/>
                <w:spacing w:val="-5"/>
                <w:sz w:val="41"/>
                <w:szCs w:val="41"/>
              </w:rPr>
              <w:t>称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09" w:line="218" w:lineRule="auto"/>
              <w:ind w:left="146"/>
              <w:rPr>
                <w:sz w:val="41"/>
                <w:szCs w:val="41"/>
              </w:rPr>
            </w:pPr>
            <w:r>
              <w:rPr>
                <w:b/>
                <w:bCs/>
                <w:spacing w:val="-5"/>
                <w:sz w:val="41"/>
                <w:szCs w:val="41"/>
              </w:rPr>
              <w:t>称</w:t>
            </w:r>
          </w:p>
        </w:tc>
        <w:tc>
          <w:tcPr>
            <w:tcW w:w="569" w:type="dxa"/>
            <w:textDirection w:val="tbRlV"/>
            <w:vAlign w:val="top"/>
          </w:tcPr>
          <w:p>
            <w:pPr>
              <w:pStyle w:val="6"/>
              <w:spacing w:before="177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72" w:line="201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71" w:line="211" w:lineRule="auto"/>
              <w:ind w:left="135" w:right="12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198" w:line="218" w:lineRule="auto"/>
              <w:ind w:left="216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68" w:line="205" w:lineRule="auto"/>
              <w:ind w:left="23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23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01" w:line="220" w:lineRule="auto"/>
              <w:ind w:left="94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199" w:line="219" w:lineRule="auto"/>
              <w:ind w:left="52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49" w:line="207" w:lineRule="auto"/>
              <w:ind w:left="152" w:right="14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报送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制度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260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7" w:line="211" w:lineRule="auto"/>
              <w:ind w:left="113" w:right="160" w:firstLine="2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①按照规定向医疗保障行政部门报告医疗保障基金使用监督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15"/>
                <w:sz w:val="21"/>
                <w:szCs w:val="21"/>
              </w:rPr>
              <w:t>管理所需信息；</w:t>
            </w:r>
          </w:p>
          <w:p>
            <w:pPr>
              <w:pStyle w:val="6"/>
              <w:spacing w:line="186" w:lineRule="auto"/>
              <w:ind w:left="1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②未按照规定向社会公开医药费用、费用结构等信息。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29"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59" w:line="219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每项达不到要求扣10分。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59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2" w:lineRule="auto"/>
              <w:ind w:left="2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40" w:line="193" w:lineRule="auto"/>
              <w:ind w:left="15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凭证</w:t>
            </w:r>
          </w:p>
          <w:p>
            <w:pPr>
              <w:pStyle w:val="6"/>
              <w:spacing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71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49" w:line="215" w:lineRule="auto"/>
              <w:ind w:left="1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按照规定保管财务账目、会计凭证、处方、费用明细、药品和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医用耗材出入库记录等资料。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1" w:line="211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0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01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184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59" w:line="211" w:lineRule="auto"/>
              <w:ind w:left="118" w:right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未按规定保管的，每次扣10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分，最多扣30分。</w:t>
            </w:r>
          </w:p>
        </w:tc>
        <w:tc>
          <w:tcPr>
            <w:tcW w:w="187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2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40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5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处方</w:t>
            </w:r>
          </w:p>
          <w:p>
            <w:pPr>
              <w:pStyle w:val="6"/>
              <w:spacing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71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9" w:line="211" w:lineRule="auto"/>
              <w:ind w:left="113" w:firstLine="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①应当凭处方销售医保目录内处方药，药师应当对处方进行审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核、签字后调剂配发药品；</w:t>
            </w:r>
          </w:p>
          <w:p>
            <w:pPr>
              <w:pStyle w:val="6"/>
              <w:spacing w:line="215" w:lineRule="auto"/>
              <w:ind w:left="113" w:firstLine="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②应凭定点医疗机构开具的外配处方销售药品、外配处方必须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由定点医疗机构医师开具，有医师签章；</w:t>
            </w:r>
          </w:p>
          <w:p>
            <w:pPr>
              <w:pStyle w:val="6"/>
              <w:spacing w:before="2" w:line="192" w:lineRule="auto"/>
              <w:ind w:left="113" w:right="7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③应将参保人员医保目录内药品外配处方、</w:t>
            </w:r>
            <w:r>
              <w:rPr>
                <w:spacing w:val="-1"/>
                <w:sz w:val="21"/>
                <w:szCs w:val="21"/>
              </w:rPr>
              <w:t>购药清单等保存2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年，以备医疗保障部门核查。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51" w:line="212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7" w:line="211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每项达不到要求扣10分。</w:t>
            </w:r>
          </w:p>
        </w:tc>
        <w:tc>
          <w:tcPr>
            <w:tcW w:w="187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2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64" w:line="193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变更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备案</w:t>
            </w:r>
          </w:p>
        </w:tc>
        <w:tc>
          <w:tcPr>
            <w:tcW w:w="71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54" w:line="223" w:lineRule="auto"/>
              <w:ind w:left="113" w:firstLine="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定点零售药店名称、执业地址等发生变化时，及时向医疗保障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部门提供相关材料备案，申请变更。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4" w:line="203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8" w:lineRule="auto"/>
              <w:ind w:left="21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line="193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07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44" w:line="211" w:lineRule="auto"/>
              <w:ind w:left="118" w:right="212" w:firstLine="29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发生变更未按规定办理相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关手续的，发现一次扣10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187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740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1" w:lineRule="auto"/>
              <w:ind w:left="152" w:right="13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自查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自</w:t>
            </w:r>
            <w:r>
              <w:rPr>
                <w:spacing w:val="-25"/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纠</w:t>
            </w:r>
          </w:p>
        </w:tc>
        <w:tc>
          <w:tcPr>
            <w:tcW w:w="71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5" w:lineRule="auto"/>
              <w:ind w:left="113" w:firstLine="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定期检查本单位医疗保障基金使用情况，及时纠正医疗保障基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金使用不规范的行为。</w:t>
            </w:r>
          </w:p>
        </w:tc>
        <w:tc>
          <w:tcPr>
            <w:tcW w:w="889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3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达不到要求扣10分。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103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07" w:lineRule="auto"/>
              <w:ind w:left="119" w:right="2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协议履行评价规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范</w:t>
            </w:r>
          </w:p>
          <w:p>
            <w:pPr>
              <w:pStyle w:val="6"/>
              <w:spacing w:line="210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条例十四条</w:t>
            </w:r>
          </w:p>
          <w:p>
            <w:pPr>
              <w:pStyle w:val="6"/>
              <w:spacing w:line="218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2号令十九条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</w:t>
            </w:r>
          </w:p>
        </w:tc>
        <w:tc>
          <w:tcPr>
            <w:tcW w:w="74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8" w:lineRule="auto"/>
              <w:ind w:left="152" w:right="14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710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5" w:lineRule="auto"/>
              <w:ind w:left="113" w:firstLine="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配合医疗保障部门开展智能监控审核稽核、履约考核、监督检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查等。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85" w:line="212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0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10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03" w:line="211" w:lineRule="auto"/>
              <w:ind w:left="118" w:right="1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拒绝、阻挠或不配合医疗保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障部门开展智能审核、履约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考核、监督检查等或者提供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虚假情况，扣20分。</w:t>
            </w:r>
          </w:p>
        </w:tc>
        <w:tc>
          <w:tcPr>
            <w:tcW w:w="187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4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服务</w:t>
            </w:r>
          </w:p>
          <w:p>
            <w:pPr>
              <w:pStyle w:val="6"/>
              <w:spacing w:line="220" w:lineRule="auto"/>
              <w:ind w:left="14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质量</w:t>
            </w:r>
          </w:p>
        </w:tc>
        <w:tc>
          <w:tcPr>
            <w:tcW w:w="56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306" w:line="216" w:lineRule="auto"/>
              <w:ind w:left="152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质量</w:t>
            </w:r>
          </w:p>
        </w:tc>
        <w:tc>
          <w:tcPr>
            <w:tcW w:w="710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73" w:line="220" w:lineRule="auto"/>
              <w:ind w:left="1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①确保向医疗保障经办机构传输的参保人员就医、结算及其他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相关信息均由信息系统自动生成，真实、准确</w:t>
            </w:r>
            <w:r>
              <w:rPr>
                <w:spacing w:val="3"/>
                <w:sz w:val="21"/>
                <w:szCs w:val="21"/>
              </w:rPr>
              <w:t>并实时传输；</w:t>
            </w:r>
          </w:p>
          <w:p>
            <w:pPr>
              <w:pStyle w:val="6"/>
              <w:spacing w:line="205" w:lineRule="auto"/>
              <w:ind w:left="113" w:right="698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②严格执行信息网络管理有关规定，做好数据备份；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③传输数据不得人为篡改作假。</w:t>
            </w:r>
          </w:p>
        </w:tc>
        <w:tc>
          <w:tcPr>
            <w:tcW w:w="88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03" w:line="207" w:lineRule="auto"/>
              <w:ind w:left="118" w:right="37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①②达不到要求每项扣5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分</w:t>
            </w:r>
            <w:r>
              <w:rPr>
                <w:spacing w:val="60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；</w:t>
            </w:r>
          </w:p>
          <w:p>
            <w:pPr>
              <w:pStyle w:val="6"/>
              <w:spacing w:line="217" w:lineRule="auto"/>
              <w:ind w:left="13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③达不到要求扣20分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305" w:line="211" w:lineRule="auto"/>
              <w:ind w:left="119" w:right="2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协议履行评价规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39" w:line="215" w:lineRule="auto"/>
              <w:ind w:left="152" w:right="14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应急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预案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25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8" w:line="198" w:lineRule="auto"/>
              <w:ind w:left="113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制定应急预案，因信息系统出现故障并影响参保人员就医结算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时，须及时通知医疗保障经办机构并启动应急预案，做好解释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工作。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27"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58" w:line="220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达不到要求扣10分。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146" w:line="233" w:lineRule="auto"/>
              <w:ind w:left="118" w:right="313" w:hanging="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协议履行评价规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范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285" w:bottom="400" w:left="411" w:header="0" w:footer="0" w:gutter="0"/>
          <w:cols w:space="720" w:num="1"/>
        </w:sectPr>
      </w:pPr>
    </w:p>
    <w:p>
      <w:pPr>
        <w:spacing w:before="1"/>
      </w:pPr>
      <w: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1015365</wp:posOffset>
                </wp:positionV>
                <wp:extent cx="384175" cy="18161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329" y="1015721"/>
                          <a:ext cx="384175" cy="1816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6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9"/>
                                <w:szCs w:val="19"/>
                              </w:rPr>
                              <w:t>—30—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0.25pt;margin-top:79.95pt;height:14.3pt;width:30.25pt;mso-position-horizontal-relative:page;mso-position-vertical-relative:page;rotation:5898240f;z-index:251681792;mso-width-relative:page;mso-height-relative:page;" filled="f" stroked="f" coordsize="21600,21600" o:allowincell="f" o:gfxdata="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kllcNIAAAAHAQAADwAAAAAAAAABACAAAAAiAAAAZHJzL2Rvd25yZXYueG1sUEsBAhQA&#10;FAAAAAgAh07iQOoyfOkxAgAAaQQAAA4AAAAAAAAAAQAgAAAAIQEAAGRycy9lMm9Eb2MueG1sUEsF&#10;BgAAAAAGAAYAWQEAAMQ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6" w:line="183" w:lineRule="auto"/>
                        <w:ind w:left="20"/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9"/>
                          <w:szCs w:val="19"/>
                        </w:rPr>
                        <w:t>—30—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9" w:type="dxa"/>
        <w:tblInd w:w="4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719"/>
        <w:gridCol w:w="569"/>
        <w:gridCol w:w="740"/>
        <w:gridCol w:w="710"/>
        <w:gridCol w:w="5766"/>
        <w:gridCol w:w="899"/>
        <w:gridCol w:w="2688"/>
        <w:gridCol w:w="1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44" w:type="dxa"/>
            <w:vAlign w:val="top"/>
          </w:tcPr>
          <w:p>
            <w:pPr>
              <w:pStyle w:val="6"/>
              <w:spacing w:before="100" w:line="218" w:lineRule="auto"/>
              <w:ind w:left="160"/>
              <w:rPr>
                <w:sz w:val="41"/>
                <w:szCs w:val="41"/>
              </w:rPr>
            </w:pPr>
            <w:r>
              <w:rPr>
                <w:b/>
                <w:bCs/>
                <w:spacing w:val="-5"/>
                <w:sz w:val="41"/>
                <w:szCs w:val="41"/>
              </w:rPr>
              <w:t>称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98" w:line="219" w:lineRule="auto"/>
              <w:ind w:left="146"/>
              <w:rPr>
                <w:sz w:val="41"/>
                <w:szCs w:val="41"/>
              </w:rPr>
            </w:pPr>
            <w:r>
              <w:rPr>
                <w:b/>
                <w:bCs/>
                <w:spacing w:val="-5"/>
                <w:sz w:val="41"/>
                <w:szCs w:val="41"/>
              </w:rPr>
              <w:t>练</w:t>
            </w:r>
          </w:p>
        </w:tc>
        <w:tc>
          <w:tcPr>
            <w:tcW w:w="569" w:type="dxa"/>
            <w:textDirection w:val="tbRlV"/>
            <w:vAlign w:val="top"/>
          </w:tcPr>
          <w:p>
            <w:pPr>
              <w:pStyle w:val="6"/>
              <w:spacing w:before="177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52" w:line="210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70" w:line="216" w:lineRule="auto"/>
              <w:ind w:left="135" w:right="12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188" w:line="218" w:lineRule="auto"/>
              <w:ind w:left="216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58" w:line="223" w:lineRule="auto"/>
              <w:ind w:left="23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23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191" w:line="220" w:lineRule="auto"/>
              <w:ind w:left="92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189" w:line="219" w:lineRule="auto"/>
              <w:ind w:left="52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08" w:line="210" w:lineRule="auto"/>
              <w:ind w:left="152" w:right="143"/>
              <w:jc w:val="both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满意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度评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6"/>
                <w:w w:val="126"/>
                <w:sz w:val="21"/>
                <w:szCs w:val="21"/>
              </w:rPr>
              <w:t>价</w:t>
            </w:r>
          </w:p>
        </w:tc>
        <w:tc>
          <w:tcPr>
            <w:tcW w:w="710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5" w:lineRule="auto"/>
              <w:ind w:left="152" w:right="1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参保患者满意度=评价满意的被调查参保患者人数/接受调查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的参保患者总数×100%。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78" w:line="221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2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line="210" w:lineRule="auto"/>
              <w:ind w:left="23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问卷</w:t>
            </w:r>
          </w:p>
          <w:p>
            <w:pPr>
              <w:pStyle w:val="6"/>
              <w:spacing w:line="221" w:lineRule="auto"/>
              <w:ind w:left="23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调查</w:t>
            </w:r>
          </w:p>
        </w:tc>
        <w:tc>
          <w:tcPr>
            <w:tcW w:w="268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6" w:lineRule="auto"/>
              <w:ind w:left="178" w:right="119" w:hanging="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扣除分值=(1-满意度)×40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(</w:t>
            </w:r>
            <w:r>
              <w:rPr>
                <w:spacing w:val="-29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分</w:t>
            </w:r>
            <w:r>
              <w:rPr>
                <w:spacing w:val="-33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)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305" w:line="225" w:lineRule="auto"/>
              <w:ind w:left="129" w:right="2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协议履行评价规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</w:t>
            </w:r>
          </w:p>
        </w:tc>
        <w:tc>
          <w:tcPr>
            <w:tcW w:w="740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2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媒体</w:t>
            </w:r>
          </w:p>
          <w:p>
            <w:pPr>
              <w:pStyle w:val="6"/>
              <w:spacing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报道</w:t>
            </w:r>
          </w:p>
        </w:tc>
        <w:tc>
          <w:tcPr>
            <w:tcW w:w="71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52" w:hanging="1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按本机构被主流媒体报道，经医疗保障部门认可的，按照报道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数量赋分。</w:t>
            </w:r>
          </w:p>
        </w:tc>
        <w:tc>
          <w:tcPr>
            <w:tcW w:w="89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9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97" w:line="209" w:lineRule="auto"/>
              <w:ind w:left="77" w:right="70" w:firstLine="110"/>
              <w:jc w:val="righ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根据期内被媒体报道关于</w:t>
            </w:r>
            <w:r>
              <w:rPr>
                <w:sz w:val="21"/>
                <w:szCs w:val="21"/>
              </w:rPr>
              <w:t xml:space="preserve">  医疗保障工作情况的，正面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情况每例加10分，最多加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20分；负面情况每例扣10</w:t>
            </w:r>
          </w:p>
          <w:p>
            <w:pPr>
              <w:pStyle w:val="6"/>
              <w:spacing w:before="1" w:line="217" w:lineRule="auto"/>
              <w:ind w:left="87" w:right="188" w:firstLine="100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分，最多扣20分；多家媒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体报道同一事件不重复计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188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pStyle w:val="6"/>
              <w:spacing w:before="284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32" w:line="211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232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31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严格执行医保服务协议的各项条款。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01" w:line="211" w:lineRule="auto"/>
              <w:ind w:left="23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3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231" w:line="219" w:lineRule="auto"/>
              <w:ind w:left="1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视情况扣除。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231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1" w:lineRule="auto"/>
              <w:ind w:left="1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履行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5" w:lineRule="auto"/>
              <w:ind w:left="14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3" w:lineRule="auto"/>
              <w:ind w:left="14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69" w:type="dxa"/>
            <w:vAlign w:val="top"/>
          </w:tcPr>
          <w:p>
            <w:pPr>
              <w:pStyle w:val="6"/>
              <w:spacing w:before="285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33"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约谈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233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31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被医疗保障经办机构约谈的。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02" w:line="212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232" w:line="219" w:lineRule="auto"/>
              <w:ind w:left="1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按次数扣分，每次扣50分。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142" w:line="210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pStyle w:val="6"/>
              <w:spacing w:before="286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33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通报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234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33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被医疗保障部门通报的。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04" w:line="203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233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按次数扣分，每次扣100分。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233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97" w:line="210" w:lineRule="auto"/>
              <w:ind w:left="152" w:right="131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追回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费用</w:t>
            </w:r>
          </w:p>
        </w:tc>
        <w:tc>
          <w:tcPr>
            <w:tcW w:w="71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被医疗保障经办机构追回费用。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84" w:line="221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63" w:line="217" w:lineRule="auto"/>
              <w:ind w:left="128" w:right="2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按金额扣分，计算公式为：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(追回费用金额/本药店医</w:t>
            </w:r>
            <w:r>
              <w:rPr>
                <w:sz w:val="21"/>
                <w:szCs w:val="21"/>
              </w:rPr>
              <w:t xml:space="preserve">  保基金支付总额)×500分。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214" w:line="210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76" w:line="220" w:lineRule="auto"/>
              <w:ind w:left="152" w:right="13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拒付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费用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306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304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被医疗保障经办机构拒付费用。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76" w:line="194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54" w:line="214" w:lineRule="auto"/>
              <w:ind w:left="157" w:right="25" w:hanging="2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按金额扣分，计算公式为：</w:t>
            </w:r>
            <w:r>
              <w:rPr>
                <w:spacing w:val="3"/>
                <w:sz w:val="21"/>
                <w:szCs w:val="21"/>
              </w:rPr>
              <w:t xml:space="preserve"> (拒付费用金额/本药店基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金支付总额)×500分。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195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pStyle w:val="6"/>
              <w:spacing w:before="249" w:line="184" w:lineRule="auto"/>
              <w:ind w:left="17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21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87" w:line="206" w:lineRule="auto"/>
              <w:ind w:left="152" w:right="14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暂停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结算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197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195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被医保经办机构暂停结算的。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56" w:line="221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65" w:line="220" w:lineRule="auto"/>
              <w:ind w:left="148" w:right="25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按数量扣分，每次扣10分，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最多扣50分。</w:t>
            </w:r>
          </w:p>
        </w:tc>
        <w:tc>
          <w:tcPr>
            <w:tcW w:w="1884" w:type="dxa"/>
            <w:vAlign w:val="top"/>
          </w:tcPr>
          <w:p>
            <w:pPr>
              <w:pStyle w:val="6"/>
              <w:spacing w:before="196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22</w:t>
            </w:r>
          </w:p>
        </w:tc>
        <w:tc>
          <w:tcPr>
            <w:tcW w:w="74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1" w:lineRule="auto"/>
              <w:ind w:left="15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中止</w:t>
            </w:r>
          </w:p>
          <w:p>
            <w:pPr>
              <w:pStyle w:val="6"/>
              <w:spacing w:line="220" w:lineRule="auto"/>
              <w:ind w:left="1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</w:tc>
        <w:tc>
          <w:tcPr>
            <w:tcW w:w="710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被医疗保障部门中止协议的。</w:t>
            </w:r>
          </w:p>
        </w:tc>
        <w:tc>
          <w:tcPr>
            <w:tcW w:w="89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38" w:lineRule="auto"/>
              <w:ind w:left="23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88" w:type="dxa"/>
            <w:vAlign w:val="top"/>
          </w:tcPr>
          <w:p>
            <w:pPr>
              <w:pStyle w:val="6"/>
              <w:spacing w:before="147" w:line="219" w:lineRule="auto"/>
              <w:ind w:left="12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按累计月份扣分，不满3个</w:t>
            </w:r>
          </w:p>
          <w:p>
            <w:pPr>
              <w:pStyle w:val="6"/>
              <w:spacing w:before="1" w:line="211" w:lineRule="auto"/>
              <w:ind w:left="148" w:right="137" w:firstLine="8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月的扣10分，满3个月不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6"/>
                <w:sz w:val="21"/>
                <w:szCs w:val="21"/>
              </w:rPr>
              <w:t>满6个月的扣20分，6个月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以上的扣50分。</w:t>
            </w:r>
          </w:p>
        </w:tc>
        <w:tc>
          <w:tcPr>
            <w:tcW w:w="188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8" w:lineRule="auto"/>
              <w:ind w:left="12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64" w:bottom="400" w:left="241" w:header="0" w:footer="0" w:gutter="0"/>
          <w:cols w:space="720" w:num="1"/>
        </w:sectPr>
      </w:pPr>
    </w:p>
    <w:p>
      <w:pPr>
        <w:spacing w:before="51"/>
      </w:pPr>
      <w: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135255</wp:posOffset>
                </wp:positionH>
                <wp:positionV relativeFrom="page">
                  <wp:posOffset>6202680</wp:posOffset>
                </wp:positionV>
                <wp:extent cx="448945" cy="247650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35349" y="6202889"/>
                          <a:ext cx="448944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0" w:line="184" w:lineRule="auto"/>
                              <w:jc w:val="right"/>
                              <w:rPr>
                                <w:rFonts w:ascii="宋体" w:hAnsi="宋体" w:eastAsia="宋体" w:cs="宋体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4"/>
                                <w:w w:val="95"/>
                                <w:sz w:val="27"/>
                                <w:szCs w:val="27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-33"/>
                                <w:w w:val="95"/>
                                <w:sz w:val="27"/>
                                <w:szCs w:val="27"/>
                              </w:rPr>
                              <w:t>31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w w:val="95"/>
                                <w:sz w:val="27"/>
                                <w:szCs w:val="27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10.65pt;margin-top:488.4pt;height:19.5pt;width:35.35pt;mso-position-horizontal-relative:page;mso-position-vertical-relative:page;rotation:5898240f;z-index:251682816;mso-width-relative:page;mso-height-relative:page;" filled="f" stroked="f" coordsize="21600,21600" o:allowincell="f" o:gfxdata="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SdrnjVAAAACgEAAA8AAAAAAAAAAQAgAAAAIgAAAGRycy9kb3ducmV2LnhtbFBL&#10;AQIUABQAAAAIAIdO4kAZyW6KMgIAAGsEAAAOAAAAAAAAAAEAIAAAACQBAABkcnMvZTJvRG9jLnht&#10;bFBLBQYAAAAABgAGAFkBAADI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 w:line="184" w:lineRule="auto"/>
                        <w:jc w:val="right"/>
                        <w:rPr>
                          <w:rFonts w:ascii="宋体" w:hAnsi="宋体" w:eastAsia="宋体" w:cs="宋体"/>
                          <w:sz w:val="27"/>
                          <w:szCs w:val="27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4"/>
                          <w:w w:val="95"/>
                          <w:sz w:val="27"/>
                          <w:szCs w:val="27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-33"/>
                          <w:w w:val="95"/>
                          <w:sz w:val="27"/>
                          <w:szCs w:val="27"/>
                        </w:rPr>
                        <w:t>31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w w:val="95"/>
                          <w:sz w:val="27"/>
                          <w:szCs w:val="27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699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719"/>
        <w:gridCol w:w="570"/>
        <w:gridCol w:w="740"/>
        <w:gridCol w:w="709"/>
        <w:gridCol w:w="5756"/>
        <w:gridCol w:w="889"/>
        <w:gridCol w:w="2698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44" w:type="dxa"/>
            <w:vAlign w:val="top"/>
          </w:tcPr>
          <w:p>
            <w:pPr>
              <w:pStyle w:val="6"/>
              <w:spacing w:before="72" w:line="20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3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25" w:line="220" w:lineRule="auto"/>
              <w:ind w:left="175"/>
              <w:rPr>
                <w:sz w:val="36"/>
                <w:szCs w:val="36"/>
              </w:rPr>
            </w:pPr>
            <w:r>
              <w:rPr>
                <w:b/>
                <w:bCs/>
                <w:spacing w:val="-4"/>
                <w:sz w:val="36"/>
                <w:szCs w:val="36"/>
              </w:rPr>
              <w:t>徐</w:t>
            </w:r>
          </w:p>
        </w:tc>
        <w:tc>
          <w:tcPr>
            <w:tcW w:w="570" w:type="dxa"/>
            <w:textDirection w:val="tbRlV"/>
            <w:vAlign w:val="top"/>
          </w:tcPr>
          <w:p>
            <w:pPr>
              <w:pStyle w:val="6"/>
              <w:spacing w:before="178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09" w:line="219" w:lineRule="auto"/>
              <w:ind w:left="167"/>
              <w:rPr>
                <w:sz w:val="40"/>
                <w:szCs w:val="40"/>
              </w:rPr>
            </w:pPr>
            <w:r>
              <w:rPr>
                <w:b/>
                <w:bCs/>
                <w:spacing w:val="-5"/>
                <w:sz w:val="40"/>
                <w:szCs w:val="40"/>
              </w:rPr>
              <w:t>蒜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71" w:line="220" w:lineRule="auto"/>
              <w:ind w:left="134" w:right="12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188" w:line="218" w:lineRule="auto"/>
              <w:ind w:left="216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68" w:line="214" w:lineRule="auto"/>
              <w:ind w:left="22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229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91" w:line="220" w:lineRule="auto"/>
              <w:ind w:left="931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189" w:line="219" w:lineRule="auto"/>
              <w:ind w:left="53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6" w:lineRule="auto"/>
              <w:ind w:left="1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基金</w:t>
            </w:r>
          </w:p>
          <w:p>
            <w:pPr>
              <w:pStyle w:val="6"/>
              <w:spacing w:line="219" w:lineRule="auto"/>
              <w:ind w:left="13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监管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0" w:right="139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一般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7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23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60"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约谈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60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5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被医疗保障部门约谈的。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29" w:line="212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59" w:line="219" w:lineRule="auto"/>
              <w:ind w:left="13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按次数扣分，每次扣50分。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19" w:line="219" w:lineRule="auto"/>
              <w:ind w:left="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before="1" w:line="193" w:lineRule="auto"/>
              <w:ind w:left="79" w:right="73" w:firstLine="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条例三十八、三十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九、四十条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24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80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整改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81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7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被医疗保障部门责令整改的。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41" w:line="203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80" w:line="219" w:lineRule="auto"/>
              <w:ind w:left="13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按次数扣分，每次扣50分。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50" w:line="193" w:lineRule="auto"/>
              <w:ind w:left="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0" w:lineRule="auto"/>
              <w:ind w:left="79" w:right="53" w:firstLine="5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条例三十八、三十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九条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40" w:right="12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处罚</w:t>
            </w:r>
          </w:p>
        </w:tc>
        <w:tc>
          <w:tcPr>
            <w:tcW w:w="57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25</w:t>
            </w:r>
          </w:p>
        </w:tc>
        <w:tc>
          <w:tcPr>
            <w:tcW w:w="740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罚款</w:t>
            </w:r>
          </w:p>
        </w:tc>
        <w:tc>
          <w:tcPr>
            <w:tcW w:w="709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被医疗保障行政部门罚款。</w:t>
            </w:r>
          </w:p>
        </w:tc>
        <w:tc>
          <w:tcPr>
            <w:tcW w:w="88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3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70" w:line="217" w:lineRule="auto"/>
              <w:ind w:left="137" w:right="34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按金额扣分，计算公式为：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(罚款费用金额/本药店医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保基金支付总额)×500分。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81" w:line="202" w:lineRule="auto"/>
              <w:ind w:left="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  <w:p>
            <w:pPr>
              <w:pStyle w:val="6"/>
              <w:spacing w:line="215" w:lineRule="auto"/>
              <w:ind w:left="79" w:right="43" w:firstLine="6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条例三十八、三十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九、四十条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6"/>
              <w:spacing w:before="243" w:line="220" w:lineRule="auto"/>
              <w:ind w:left="140" w:right="13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其他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行为</w:t>
            </w:r>
          </w:p>
        </w:tc>
        <w:tc>
          <w:tcPr>
            <w:tcW w:w="57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26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63" w:line="211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</w:p>
        </w:tc>
        <w:tc>
          <w:tcPr>
            <w:tcW w:w="70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5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其他骗取医疗保障基金支出的行为。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3" w:line="203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09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19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视情况扣除。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72" w:line="210" w:lineRule="auto"/>
              <w:ind w:left="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条例四十条</w:t>
            </w:r>
          </w:p>
          <w:p>
            <w:pPr>
              <w:pStyle w:val="6"/>
              <w:spacing w:line="218" w:lineRule="auto"/>
              <w:ind w:left="7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744" w:type="dxa"/>
            <w:vAlign w:val="top"/>
          </w:tcPr>
          <w:p>
            <w:pPr>
              <w:pStyle w:val="6"/>
              <w:spacing w:before="242" w:line="207" w:lineRule="auto"/>
              <w:ind w:left="154" w:right="13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社会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信用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255" w:line="210" w:lineRule="auto"/>
              <w:ind w:left="140" w:right="139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70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54" w:line="219" w:lineRule="auto"/>
              <w:ind w:left="151" w:righ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处罚</w:t>
            </w:r>
          </w:p>
        </w:tc>
        <w:tc>
          <w:tcPr>
            <w:tcW w:w="70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被政府有关行政部门给予行政处罚情况。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54" w:line="194" w:lineRule="auto"/>
              <w:ind w:left="226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0" w:line="204" w:lineRule="auto"/>
              <w:ind w:left="97" w:right="54" w:hanging="1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按次数扣分，简易程序处罚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一次扣15分，</w:t>
            </w:r>
            <w:r>
              <w:rPr>
                <w:spacing w:val="64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一般程序处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 xml:space="preserve">罚一次扣30分，最多扣180 </w:t>
            </w:r>
            <w:r>
              <w:rPr>
                <w:spacing w:val="-2"/>
                <w:sz w:val="21"/>
                <w:szCs w:val="21"/>
              </w:rPr>
              <w:t>分。</w:t>
            </w:r>
          </w:p>
        </w:tc>
        <w:tc>
          <w:tcPr>
            <w:tcW w:w="1874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15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奖励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5" w:lineRule="auto"/>
              <w:ind w:left="140" w:right="13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表彰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奖励</w:t>
            </w:r>
          </w:p>
        </w:tc>
        <w:tc>
          <w:tcPr>
            <w:tcW w:w="570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63" w:line="194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政府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表彰</w:t>
            </w:r>
          </w:p>
        </w:tc>
        <w:tc>
          <w:tcPr>
            <w:tcW w:w="70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受到党委、人民政府表彰奖励的。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55"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34" w:line="201" w:lineRule="auto"/>
              <w:ind w:left="107" w:right="144" w:firstLine="29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县级每次计加5分，市级每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次计加10分，省级每次计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加20分，国家级每次计加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50分。</w:t>
            </w:r>
          </w:p>
        </w:tc>
        <w:tc>
          <w:tcPr>
            <w:tcW w:w="1874" w:type="dxa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5" w:lineRule="auto"/>
              <w:ind w:left="7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鲁发改信用</w:t>
            </w:r>
          </w:p>
          <w:p>
            <w:pPr>
              <w:pStyle w:val="6"/>
              <w:spacing w:line="220" w:lineRule="auto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〔2020〕808号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186" w:line="210" w:lineRule="auto"/>
              <w:ind w:left="15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医保</w:t>
            </w:r>
          </w:p>
          <w:p>
            <w:pPr>
              <w:pStyle w:val="6"/>
              <w:spacing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表彰</w:t>
            </w:r>
          </w:p>
        </w:tc>
        <w:tc>
          <w:tcPr>
            <w:tcW w:w="70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受到医疗保障行政部门通报表扬。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96" w:line="210" w:lineRule="auto"/>
              <w:ind w:left="22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96" w:line="208" w:lineRule="auto"/>
              <w:ind w:left="146" w:right="148" w:hanging="9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市级每次计加5分，省级每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次计加10分，国家级每次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计加20分。</w:t>
            </w:r>
          </w:p>
        </w:tc>
        <w:tc>
          <w:tcPr>
            <w:tcW w:w="1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0" w:lineRule="auto"/>
              <w:ind w:left="140" w:right="13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57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30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89" w:line="213" w:lineRule="auto"/>
              <w:ind w:left="151" w:right="139"/>
              <w:jc w:val="both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参与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试点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改革</w:t>
            </w:r>
          </w:p>
        </w:tc>
        <w:tc>
          <w:tcPr>
            <w:tcW w:w="70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pStyle w:val="6"/>
              <w:spacing w:before="206" w:line="219" w:lineRule="auto"/>
              <w:ind w:left="122" w:right="17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积极参与市级医保试点改革等工作的，受到医疗保障部门认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可，并出具相关证明材料。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97" w:line="228" w:lineRule="auto"/>
              <w:ind w:left="22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05" w:line="220" w:lineRule="auto"/>
              <w:ind w:left="147" w:right="177" w:firstLine="40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市级每次计加10分，省级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每次计加20分，国家级每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次计加50分。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25" w:line="204" w:lineRule="auto"/>
              <w:ind w:left="7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鲁发改信用</w:t>
            </w:r>
          </w:p>
          <w:p>
            <w:pPr>
              <w:pStyle w:val="6"/>
              <w:spacing w:line="220" w:lineRule="auto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〔2020〕808号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4" w:lineRule="auto"/>
              <w:ind w:left="171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</w:t>
            </w:r>
          </w:p>
        </w:tc>
        <w:tc>
          <w:tcPr>
            <w:tcW w:w="740" w:type="dxa"/>
            <w:vAlign w:val="top"/>
          </w:tcPr>
          <w:p>
            <w:pPr>
              <w:pStyle w:val="6"/>
              <w:spacing w:before="277" w:line="216" w:lineRule="auto"/>
              <w:ind w:left="151" w:right="13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自查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自</w:t>
            </w:r>
            <w:r>
              <w:rPr>
                <w:spacing w:val="-25"/>
                <w:sz w:val="21"/>
                <w:szCs w:val="21"/>
              </w:rPr>
              <w:t xml:space="preserve"> </w:t>
            </w:r>
            <w:r>
              <w:rPr>
                <w:spacing w:val="-28"/>
                <w:sz w:val="21"/>
                <w:szCs w:val="21"/>
              </w:rPr>
              <w:t>纠</w:t>
            </w:r>
          </w:p>
        </w:tc>
        <w:tc>
          <w:tcPr>
            <w:tcW w:w="70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5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按照主动回退金额予以奖励。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68" w:line="210" w:lineRule="auto"/>
              <w:ind w:left="22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36" w:line="206" w:lineRule="auto"/>
              <w:ind w:left="187" w:right="35" w:hanging="50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按金额加分，计算公式为：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(主动回退金额/本统筹区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3"/>
                <w:sz w:val="21"/>
                <w:szCs w:val="21"/>
              </w:rPr>
              <w:t>所有定点零售药店自查自</w:t>
            </w:r>
            <w:r>
              <w:rPr>
                <w:sz w:val="21"/>
                <w:szCs w:val="21"/>
              </w:rPr>
              <w:t xml:space="preserve">  纠主动退回金额)×50分。</w:t>
            </w:r>
          </w:p>
        </w:tc>
        <w:tc>
          <w:tcPr>
            <w:tcW w:w="1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pgSz w:w="16850" w:h="11910"/>
          <w:pgMar w:top="1012" w:right="1264" w:bottom="400" w:left="472" w:header="0" w:footer="0" w:gutter="0"/>
          <w:cols w:space="720" w:num="1"/>
        </w:sectPr>
      </w:pPr>
    </w:p>
    <w:p>
      <w:pPr>
        <w:spacing w:before="41"/>
      </w:pPr>
      <w: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35560</wp:posOffset>
                </wp:positionH>
                <wp:positionV relativeFrom="page">
                  <wp:posOffset>1010285</wp:posOffset>
                </wp:positionV>
                <wp:extent cx="365125" cy="173355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5970" y="1010391"/>
                          <a:ext cx="365125" cy="1733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8"/>
                                <w:szCs w:val="18"/>
                              </w:rPr>
                              <w:t>—32—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6" o:spt="202" type="#_x0000_t202" style="position:absolute;left:0pt;margin-left:2.8pt;margin-top:79.55pt;height:13.65pt;width:28.75pt;mso-position-horizontal-relative:page;mso-position-vertical-relative:page;rotation:5898240f;z-index:251683840;mso-width-relative:page;mso-height-relative:page;" filled="f" stroked="f" coordsize="21600,21600" o:allowincell="f" o:gfxdata="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6+GA6tQAAAAIAQAADwAAAAAAAAABACAAAAAiAAAAZHJzL2Rvd25yZXYueG1sUEsBAhQA&#10;FAAAAAgAh07iQJi7ERwvAgAAagQAAA4AAAAAAAAAAQAgAAAAIwEAAGRycy9lMm9Eb2MueG1sUEsF&#10;BgAAAAAGAAYAWQEAAMQ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3" w:line="183" w:lineRule="auto"/>
                        <w:ind w:left="20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8"/>
                          <w:szCs w:val="18"/>
                        </w:rPr>
                        <w:t>—32—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4719" w:type="dxa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0"/>
        <w:gridCol w:w="580"/>
        <w:gridCol w:w="739"/>
        <w:gridCol w:w="709"/>
        <w:gridCol w:w="5766"/>
        <w:gridCol w:w="889"/>
        <w:gridCol w:w="2698"/>
        <w:gridCol w:w="18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72" w:line="192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一级</w:t>
            </w:r>
          </w:p>
          <w:p>
            <w:pPr>
              <w:pStyle w:val="6"/>
              <w:spacing w:line="220" w:lineRule="auto"/>
              <w:ind w:left="14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63" w:line="209" w:lineRule="auto"/>
              <w:ind w:left="13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二级</w:t>
            </w:r>
          </w:p>
          <w:p>
            <w:pPr>
              <w:pStyle w:val="6"/>
              <w:spacing w:line="220" w:lineRule="auto"/>
              <w:ind w:left="133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580" w:type="dxa"/>
            <w:textDirection w:val="tbRlV"/>
            <w:vAlign w:val="top"/>
          </w:tcPr>
          <w:p>
            <w:pPr>
              <w:pStyle w:val="6"/>
              <w:spacing w:before="189" w:line="217" w:lineRule="auto"/>
              <w:ind w:left="71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72" w:line="201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三级</w:t>
            </w:r>
          </w:p>
          <w:p>
            <w:pPr>
              <w:pStyle w:val="6"/>
              <w:spacing w:line="220" w:lineRule="auto"/>
              <w:ind w:left="15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60" w:line="216" w:lineRule="auto"/>
              <w:ind w:left="135" w:right="126"/>
              <w:rPr>
                <w:sz w:val="21"/>
                <w:szCs w:val="21"/>
              </w:rPr>
            </w:pPr>
            <w:r>
              <w:rPr>
                <w:b/>
                <w:bCs/>
                <w:spacing w:val="-8"/>
                <w:sz w:val="21"/>
                <w:szCs w:val="21"/>
              </w:rPr>
              <w:t>指标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6"/>
                <w:sz w:val="21"/>
                <w:szCs w:val="21"/>
              </w:rPr>
              <w:t>性质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198" w:line="218" w:lineRule="auto"/>
              <w:ind w:left="2145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评价内容及要求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58" w:line="214" w:lineRule="auto"/>
              <w:ind w:left="23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评价</w:t>
            </w:r>
          </w:p>
          <w:p>
            <w:pPr>
              <w:pStyle w:val="6"/>
              <w:spacing w:line="220" w:lineRule="auto"/>
              <w:ind w:left="23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方法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01" w:line="220" w:lineRule="auto"/>
              <w:ind w:left="931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评分标准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199" w:line="219" w:lineRule="auto"/>
              <w:ind w:left="52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指标依据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pStyle w:val="6"/>
              <w:spacing w:before="93" w:line="214" w:lineRule="auto"/>
              <w:ind w:left="130" w:right="13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公益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活动</w:t>
            </w:r>
          </w:p>
        </w:tc>
        <w:tc>
          <w:tcPr>
            <w:tcW w:w="580" w:type="dxa"/>
            <w:vAlign w:val="top"/>
          </w:tcPr>
          <w:p>
            <w:pPr>
              <w:pStyle w:val="6"/>
              <w:spacing w:before="253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32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83" w:line="214" w:lineRule="auto"/>
              <w:ind w:left="151" w:right="14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公益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活动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00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定量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90" w:line="214" w:lineRule="auto"/>
              <w:ind w:left="122" w:right="32" w:hanging="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主动参加医疗保障部门组织的公益活动，受到医疗保障部门认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可。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90" w:line="210" w:lineRule="auto"/>
              <w:ind w:left="227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199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每次计加5分。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89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鲁发改信用</w:t>
            </w:r>
          </w:p>
          <w:p>
            <w:pPr>
              <w:pStyle w:val="6"/>
              <w:spacing w:before="12" w:line="218" w:lineRule="auto"/>
              <w:ind w:left="15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〔2020〕808号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pStyle w:val="6"/>
              <w:spacing w:before="91" w:line="208" w:lineRule="auto"/>
              <w:ind w:left="130" w:right="137"/>
              <w:jc w:val="both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其他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奖励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5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90" w:line="193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  <w:p>
            <w:pPr>
              <w:pStyle w:val="6"/>
              <w:spacing w:line="211" w:lineRule="auto"/>
              <w:ind w:left="15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奖励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情况</w:t>
            </w:r>
          </w:p>
        </w:tc>
        <w:tc>
          <w:tcPr>
            <w:tcW w:w="70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医疗保障部门认定的其他奖励性措施。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20" w:line="193" w:lineRule="auto"/>
              <w:ind w:left="227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主动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上报</w:t>
            </w:r>
          </w:p>
        </w:tc>
        <w:tc>
          <w:tcPr>
            <w:tcW w:w="269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5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视情况计加。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230" w:line="212" w:lineRule="auto"/>
              <w:ind w:left="12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鲁发改信用</w:t>
            </w:r>
          </w:p>
          <w:p>
            <w:pPr>
              <w:pStyle w:val="6"/>
              <w:spacing w:line="220" w:lineRule="auto"/>
              <w:ind w:left="15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〔2020〕808号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3" w:lineRule="auto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一票</w:t>
            </w:r>
          </w:p>
          <w:p>
            <w:pPr>
              <w:pStyle w:val="6"/>
              <w:spacing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否决</w:t>
            </w:r>
          </w:p>
        </w:tc>
        <w:tc>
          <w:tcPr>
            <w:tcW w:w="710" w:type="dxa"/>
            <w:vAlign w:val="top"/>
          </w:tcPr>
          <w:p>
            <w:pPr>
              <w:pStyle w:val="6"/>
              <w:spacing w:before="91" w:line="220" w:lineRule="auto"/>
              <w:ind w:left="130" w:right="134"/>
              <w:jc w:val="both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失信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被执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行人</w:t>
            </w:r>
          </w:p>
        </w:tc>
        <w:tc>
          <w:tcPr>
            <w:tcW w:w="580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34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92" w:line="217" w:lineRule="auto"/>
              <w:ind w:left="151" w:right="143"/>
              <w:jc w:val="both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失信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被执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行人</w:t>
            </w:r>
          </w:p>
        </w:tc>
        <w:tc>
          <w:tcPr>
            <w:tcW w:w="70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31" w:line="216" w:lineRule="auto"/>
              <w:ind w:left="101" w:right="26" w:hanging="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定点零售药店或其法人被纳入公共信用系统失信“黑名单”的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情况。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22" w:line="203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一票否决，扣360分。</w:t>
            </w:r>
          </w:p>
        </w:tc>
        <w:tc>
          <w:tcPr>
            <w:tcW w:w="189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pStyle w:val="6"/>
              <w:spacing w:before="225" w:line="213" w:lineRule="auto"/>
              <w:ind w:left="13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司法</w:t>
            </w:r>
          </w:p>
          <w:p>
            <w:pPr>
              <w:pStyle w:val="6"/>
              <w:spacing w:line="223" w:lineRule="auto"/>
              <w:ind w:left="13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35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212" w:line="22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欺诈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骗保</w:t>
            </w:r>
          </w:p>
        </w:tc>
        <w:tc>
          <w:tcPr>
            <w:tcW w:w="7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91" w:line="217" w:lineRule="auto"/>
              <w:ind w:left="101" w:right="34" w:hanging="5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定点零售药店及其工作人员因欺诈、伪造证明材料或其他手段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骗取医疗保障基金或者医疗保障待遇被司法机关追究刑事责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任的。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213" w:line="203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一票否决，扣360分。</w:t>
            </w:r>
          </w:p>
        </w:tc>
        <w:tc>
          <w:tcPr>
            <w:tcW w:w="18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3" w:lineRule="auto"/>
              <w:ind w:left="1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  <w:p>
            <w:pPr>
              <w:pStyle w:val="6"/>
              <w:spacing w:line="223" w:lineRule="auto"/>
              <w:ind w:left="13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处理</w:t>
            </w:r>
          </w:p>
        </w:tc>
        <w:tc>
          <w:tcPr>
            <w:tcW w:w="58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36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53" w:line="212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解除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协议</w:t>
            </w:r>
          </w:p>
        </w:tc>
        <w:tc>
          <w:tcPr>
            <w:tcW w:w="709" w:type="dxa"/>
            <w:vAlign w:val="top"/>
          </w:tcPr>
          <w:p>
            <w:pPr>
              <w:pStyle w:val="6"/>
              <w:spacing w:before="264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63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被医疗保障部门解除协议的。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54" w:line="203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2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</w:tc>
        <w:tc>
          <w:tcPr>
            <w:tcW w:w="2698" w:type="dxa"/>
            <w:vAlign w:val="top"/>
          </w:tcPr>
          <w:p>
            <w:pPr>
              <w:pStyle w:val="6"/>
              <w:spacing w:before="263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一票否决，扣360分。</w:t>
            </w:r>
          </w:p>
        </w:tc>
        <w:tc>
          <w:tcPr>
            <w:tcW w:w="1894" w:type="dxa"/>
            <w:vAlign w:val="top"/>
          </w:tcPr>
          <w:p>
            <w:pPr>
              <w:pStyle w:val="6"/>
              <w:spacing w:before="263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操作手册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93" w:lineRule="auto"/>
              <w:ind w:left="1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变更</w:t>
            </w:r>
          </w:p>
          <w:p>
            <w:pPr>
              <w:pStyle w:val="6"/>
              <w:spacing w:line="220" w:lineRule="auto"/>
              <w:ind w:left="15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备案</w:t>
            </w:r>
          </w:p>
        </w:tc>
        <w:tc>
          <w:tcPr>
            <w:tcW w:w="7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pStyle w:val="6"/>
              <w:spacing w:before="223" w:line="214" w:lineRule="auto"/>
              <w:ind w:left="42" w:right="14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机构名称、执业地址等发生变化时，及时向医疗保障部门提供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相关材料备案，被发现重大信息发生变更，但未在规定时间内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办理重大信息变更的。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94" w:line="212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00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10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一票否决，扣360分。</w:t>
            </w:r>
          </w:p>
        </w:tc>
        <w:tc>
          <w:tcPr>
            <w:tcW w:w="189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8" w:lineRule="auto"/>
              <w:ind w:left="130" w:right="13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行为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规范</w:t>
            </w:r>
          </w:p>
        </w:tc>
        <w:tc>
          <w:tcPr>
            <w:tcW w:w="58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183" w:lineRule="auto"/>
              <w:ind w:left="17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4" w:lineRule="auto"/>
              <w:ind w:left="151" w:right="14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配合</w:t>
            </w:r>
          </w:p>
        </w:tc>
        <w:tc>
          <w:tcPr>
            <w:tcW w:w="709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定性</w:t>
            </w:r>
          </w:p>
        </w:tc>
        <w:tc>
          <w:tcPr>
            <w:tcW w:w="576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8" w:lineRule="auto"/>
              <w:ind w:left="122" w:right="30" w:hanging="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不配合医疗保障部门开展智能监控审核稽核、履约考核、监督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检查等，情节恶劣的。</w:t>
            </w:r>
          </w:p>
        </w:tc>
        <w:tc>
          <w:tcPr>
            <w:tcW w:w="889" w:type="dxa"/>
            <w:vAlign w:val="top"/>
          </w:tcPr>
          <w:p>
            <w:pPr>
              <w:pStyle w:val="6"/>
              <w:spacing w:before="146" w:line="212" w:lineRule="auto"/>
              <w:ind w:left="227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日常</w:t>
            </w:r>
          </w:p>
          <w:p>
            <w:pPr>
              <w:pStyle w:val="6"/>
              <w:spacing w:line="218" w:lineRule="auto"/>
              <w:ind w:left="22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抽查</w:t>
            </w:r>
          </w:p>
          <w:p>
            <w:pPr>
              <w:pStyle w:val="6"/>
              <w:spacing w:before="1" w:line="210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年度</w:t>
            </w:r>
          </w:p>
          <w:p>
            <w:pPr>
              <w:pStyle w:val="6"/>
              <w:spacing w:line="219" w:lineRule="auto"/>
              <w:ind w:left="227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考核</w:t>
            </w:r>
          </w:p>
        </w:tc>
        <w:tc>
          <w:tcPr>
            <w:tcW w:w="2698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19" w:lineRule="auto"/>
              <w:ind w:left="1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一票否决，扣360分。</w:t>
            </w:r>
          </w:p>
        </w:tc>
        <w:tc>
          <w:tcPr>
            <w:tcW w:w="1894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93" w:lineRule="auto"/>
              <w:ind w:lef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条例三十九条</w:t>
            </w:r>
          </w:p>
          <w:p>
            <w:pPr>
              <w:pStyle w:val="6"/>
              <w:spacing w:line="218" w:lineRule="auto"/>
              <w:ind w:left="12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3号令</w:t>
            </w:r>
          </w:p>
        </w:tc>
      </w:tr>
    </w:tbl>
    <w:p>
      <w:pPr>
        <w:pStyle w:val="2"/>
      </w:pPr>
    </w:p>
    <w:p>
      <w:pPr>
        <w:sectPr>
          <w:pgSz w:w="16850" w:h="11910"/>
          <w:pgMar w:top="1012" w:right="1435" w:bottom="400" w:left="281" w:header="0" w:footer="0" w:gutter="0"/>
          <w:cols w:space="720" w:num="1"/>
        </w:sectPr>
      </w:pPr>
    </w:p>
    <w:p>
      <w:pPr>
        <w:spacing w:before="290" w:line="224" w:lineRule="auto"/>
        <w:ind w:left="2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附件4</w:t>
      </w:r>
    </w:p>
    <w:p>
      <w:pPr>
        <w:spacing w:before="241" w:line="218" w:lineRule="auto"/>
        <w:ind w:left="15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定点医药机构医保信用评价报告</w:t>
      </w:r>
    </w:p>
    <w:p>
      <w:pPr>
        <w:spacing w:before="237" w:line="648" w:lineRule="exact"/>
        <w:ind w:left="775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评价周期：</w:t>
      </w:r>
      <w:r>
        <w:rPr>
          <w:rFonts w:ascii="楷体" w:hAnsi="楷体" w:eastAsia="楷体" w:cs="楷体"/>
          <w:spacing w:val="111"/>
          <w:position w:val="2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10"/>
          <w:position w:val="26"/>
          <w:sz w:val="30"/>
          <w:szCs w:val="30"/>
        </w:rPr>
        <w:t>XXXX</w:t>
      </w:r>
      <w:r>
        <w:rPr>
          <w:rFonts w:ascii="Times New Roman" w:hAnsi="Times New Roman" w:eastAsia="Times New Roman" w:cs="Times New Roman"/>
          <w:spacing w:val="61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年</w:t>
      </w:r>
      <w:r>
        <w:rPr>
          <w:rFonts w:ascii="楷体" w:hAnsi="楷体" w:eastAsia="楷体" w:cs="楷体"/>
          <w:spacing w:val="-49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0</w:t>
      </w:r>
      <w:r>
        <w:rPr>
          <w:rFonts w:ascii="楷体" w:hAnsi="楷体" w:eastAsia="楷体" w:cs="楷体"/>
          <w:spacing w:val="-31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1月</w:t>
      </w:r>
      <w:r>
        <w:rPr>
          <w:rFonts w:ascii="楷体" w:hAnsi="楷体" w:eastAsia="楷体" w:cs="楷体"/>
          <w:spacing w:val="-52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0</w:t>
      </w:r>
      <w:r>
        <w:rPr>
          <w:rFonts w:ascii="楷体" w:hAnsi="楷体" w:eastAsia="楷体" w:cs="楷体"/>
          <w:spacing w:val="-35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1日-</w:t>
      </w:r>
      <w:r>
        <w:rPr>
          <w:rFonts w:ascii="Times New Roman" w:hAnsi="Times New Roman" w:eastAsia="Times New Roman" w:cs="Times New Roman"/>
          <w:spacing w:val="-10"/>
          <w:position w:val="26"/>
          <w:sz w:val="30"/>
          <w:szCs w:val="30"/>
        </w:rPr>
        <w:t>XXXX</w:t>
      </w:r>
      <w:r>
        <w:rPr>
          <w:rFonts w:ascii="Times New Roman" w:hAnsi="Times New Roman" w:eastAsia="Times New Roman" w:cs="Times New Roman"/>
          <w:spacing w:val="51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年</w:t>
      </w:r>
      <w:r>
        <w:rPr>
          <w:rFonts w:ascii="楷体" w:hAnsi="楷体" w:eastAsia="楷体" w:cs="楷体"/>
          <w:spacing w:val="-44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1</w:t>
      </w:r>
      <w:r>
        <w:rPr>
          <w:rFonts w:ascii="楷体" w:hAnsi="楷体" w:eastAsia="楷体" w:cs="楷体"/>
          <w:spacing w:val="-62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2</w:t>
      </w:r>
      <w:r>
        <w:rPr>
          <w:rFonts w:ascii="楷体" w:hAnsi="楷体" w:eastAsia="楷体" w:cs="楷体"/>
          <w:spacing w:val="-46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月</w:t>
      </w:r>
      <w:r>
        <w:rPr>
          <w:rFonts w:ascii="楷体" w:hAnsi="楷体" w:eastAsia="楷体" w:cs="楷体"/>
          <w:spacing w:val="-59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3</w:t>
      </w:r>
      <w:r>
        <w:rPr>
          <w:rFonts w:ascii="楷体" w:hAnsi="楷体" w:eastAsia="楷体" w:cs="楷体"/>
          <w:spacing w:val="-45"/>
          <w:position w:val="26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position w:val="26"/>
          <w:sz w:val="30"/>
          <w:szCs w:val="30"/>
        </w:rPr>
        <w:t>1日</w:t>
      </w:r>
    </w:p>
    <w:p>
      <w:pPr>
        <w:spacing w:line="223" w:lineRule="auto"/>
        <w:ind w:left="390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基本信息</w:t>
      </w:r>
    </w:p>
    <w:p>
      <w:pPr>
        <w:spacing w:before="138"/>
      </w:pPr>
    </w:p>
    <w:tbl>
      <w:tblPr>
        <w:tblStyle w:val="5"/>
        <w:tblW w:w="905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378"/>
        <w:gridCol w:w="829"/>
        <w:gridCol w:w="1468"/>
        <w:gridCol w:w="1189"/>
        <w:gridCol w:w="1029"/>
        <w:gridCol w:w="879"/>
        <w:gridCol w:w="1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34" w:type="dxa"/>
            <w:vAlign w:val="top"/>
          </w:tcPr>
          <w:p>
            <w:pPr>
              <w:pStyle w:val="6"/>
              <w:spacing w:before="243" w:line="313" w:lineRule="exact"/>
              <w:ind w:left="234"/>
              <w:rPr>
                <w:sz w:val="22"/>
                <w:szCs w:val="22"/>
              </w:rPr>
            </w:pPr>
            <w:r>
              <w:rPr>
                <w:spacing w:val="7"/>
                <w:position w:val="6"/>
                <w:sz w:val="22"/>
                <w:szCs w:val="22"/>
              </w:rPr>
              <w:t>机构</w:t>
            </w:r>
          </w:p>
          <w:p>
            <w:pPr>
              <w:pStyle w:val="6"/>
              <w:spacing w:line="221" w:lineRule="auto"/>
              <w:ind w:left="23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名称</w:t>
            </w:r>
          </w:p>
        </w:tc>
        <w:tc>
          <w:tcPr>
            <w:tcW w:w="3675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6"/>
              <w:spacing w:before="243" w:line="244" w:lineRule="auto"/>
              <w:ind w:left="145" w:right="14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统一社会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信用代码</w:t>
            </w:r>
          </w:p>
        </w:tc>
        <w:tc>
          <w:tcPr>
            <w:tcW w:w="32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934" w:type="dxa"/>
            <w:vAlign w:val="top"/>
          </w:tcPr>
          <w:p>
            <w:pPr>
              <w:pStyle w:val="6"/>
              <w:spacing w:before="241" w:line="330" w:lineRule="exact"/>
              <w:ind w:left="234"/>
              <w:rPr>
                <w:sz w:val="22"/>
                <w:szCs w:val="22"/>
              </w:rPr>
            </w:pPr>
            <w:r>
              <w:rPr>
                <w:spacing w:val="7"/>
                <w:position w:val="8"/>
                <w:sz w:val="22"/>
                <w:szCs w:val="22"/>
              </w:rPr>
              <w:t>机构</w:t>
            </w:r>
          </w:p>
          <w:p>
            <w:pPr>
              <w:pStyle w:val="6"/>
              <w:spacing w:line="219" w:lineRule="auto"/>
              <w:ind w:left="234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类型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60" w:line="237" w:lineRule="auto"/>
              <w:ind w:left="460" w:right="232" w:hanging="21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医疗机构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药店</w:t>
            </w:r>
          </w:p>
        </w:tc>
        <w:tc>
          <w:tcPr>
            <w:tcW w:w="829" w:type="dxa"/>
            <w:vAlign w:val="top"/>
          </w:tcPr>
          <w:p>
            <w:pPr>
              <w:pStyle w:val="6"/>
              <w:spacing w:before="241" w:line="320" w:lineRule="exact"/>
              <w:ind w:left="182"/>
              <w:rPr>
                <w:sz w:val="22"/>
                <w:szCs w:val="22"/>
              </w:rPr>
            </w:pPr>
            <w:r>
              <w:rPr>
                <w:spacing w:val="7"/>
                <w:position w:val="7"/>
                <w:sz w:val="22"/>
                <w:szCs w:val="22"/>
              </w:rPr>
              <w:t>机构</w:t>
            </w:r>
          </w:p>
          <w:p>
            <w:pPr>
              <w:pStyle w:val="6"/>
              <w:spacing w:line="219" w:lineRule="auto"/>
              <w:ind w:left="182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等级</w:t>
            </w:r>
          </w:p>
        </w:tc>
        <w:tc>
          <w:tcPr>
            <w:tcW w:w="146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6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X级或药店</w:t>
            </w:r>
          </w:p>
        </w:tc>
        <w:tc>
          <w:tcPr>
            <w:tcW w:w="1189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医保编码</w:t>
            </w:r>
          </w:p>
        </w:tc>
        <w:tc>
          <w:tcPr>
            <w:tcW w:w="32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934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322" w:lineRule="exact"/>
              <w:ind w:left="234"/>
              <w:rPr>
                <w:sz w:val="22"/>
                <w:szCs w:val="22"/>
              </w:rPr>
            </w:pPr>
            <w:r>
              <w:rPr>
                <w:spacing w:val="7"/>
                <w:position w:val="7"/>
                <w:sz w:val="22"/>
                <w:szCs w:val="22"/>
              </w:rPr>
              <w:t>机构</w:t>
            </w:r>
          </w:p>
          <w:p>
            <w:pPr>
              <w:pStyle w:val="6"/>
              <w:spacing w:line="228" w:lineRule="auto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地址</w:t>
            </w:r>
          </w:p>
        </w:tc>
        <w:tc>
          <w:tcPr>
            <w:tcW w:w="811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934" w:type="dxa"/>
            <w:vAlign w:val="top"/>
          </w:tcPr>
          <w:p>
            <w:pPr>
              <w:pStyle w:val="6"/>
              <w:spacing w:before="270" w:line="300" w:lineRule="exact"/>
              <w:ind w:left="234"/>
              <w:rPr>
                <w:sz w:val="22"/>
                <w:szCs w:val="22"/>
              </w:rPr>
            </w:pPr>
            <w:r>
              <w:rPr>
                <w:spacing w:val="10"/>
                <w:position w:val="5"/>
                <w:sz w:val="22"/>
                <w:szCs w:val="22"/>
              </w:rPr>
              <w:t>联系</w:t>
            </w:r>
          </w:p>
          <w:p>
            <w:pPr>
              <w:pStyle w:val="6"/>
              <w:spacing w:line="221" w:lineRule="auto"/>
              <w:ind w:left="23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电话</w:t>
            </w:r>
          </w:p>
        </w:tc>
        <w:tc>
          <w:tcPr>
            <w:tcW w:w="3675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5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医保区划</w:t>
            </w:r>
          </w:p>
        </w:tc>
        <w:tc>
          <w:tcPr>
            <w:tcW w:w="10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pStyle w:val="6"/>
              <w:spacing w:before="251" w:line="316" w:lineRule="exact"/>
              <w:ind w:left="217"/>
              <w:rPr>
                <w:sz w:val="22"/>
                <w:szCs w:val="22"/>
              </w:rPr>
            </w:pPr>
            <w:r>
              <w:rPr>
                <w:spacing w:val="-3"/>
                <w:position w:val="6"/>
                <w:sz w:val="22"/>
                <w:szCs w:val="22"/>
              </w:rPr>
              <w:t>法人</w:t>
            </w:r>
          </w:p>
          <w:p>
            <w:pPr>
              <w:pStyle w:val="6"/>
              <w:spacing w:line="219" w:lineRule="auto"/>
              <w:ind w:left="2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代表</w:t>
            </w:r>
          </w:p>
        </w:tc>
        <w:tc>
          <w:tcPr>
            <w:tcW w:w="13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98" w:line="222" w:lineRule="auto"/>
        <w:ind w:left="35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信用评价结果</w:t>
      </w:r>
    </w:p>
    <w:p>
      <w:pPr>
        <w:spacing w:before="157"/>
      </w:pPr>
    </w:p>
    <w:tbl>
      <w:tblPr>
        <w:tblStyle w:val="5"/>
        <w:tblW w:w="905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1888"/>
        <w:gridCol w:w="1888"/>
        <w:gridCol w:w="1888"/>
        <w:gridCol w:w="18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50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28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信用等级</w:t>
            </w:r>
          </w:p>
        </w:tc>
        <w:tc>
          <w:tcPr>
            <w:tcW w:w="188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47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信用总分</w:t>
            </w:r>
          </w:p>
        </w:tc>
        <w:tc>
          <w:tcPr>
            <w:tcW w:w="1888" w:type="dxa"/>
            <w:vAlign w:val="top"/>
          </w:tcPr>
          <w:p>
            <w:pPr>
              <w:pStyle w:val="6"/>
              <w:spacing w:before="134" w:line="310" w:lineRule="exact"/>
              <w:ind w:left="493"/>
              <w:rPr>
                <w:sz w:val="22"/>
                <w:szCs w:val="22"/>
              </w:rPr>
            </w:pPr>
            <w:r>
              <w:rPr>
                <w:spacing w:val="2"/>
                <w:position w:val="6"/>
                <w:sz w:val="22"/>
                <w:szCs w:val="22"/>
              </w:rPr>
              <w:t>协议履行</w:t>
            </w:r>
          </w:p>
          <w:p>
            <w:pPr>
              <w:pStyle w:val="6"/>
              <w:spacing w:line="220" w:lineRule="auto"/>
              <w:ind w:left="49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扣分情况</w:t>
            </w:r>
          </w:p>
        </w:tc>
        <w:tc>
          <w:tcPr>
            <w:tcW w:w="1888" w:type="dxa"/>
            <w:vAlign w:val="top"/>
          </w:tcPr>
          <w:p>
            <w:pPr>
              <w:pStyle w:val="6"/>
              <w:spacing w:before="143" w:line="311" w:lineRule="exact"/>
              <w:ind w:left="496"/>
              <w:rPr>
                <w:sz w:val="22"/>
                <w:szCs w:val="22"/>
              </w:rPr>
            </w:pPr>
            <w:r>
              <w:rPr>
                <w:spacing w:val="3"/>
                <w:position w:val="6"/>
                <w:sz w:val="22"/>
                <w:szCs w:val="22"/>
              </w:rPr>
              <w:t>基金监管</w:t>
            </w:r>
          </w:p>
          <w:p>
            <w:pPr>
              <w:pStyle w:val="6"/>
              <w:spacing w:line="220" w:lineRule="auto"/>
              <w:ind w:left="49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扣分情况</w:t>
            </w:r>
          </w:p>
        </w:tc>
        <w:tc>
          <w:tcPr>
            <w:tcW w:w="1883" w:type="dxa"/>
            <w:vAlign w:val="top"/>
          </w:tcPr>
          <w:p>
            <w:pPr>
              <w:pStyle w:val="6"/>
              <w:spacing w:before="143" w:line="311" w:lineRule="exact"/>
              <w:ind w:left="498"/>
              <w:rPr>
                <w:sz w:val="22"/>
                <w:szCs w:val="22"/>
              </w:rPr>
            </w:pPr>
            <w:r>
              <w:rPr>
                <w:spacing w:val="-2"/>
                <w:position w:val="6"/>
                <w:sz w:val="22"/>
                <w:szCs w:val="22"/>
              </w:rPr>
              <w:t>奖励情况</w:t>
            </w:r>
          </w:p>
          <w:p>
            <w:pPr>
              <w:pStyle w:val="6"/>
              <w:spacing w:line="220" w:lineRule="auto"/>
              <w:ind w:left="49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加分情况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371" w:lineRule="auto"/>
      </w:pPr>
    </w:p>
    <w:p>
      <w:pPr>
        <w:spacing w:before="97" w:line="222" w:lineRule="auto"/>
        <w:ind w:left="35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1"/>
          <w:sz w:val="30"/>
          <w:szCs w:val="30"/>
        </w:rPr>
        <w:t>医保信用风险</w:t>
      </w:r>
    </w:p>
    <w:p>
      <w:pPr>
        <w:spacing w:before="137"/>
      </w:pPr>
    </w:p>
    <w:tbl>
      <w:tblPr>
        <w:tblStyle w:val="5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2247"/>
        <w:gridCol w:w="2268"/>
        <w:gridCol w:w="22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273" w:type="dxa"/>
            <w:vAlign w:val="top"/>
          </w:tcPr>
          <w:p>
            <w:pPr>
              <w:pStyle w:val="6"/>
              <w:spacing w:before="274" w:line="219" w:lineRule="auto"/>
              <w:ind w:left="575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表彰(次)</w:t>
            </w:r>
          </w:p>
        </w:tc>
        <w:tc>
          <w:tcPr>
            <w:tcW w:w="2247" w:type="dxa"/>
            <w:vAlign w:val="top"/>
          </w:tcPr>
          <w:p>
            <w:pPr>
              <w:pStyle w:val="6"/>
              <w:spacing w:before="274" w:line="219" w:lineRule="auto"/>
              <w:ind w:left="352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司法处罚(次)</w:t>
            </w:r>
          </w:p>
        </w:tc>
        <w:tc>
          <w:tcPr>
            <w:tcW w:w="2268" w:type="dxa"/>
            <w:vAlign w:val="top"/>
          </w:tcPr>
          <w:p>
            <w:pPr>
              <w:pStyle w:val="6"/>
              <w:spacing w:before="274" w:line="219" w:lineRule="auto"/>
              <w:ind w:left="34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行政处罚(次)</w:t>
            </w:r>
          </w:p>
        </w:tc>
        <w:tc>
          <w:tcPr>
            <w:tcW w:w="2272" w:type="dxa"/>
            <w:vAlign w:val="top"/>
          </w:tcPr>
          <w:p>
            <w:pPr>
              <w:pStyle w:val="6"/>
              <w:spacing w:before="274" w:line="219" w:lineRule="auto"/>
              <w:ind w:left="346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协议处理(次)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22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9" w:type="default"/>
          <w:pgSz w:w="12390" w:h="17190"/>
          <w:pgMar w:top="1461" w:right="1634" w:bottom="1310" w:left="1674" w:header="0" w:footer="1012" w:gutter="0"/>
          <w:cols w:space="720" w:num="1"/>
        </w:sectPr>
      </w:pPr>
    </w:p>
    <w:p>
      <w:pPr>
        <w:pStyle w:val="2"/>
        <w:spacing w:line="281" w:lineRule="auto"/>
      </w:pPr>
    </w:p>
    <w:p>
      <w:pPr>
        <w:spacing w:before="101" w:line="222" w:lineRule="auto"/>
        <w:ind w:left="29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信用评价指标详情列表</w:t>
      </w:r>
    </w:p>
    <w:p>
      <w:pPr>
        <w:spacing w:before="124"/>
      </w:pPr>
    </w:p>
    <w:tbl>
      <w:tblPr>
        <w:tblStyle w:val="5"/>
        <w:tblW w:w="9082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778"/>
        <w:gridCol w:w="1838"/>
        <w:gridCol w:w="2838"/>
        <w:gridCol w:w="17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175" w:line="221" w:lineRule="auto"/>
              <w:ind w:left="219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778" w:type="dxa"/>
            <w:vAlign w:val="top"/>
          </w:tcPr>
          <w:p>
            <w:pPr>
              <w:pStyle w:val="6"/>
              <w:spacing w:before="174" w:line="220" w:lineRule="auto"/>
              <w:ind w:left="46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一级指标</w:t>
            </w:r>
          </w:p>
        </w:tc>
        <w:tc>
          <w:tcPr>
            <w:tcW w:w="1838" w:type="dxa"/>
            <w:vAlign w:val="top"/>
          </w:tcPr>
          <w:p>
            <w:pPr>
              <w:pStyle w:val="6"/>
              <w:spacing w:before="174" w:line="220" w:lineRule="auto"/>
              <w:ind w:left="48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二级指标</w:t>
            </w:r>
          </w:p>
        </w:tc>
        <w:tc>
          <w:tcPr>
            <w:tcW w:w="2838" w:type="dxa"/>
            <w:vAlign w:val="top"/>
          </w:tcPr>
          <w:p>
            <w:pPr>
              <w:pStyle w:val="6"/>
              <w:spacing w:before="174" w:line="220" w:lineRule="auto"/>
              <w:ind w:left="100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1734" w:type="dxa"/>
            <w:vAlign w:val="top"/>
          </w:tcPr>
          <w:p>
            <w:pPr>
              <w:pStyle w:val="6"/>
              <w:spacing w:before="174" w:line="220" w:lineRule="auto"/>
              <w:ind w:left="129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指标评分(分)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26" w:line="184" w:lineRule="auto"/>
              <w:ind w:left="3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29" w:line="183" w:lineRule="auto"/>
              <w:ind w:left="3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30" w:line="183" w:lineRule="auto"/>
              <w:ind w:left="3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32" w:line="183" w:lineRule="auto"/>
              <w:ind w:left="3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9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35" w:line="182" w:lineRule="auto"/>
              <w:ind w:left="3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368" w:lineRule="auto"/>
      </w:pPr>
    </w:p>
    <w:p>
      <w:pPr>
        <w:spacing w:before="101" w:line="222" w:lineRule="auto"/>
        <w:ind w:left="29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医保信用事件详情列表</w:t>
      </w:r>
    </w:p>
    <w:p>
      <w:pPr>
        <w:spacing w:before="134"/>
      </w:pPr>
    </w:p>
    <w:tbl>
      <w:tblPr>
        <w:tblStyle w:val="5"/>
        <w:tblW w:w="90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1318"/>
        <w:gridCol w:w="1998"/>
        <w:gridCol w:w="1338"/>
        <w:gridCol w:w="1319"/>
        <w:gridCol w:w="1319"/>
        <w:gridCol w:w="9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884" w:type="dxa"/>
            <w:vAlign w:val="top"/>
          </w:tcPr>
          <w:p>
            <w:pPr>
              <w:pStyle w:val="6"/>
              <w:spacing w:before="184" w:line="310" w:lineRule="exact"/>
              <w:ind w:left="205"/>
              <w:rPr>
                <w:sz w:val="23"/>
                <w:szCs w:val="23"/>
              </w:rPr>
            </w:pPr>
            <w:r>
              <w:rPr>
                <w:spacing w:val="-3"/>
                <w:position w:val="5"/>
                <w:sz w:val="23"/>
                <w:szCs w:val="23"/>
              </w:rPr>
              <w:t>事件</w:t>
            </w:r>
          </w:p>
          <w:p>
            <w:pPr>
              <w:pStyle w:val="6"/>
              <w:spacing w:line="219" w:lineRule="auto"/>
              <w:ind w:left="20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编号</w:t>
            </w:r>
          </w:p>
        </w:tc>
        <w:tc>
          <w:tcPr>
            <w:tcW w:w="131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231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事件类型</w:t>
            </w:r>
          </w:p>
        </w:tc>
        <w:tc>
          <w:tcPr>
            <w:tcW w:w="199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57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事件名称</w:t>
            </w:r>
          </w:p>
        </w:tc>
        <w:tc>
          <w:tcPr>
            <w:tcW w:w="1338" w:type="dxa"/>
            <w:vAlign w:val="top"/>
          </w:tcPr>
          <w:p>
            <w:pPr>
              <w:pStyle w:val="6"/>
              <w:spacing w:before="183" w:line="239" w:lineRule="auto"/>
              <w:ind w:left="255" w:right="247" w:firstLine="17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事件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pacing w:val="-4"/>
                <w:sz w:val="23"/>
                <w:szCs w:val="23"/>
              </w:rPr>
              <w:t>开始</w:t>
            </w:r>
            <w:r>
              <w:rPr>
                <w:spacing w:val="31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期</w:t>
            </w:r>
          </w:p>
        </w:tc>
        <w:tc>
          <w:tcPr>
            <w:tcW w:w="1319" w:type="dxa"/>
            <w:vAlign w:val="top"/>
          </w:tcPr>
          <w:p>
            <w:pPr>
              <w:pStyle w:val="6"/>
              <w:spacing w:before="173" w:line="247" w:lineRule="auto"/>
              <w:ind w:left="247" w:right="236" w:firstLine="17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事件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pacing w:val="-10"/>
                <w:sz w:val="23"/>
                <w:szCs w:val="23"/>
              </w:rPr>
              <w:t>截</w:t>
            </w:r>
            <w:r>
              <w:rPr>
                <w:spacing w:val="13"/>
                <w:sz w:val="23"/>
                <w:szCs w:val="23"/>
              </w:rPr>
              <w:t xml:space="preserve">   </w:t>
            </w:r>
            <w:r>
              <w:rPr>
                <w:spacing w:val="-10"/>
                <w:sz w:val="23"/>
                <w:szCs w:val="23"/>
              </w:rPr>
              <w:t>期</w:t>
            </w:r>
          </w:p>
        </w:tc>
        <w:tc>
          <w:tcPr>
            <w:tcW w:w="131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0" w:lineRule="auto"/>
              <w:ind w:left="218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处理</w:t>
            </w:r>
            <w:r>
              <w:rPr>
                <w:spacing w:val="27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期</w:t>
            </w:r>
          </w:p>
        </w:tc>
        <w:tc>
          <w:tcPr>
            <w:tcW w:w="914" w:type="dxa"/>
            <w:vAlign w:val="top"/>
          </w:tcPr>
          <w:p>
            <w:pPr>
              <w:pStyle w:val="6"/>
              <w:spacing w:before="179" w:line="315" w:lineRule="exact"/>
              <w:ind w:left="219"/>
              <w:rPr>
                <w:sz w:val="23"/>
                <w:szCs w:val="23"/>
              </w:rPr>
            </w:pPr>
            <w:r>
              <w:rPr>
                <w:spacing w:val="4"/>
                <w:position w:val="5"/>
                <w:sz w:val="23"/>
                <w:szCs w:val="23"/>
              </w:rPr>
              <w:t>处理</w:t>
            </w:r>
          </w:p>
          <w:p>
            <w:pPr>
              <w:pStyle w:val="6"/>
              <w:spacing w:line="219" w:lineRule="auto"/>
              <w:ind w:left="219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状态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84" w:type="dxa"/>
            <w:vAlign w:val="top"/>
          </w:tcPr>
          <w:p>
            <w:pPr>
              <w:pStyle w:val="6"/>
              <w:spacing w:before="233" w:line="183" w:lineRule="auto"/>
              <w:ind w:left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84" w:type="dxa"/>
            <w:vAlign w:val="top"/>
          </w:tcPr>
          <w:p>
            <w:pPr>
              <w:pStyle w:val="6"/>
              <w:spacing w:before="225" w:line="183" w:lineRule="auto"/>
              <w:ind w:left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84" w:type="dxa"/>
            <w:vAlign w:val="top"/>
          </w:tcPr>
          <w:p>
            <w:pPr>
              <w:pStyle w:val="6"/>
              <w:spacing w:before="237" w:line="183" w:lineRule="auto"/>
              <w:ind w:left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20" w:type="default"/>
          <w:pgSz w:w="11910" w:h="16850"/>
          <w:pgMar w:top="1432" w:right="1544" w:bottom="1022" w:left="1264" w:header="0" w:footer="764" w:gutter="0"/>
          <w:cols w:space="720" w:num="1"/>
        </w:sectPr>
      </w:pPr>
    </w:p>
    <w:p>
      <w:pPr>
        <w:spacing w:before="302" w:line="224" w:lineRule="auto"/>
        <w:ind w:left="18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16"/>
          <w:sz w:val="28"/>
          <w:szCs w:val="28"/>
        </w:rPr>
        <w:t>附件5</w:t>
      </w:r>
    </w:p>
    <w:p>
      <w:pPr>
        <w:spacing w:before="217" w:line="218" w:lineRule="auto"/>
        <w:ind w:left="125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定点医药机构医保信用评级告知书</w:t>
      </w:r>
    </w:p>
    <w:p>
      <w:pPr>
        <w:spacing w:before="287" w:line="228" w:lineRule="auto"/>
        <w:ind w:left="40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3"/>
          <w:sz w:val="30"/>
          <w:szCs w:val="30"/>
        </w:rPr>
        <w:t>文号：</w:t>
      </w:r>
      <w:r>
        <w:rPr>
          <w:rFonts w:ascii="宋体" w:hAnsi="宋体" w:eastAsia="宋体" w:cs="宋体"/>
          <w:sz w:val="30"/>
          <w:szCs w:val="30"/>
        </w:rPr>
        <w:t xml:space="preserve">                  </w:t>
      </w:r>
      <w:r>
        <w:rPr>
          <w:rFonts w:ascii="宋体" w:hAnsi="宋体" w:eastAsia="宋体" w:cs="宋体"/>
          <w:spacing w:val="-33"/>
          <w:sz w:val="30"/>
          <w:szCs w:val="30"/>
        </w:rPr>
        <w:t>(</w:t>
      </w:r>
      <w:r>
        <w:rPr>
          <w:rFonts w:ascii="宋体" w:hAnsi="宋体" w:eastAsia="宋体" w:cs="宋体"/>
          <w:spacing w:val="47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33"/>
          <w:sz w:val="30"/>
          <w:szCs w:val="30"/>
        </w:rPr>
        <w:t>)</w:t>
      </w:r>
    </w:p>
    <w:p>
      <w:pPr>
        <w:spacing w:line="98" w:lineRule="auto"/>
        <w:rPr>
          <w:rFonts w:ascii="Arial"/>
          <w:sz w:val="2"/>
        </w:rPr>
      </w:pPr>
    </w:p>
    <w:tbl>
      <w:tblPr>
        <w:tblStyle w:val="5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1349"/>
        <w:gridCol w:w="569"/>
        <w:gridCol w:w="969"/>
        <w:gridCol w:w="1389"/>
        <w:gridCol w:w="1478"/>
        <w:gridCol w:w="589"/>
        <w:gridCol w:w="1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62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245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机构名称</w:t>
            </w:r>
          </w:p>
        </w:tc>
        <w:tc>
          <w:tcPr>
            <w:tcW w:w="7437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623" w:type="dxa"/>
            <w:vAlign w:val="top"/>
          </w:tcPr>
          <w:p>
            <w:pPr>
              <w:pStyle w:val="6"/>
              <w:spacing w:before="192" w:line="248" w:lineRule="auto"/>
              <w:ind w:left="384" w:right="88" w:hanging="28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统一社会信 </w:t>
            </w:r>
            <w:r>
              <w:rPr>
                <w:spacing w:val="4"/>
                <w:sz w:val="28"/>
                <w:szCs w:val="28"/>
              </w:rPr>
              <w:t>用代码</w:t>
            </w:r>
          </w:p>
        </w:tc>
        <w:tc>
          <w:tcPr>
            <w:tcW w:w="7437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623" w:type="dxa"/>
            <w:vAlign w:val="top"/>
          </w:tcPr>
          <w:p>
            <w:pPr>
              <w:pStyle w:val="6"/>
              <w:spacing w:before="206" w:line="408" w:lineRule="exact"/>
              <w:ind w:left="525"/>
              <w:rPr>
                <w:sz w:val="28"/>
                <w:szCs w:val="28"/>
              </w:rPr>
            </w:pPr>
            <w:r>
              <w:rPr>
                <w:spacing w:val="5"/>
                <w:position w:val="9"/>
                <w:sz w:val="28"/>
                <w:szCs w:val="28"/>
              </w:rPr>
              <w:t>违规</w:t>
            </w:r>
          </w:p>
          <w:p>
            <w:pPr>
              <w:pStyle w:val="6"/>
              <w:spacing w:line="220" w:lineRule="auto"/>
              <w:ind w:left="525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行为</w:t>
            </w:r>
          </w:p>
        </w:tc>
        <w:tc>
          <w:tcPr>
            <w:tcW w:w="7437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4" w:hRule="atLeast"/>
        </w:trPr>
        <w:tc>
          <w:tcPr>
            <w:tcW w:w="162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医疗保障经</w:t>
            </w:r>
          </w:p>
          <w:p>
            <w:pPr>
              <w:pStyle w:val="6"/>
              <w:spacing w:before="75" w:line="219" w:lineRule="auto"/>
              <w:ind w:left="10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办机构处理</w:t>
            </w:r>
          </w:p>
          <w:p>
            <w:pPr>
              <w:pStyle w:val="6"/>
              <w:spacing w:before="39" w:line="219" w:lineRule="auto"/>
              <w:ind w:left="525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意见</w:t>
            </w:r>
          </w:p>
        </w:tc>
        <w:tc>
          <w:tcPr>
            <w:tcW w:w="7437" w:type="dxa"/>
            <w:gridSpan w:val="7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3" w:lineRule="auto"/>
              <w:ind w:left="92" w:right="142" w:firstLine="599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本次扣减信用分数</w:t>
            </w:r>
            <w:r>
              <w:rPr>
                <w:spacing w:val="16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spacing w:val="1"/>
                <w:sz w:val="28"/>
                <w:szCs w:val="28"/>
              </w:rPr>
              <w:t>分；本年度现有信用分数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分(总分1000分)。</w:t>
            </w:r>
          </w:p>
          <w:p>
            <w:pPr>
              <w:pStyle w:val="6"/>
              <w:spacing w:before="49" w:line="221" w:lineRule="auto"/>
              <w:ind w:left="641"/>
              <w:rPr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予以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4" w:lineRule="auto"/>
              <w:ind w:left="9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处罚。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22" w:lineRule="exact"/>
              <w:ind w:left="3412"/>
              <w:rPr>
                <w:sz w:val="28"/>
                <w:szCs w:val="28"/>
              </w:rPr>
            </w:pPr>
            <w:r>
              <w:rPr>
                <w:spacing w:val="10"/>
                <w:position w:val="10"/>
                <w:sz w:val="28"/>
                <w:szCs w:val="28"/>
              </w:rPr>
              <w:t>公章</w:t>
            </w:r>
          </w:p>
          <w:p>
            <w:pPr>
              <w:pStyle w:val="6"/>
              <w:spacing w:line="220" w:lineRule="auto"/>
              <w:ind w:left="34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6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1" w:lineRule="auto"/>
              <w:ind w:left="38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送达人</w:t>
            </w:r>
          </w:p>
          <w:p>
            <w:pPr>
              <w:pStyle w:val="6"/>
              <w:spacing w:line="219" w:lineRule="auto"/>
              <w:ind w:left="525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签字</w:t>
            </w: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textDirection w:val="tbRlV"/>
            <w:vAlign w:val="top"/>
          </w:tcPr>
          <w:p>
            <w:pPr>
              <w:pStyle w:val="6"/>
              <w:spacing w:before="115" w:line="217" w:lineRule="auto"/>
              <w:ind w:left="334"/>
              <w:rPr>
                <w:sz w:val="28"/>
                <w:szCs w:val="28"/>
              </w:rPr>
            </w:pPr>
            <w:r>
              <w:rPr>
                <w:spacing w:val="15"/>
                <w:sz w:val="28"/>
                <w:szCs w:val="28"/>
              </w:rPr>
              <w:t>日期</w:t>
            </w:r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320" w:line="219" w:lineRule="auto"/>
              <w:ind w:left="265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接收人</w:t>
            </w:r>
          </w:p>
          <w:p>
            <w:pPr>
              <w:pStyle w:val="6"/>
              <w:spacing w:before="57" w:line="219" w:lineRule="auto"/>
              <w:ind w:left="404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签字</w:t>
            </w:r>
          </w:p>
        </w:tc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textDirection w:val="tbRlV"/>
            <w:vAlign w:val="top"/>
          </w:tcPr>
          <w:p>
            <w:pPr>
              <w:pStyle w:val="6"/>
              <w:spacing w:before="120" w:line="217" w:lineRule="auto"/>
              <w:ind w:left="2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期</w:t>
            </w:r>
          </w:p>
        </w:tc>
        <w:tc>
          <w:tcPr>
            <w:tcW w:w="10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9060" w:type="dxa"/>
            <w:gridSpan w:val="8"/>
            <w:vAlign w:val="top"/>
          </w:tcPr>
          <w:p>
            <w:pPr>
              <w:pStyle w:val="6"/>
              <w:spacing w:before="259" w:line="219" w:lineRule="auto"/>
              <w:ind w:left="4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备注：如有异议需15个工作日内提出书面申请，逾期视同无异议</w:t>
            </w:r>
          </w:p>
        </w:tc>
      </w:tr>
    </w:tbl>
    <w:p>
      <w:pPr>
        <w:spacing w:before="200" w:line="219" w:lineRule="auto"/>
        <w:ind w:left="17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本文书一式两份，经办机构留存一份，医药机构留存一份。</w:t>
      </w:r>
    </w:p>
    <w:p>
      <w:pPr>
        <w:spacing w:line="219" w:lineRule="auto"/>
        <w:rPr>
          <w:rFonts w:ascii="仿宋" w:hAnsi="仿宋" w:eastAsia="仿宋" w:cs="仿宋"/>
          <w:sz w:val="28"/>
          <w:szCs w:val="28"/>
        </w:rPr>
        <w:sectPr>
          <w:footerReference r:id="rId21" w:type="default"/>
          <w:pgSz w:w="12180" w:h="17040"/>
          <w:pgMar w:top="1448" w:right="1514" w:bottom="1206" w:left="1594" w:header="0" w:footer="928" w:gutter="0"/>
          <w:cols w:space="720" w:num="1"/>
        </w:sectPr>
      </w:pPr>
    </w:p>
    <w:p>
      <w:pPr>
        <w:pStyle w:val="2"/>
        <w:spacing w:line="310" w:lineRule="auto"/>
      </w:pPr>
    </w:p>
    <w:p>
      <w:pPr>
        <w:spacing w:before="91" w:line="224" w:lineRule="auto"/>
        <w:ind w:left="17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19"/>
          <w:sz w:val="28"/>
          <w:szCs w:val="28"/>
        </w:rPr>
        <w:t>附件6</w:t>
      </w:r>
    </w:p>
    <w:p>
      <w:pPr>
        <w:spacing w:before="217" w:line="219" w:lineRule="auto"/>
        <w:ind w:left="125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定点医药机构医保信用异议申请书</w:t>
      </w:r>
    </w:p>
    <w:p>
      <w:pPr>
        <w:spacing w:before="269" w:line="224" w:lineRule="auto"/>
        <w:ind w:left="1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处理通知书文号：</w:t>
      </w:r>
    </w:p>
    <w:p>
      <w:pPr>
        <w:spacing w:line="125" w:lineRule="exact"/>
      </w:pPr>
    </w:p>
    <w:tbl>
      <w:tblPr>
        <w:tblStyle w:val="5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3856"/>
        <w:gridCol w:w="1039"/>
        <w:gridCol w:w="23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863" w:type="dxa"/>
            <w:vAlign w:val="top"/>
          </w:tcPr>
          <w:p>
            <w:pPr>
              <w:pStyle w:val="6"/>
              <w:spacing w:before="224" w:line="219" w:lineRule="auto"/>
              <w:ind w:left="365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机构名称</w:t>
            </w:r>
          </w:p>
        </w:tc>
        <w:tc>
          <w:tcPr>
            <w:tcW w:w="71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63" w:type="dxa"/>
            <w:vAlign w:val="top"/>
          </w:tcPr>
          <w:p>
            <w:pPr>
              <w:pStyle w:val="6"/>
              <w:spacing w:before="61" w:line="439" w:lineRule="exact"/>
              <w:ind w:left="224"/>
              <w:rPr>
                <w:sz w:val="28"/>
                <w:szCs w:val="28"/>
              </w:rPr>
            </w:pPr>
            <w:r>
              <w:rPr>
                <w:spacing w:val="3"/>
                <w:position w:val="11"/>
                <w:sz w:val="28"/>
                <w:szCs w:val="28"/>
              </w:rPr>
              <w:t>统一社会信</w:t>
            </w:r>
          </w:p>
          <w:p>
            <w:pPr>
              <w:pStyle w:val="6"/>
              <w:spacing w:before="1" w:line="183" w:lineRule="auto"/>
              <w:ind w:left="504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用代码</w:t>
            </w:r>
          </w:p>
        </w:tc>
        <w:tc>
          <w:tcPr>
            <w:tcW w:w="38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pStyle w:val="6"/>
              <w:spacing w:before="75" w:line="380" w:lineRule="exact"/>
              <w:ind w:left="235"/>
              <w:rPr>
                <w:sz w:val="28"/>
                <w:szCs w:val="28"/>
              </w:rPr>
            </w:pPr>
            <w:r>
              <w:rPr>
                <w:spacing w:val="13"/>
                <w:position w:val="6"/>
                <w:sz w:val="28"/>
                <w:szCs w:val="28"/>
              </w:rPr>
              <w:t>联系</w:t>
            </w:r>
          </w:p>
          <w:p>
            <w:pPr>
              <w:pStyle w:val="6"/>
              <w:spacing w:line="213" w:lineRule="auto"/>
              <w:ind w:left="235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电话</w:t>
            </w:r>
          </w:p>
        </w:tc>
        <w:tc>
          <w:tcPr>
            <w:tcW w:w="2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5" w:hRule="atLeast"/>
        </w:trPr>
        <w:tc>
          <w:tcPr>
            <w:tcW w:w="9060" w:type="dxa"/>
            <w:gridSpan w:val="4"/>
            <w:vAlign w:val="top"/>
          </w:tcPr>
          <w:p>
            <w:pPr>
              <w:pStyle w:val="6"/>
              <w:spacing w:before="101" w:line="219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异议申请内容：(可附相关证明材料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382" w:lineRule="exact"/>
              <w:ind w:left="4174"/>
              <w:rPr>
                <w:sz w:val="28"/>
                <w:szCs w:val="28"/>
              </w:rPr>
            </w:pPr>
            <w:r>
              <w:rPr>
                <w:position w:val="7"/>
                <w:sz w:val="28"/>
                <w:szCs w:val="28"/>
              </w:rPr>
              <w:t>公章：</w:t>
            </w:r>
          </w:p>
          <w:p>
            <w:pPr>
              <w:pStyle w:val="6"/>
              <w:spacing w:line="220" w:lineRule="auto"/>
              <w:ind w:left="4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1" w:hRule="atLeast"/>
        </w:trPr>
        <w:tc>
          <w:tcPr>
            <w:tcW w:w="9060" w:type="dxa"/>
            <w:gridSpan w:val="4"/>
            <w:vAlign w:val="top"/>
          </w:tcPr>
          <w:p>
            <w:pPr>
              <w:pStyle w:val="6"/>
              <w:spacing w:before="86" w:line="219" w:lineRule="auto"/>
              <w:ind w:left="11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医疗保障经办机构意见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02" w:lineRule="exact"/>
              <w:ind w:left="4245"/>
              <w:rPr>
                <w:sz w:val="28"/>
                <w:szCs w:val="28"/>
              </w:rPr>
            </w:pPr>
            <w:r>
              <w:rPr>
                <w:spacing w:val="10"/>
                <w:position w:val="8"/>
                <w:sz w:val="28"/>
                <w:szCs w:val="28"/>
              </w:rPr>
              <w:t>公章</w:t>
            </w:r>
          </w:p>
          <w:p>
            <w:pPr>
              <w:pStyle w:val="6"/>
              <w:spacing w:line="220" w:lineRule="auto"/>
              <w:ind w:left="4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日期：</w:t>
            </w:r>
          </w:p>
        </w:tc>
      </w:tr>
    </w:tbl>
    <w:p>
      <w:pPr>
        <w:pStyle w:val="2"/>
      </w:pPr>
    </w:p>
    <w:p>
      <w:pPr>
        <w:sectPr>
          <w:footerReference r:id="rId22" w:type="default"/>
          <w:pgSz w:w="12160" w:h="17030"/>
          <w:pgMar w:top="1447" w:right="1704" w:bottom="1106" w:left="1385" w:header="0" w:footer="828" w:gutter="0"/>
          <w:cols w:space="720" w:num="1"/>
        </w:sectPr>
      </w:pPr>
    </w:p>
    <w:p>
      <w:pPr>
        <w:spacing w:before="20" w:line="980" w:lineRule="exact"/>
        <w:ind w:firstLine="3994"/>
      </w:pP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4391025</wp:posOffset>
            </wp:positionH>
            <wp:positionV relativeFrom="page">
              <wp:posOffset>146050</wp:posOffset>
            </wp:positionV>
            <wp:extent cx="92075" cy="83185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077" cy="83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4016375</wp:posOffset>
            </wp:positionH>
            <wp:positionV relativeFrom="page">
              <wp:posOffset>146050</wp:posOffset>
            </wp:positionV>
            <wp:extent cx="98425" cy="727075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8392" cy="727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9"/>
        </w:rPr>
        <w:drawing>
          <wp:inline distT="0" distB="0" distL="0" distR="0">
            <wp:extent cx="107950" cy="62166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7997" cy="62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24" w:lineRule="auto"/>
        <w:ind w:left="174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5"/>
          <w:sz w:val="27"/>
          <w:szCs w:val="27"/>
        </w:rPr>
        <w:t>附件7</w:t>
      </w:r>
    </w:p>
    <w:p>
      <w:pPr>
        <w:spacing w:before="256" w:line="219" w:lineRule="auto"/>
        <w:ind w:left="127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定点医药机构医保信用修复申请书</w:t>
      </w:r>
    </w:p>
    <w:p>
      <w:pPr>
        <w:spacing w:line="76" w:lineRule="exact"/>
      </w:pPr>
    </w:p>
    <w:tbl>
      <w:tblPr>
        <w:tblStyle w:val="5"/>
        <w:tblW w:w="8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858"/>
        <w:gridCol w:w="2717"/>
        <w:gridCol w:w="1129"/>
        <w:gridCol w:w="21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398" w:lineRule="exact"/>
              <w:ind w:left="234"/>
              <w:rPr>
                <w:sz w:val="28"/>
                <w:szCs w:val="28"/>
              </w:rPr>
            </w:pPr>
            <w:r>
              <w:rPr>
                <w:spacing w:val="6"/>
                <w:position w:val="8"/>
                <w:sz w:val="28"/>
                <w:szCs w:val="28"/>
              </w:rPr>
              <w:t>医药</w:t>
            </w:r>
          </w:p>
          <w:p>
            <w:pPr>
              <w:pStyle w:val="6"/>
              <w:spacing w:line="218" w:lineRule="auto"/>
              <w:ind w:left="234"/>
              <w:rPr>
                <w:sz w:val="28"/>
                <w:szCs w:val="28"/>
              </w:rPr>
            </w:pPr>
            <w:r>
              <w:rPr>
                <w:spacing w:val="9"/>
                <w:sz w:val="28"/>
                <w:szCs w:val="28"/>
              </w:rPr>
              <w:t>机构</w:t>
            </w:r>
          </w:p>
        </w:tc>
        <w:tc>
          <w:tcPr>
            <w:tcW w:w="18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36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机构名称</w:t>
            </w:r>
          </w:p>
        </w:tc>
        <w:tc>
          <w:tcPr>
            <w:tcW w:w="60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pStyle w:val="6"/>
              <w:spacing w:before="80" w:line="237" w:lineRule="auto"/>
              <w:ind w:left="361" w:right="35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统一社会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信用代码</w:t>
            </w:r>
          </w:p>
        </w:tc>
        <w:tc>
          <w:tcPr>
            <w:tcW w:w="27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6"/>
              <w:spacing w:before="85" w:line="196" w:lineRule="auto"/>
              <w:ind w:left="275"/>
              <w:rPr>
                <w:sz w:val="28"/>
                <w:szCs w:val="28"/>
              </w:rPr>
            </w:pPr>
            <w:r>
              <w:rPr>
                <w:spacing w:val="13"/>
                <w:sz w:val="28"/>
                <w:szCs w:val="28"/>
              </w:rPr>
              <w:t>联系</w:t>
            </w:r>
          </w:p>
          <w:p>
            <w:pPr>
              <w:pStyle w:val="6"/>
              <w:spacing w:before="2" w:line="182" w:lineRule="auto"/>
              <w:jc w:val="right"/>
              <w:rPr>
                <w:sz w:val="42"/>
                <w:szCs w:val="42"/>
              </w:rPr>
            </w:pPr>
            <w:r>
              <w:rPr>
                <w:spacing w:val="-21"/>
                <w:sz w:val="42"/>
                <w:szCs w:val="42"/>
              </w:rPr>
              <w:t>电</w:t>
            </w:r>
            <w:r>
              <w:rPr>
                <w:spacing w:val="-17"/>
                <w:sz w:val="42"/>
                <w:szCs w:val="42"/>
              </w:rPr>
              <w:t>话</w:t>
            </w:r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044" w:type="dxa"/>
            <w:vAlign w:val="top"/>
          </w:tcPr>
          <w:p>
            <w:pPr>
              <w:pStyle w:val="6"/>
              <w:spacing w:before="188" w:line="243" w:lineRule="auto"/>
              <w:ind w:left="234" w:right="205"/>
              <w:rPr>
                <w:sz w:val="28"/>
                <w:szCs w:val="28"/>
              </w:rPr>
            </w:pPr>
            <w:r>
              <w:rPr>
                <w:spacing w:val="10"/>
                <w:sz w:val="28"/>
                <w:szCs w:val="28"/>
              </w:rPr>
              <w:t>不良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6"/>
                <w:sz w:val="28"/>
                <w:szCs w:val="28"/>
              </w:rPr>
              <w:t>信用</w:t>
            </w:r>
          </w:p>
        </w:tc>
        <w:tc>
          <w:tcPr>
            <w:tcW w:w="185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500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文书号</w:t>
            </w:r>
          </w:p>
        </w:tc>
        <w:tc>
          <w:tcPr>
            <w:tcW w:w="27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6"/>
              <w:spacing w:before="172" w:line="206" w:lineRule="auto"/>
              <w:ind w:left="186"/>
              <w:rPr>
                <w:sz w:val="75"/>
                <w:szCs w:val="75"/>
              </w:rPr>
            </w:pPr>
            <w:r>
              <w:rPr>
                <w:sz w:val="75"/>
                <w:szCs w:val="75"/>
              </w:rPr>
              <w:t>同</w:t>
            </w:r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5" w:hRule="atLeast"/>
        </w:trPr>
        <w:tc>
          <w:tcPr>
            <w:tcW w:w="8940" w:type="dxa"/>
            <w:gridSpan w:val="5"/>
            <w:vAlign w:val="top"/>
          </w:tcPr>
          <w:p>
            <w:pPr>
              <w:pStyle w:val="6"/>
              <w:spacing w:before="162" w:line="244" w:lineRule="auto"/>
              <w:ind w:left="125" w:right="126" w:firstLine="5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本单位声明，已主动纠正失信行为、消除不良影响、履行处理决定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现申请信用修复，后附整改报告和佐证材料。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02" w:lineRule="exact"/>
              <w:ind w:left="4115"/>
              <w:rPr>
                <w:sz w:val="28"/>
                <w:szCs w:val="28"/>
              </w:rPr>
            </w:pPr>
            <w:r>
              <w:rPr>
                <w:spacing w:val="-1"/>
                <w:position w:val="8"/>
                <w:sz w:val="28"/>
                <w:szCs w:val="28"/>
              </w:rPr>
              <w:t>公章：</w:t>
            </w:r>
          </w:p>
          <w:p>
            <w:pPr>
              <w:pStyle w:val="6"/>
              <w:spacing w:line="220" w:lineRule="auto"/>
              <w:ind w:left="411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3" w:hRule="atLeast"/>
        </w:trPr>
        <w:tc>
          <w:tcPr>
            <w:tcW w:w="8940" w:type="dxa"/>
            <w:gridSpan w:val="5"/>
            <w:vAlign w:val="top"/>
          </w:tcPr>
          <w:p>
            <w:pPr>
              <w:pStyle w:val="6"/>
              <w:spacing w:before="77" w:line="219" w:lineRule="auto"/>
              <w:ind w:left="12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医疗保障经办机构意见：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02" w:lineRule="exact"/>
              <w:ind w:left="4185"/>
              <w:rPr>
                <w:sz w:val="28"/>
                <w:szCs w:val="28"/>
              </w:rPr>
            </w:pPr>
            <w:r>
              <w:rPr>
                <w:spacing w:val="10"/>
                <w:position w:val="8"/>
                <w:sz w:val="28"/>
                <w:szCs w:val="28"/>
              </w:rPr>
              <w:t>公章</w:t>
            </w:r>
          </w:p>
          <w:p>
            <w:pPr>
              <w:pStyle w:val="6"/>
              <w:spacing w:line="220" w:lineRule="auto"/>
              <w:ind w:left="411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日期：</w:t>
            </w:r>
          </w:p>
        </w:tc>
      </w:tr>
    </w:tbl>
    <w:p>
      <w:pPr>
        <w:spacing w:before="170" w:line="219" w:lineRule="auto"/>
        <w:ind w:left="105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6"/>
          <w:sz w:val="27"/>
          <w:szCs w:val="27"/>
        </w:rPr>
        <w:t>本文书一式两份，经办机构留存一份，医药机构留存一份。</w:t>
      </w:r>
    </w:p>
    <w:p>
      <w:pPr>
        <w:spacing w:line="219" w:lineRule="auto"/>
        <w:rPr>
          <w:rFonts w:ascii="仿宋" w:hAnsi="仿宋" w:eastAsia="仿宋" w:cs="仿宋"/>
          <w:sz w:val="27"/>
          <w:szCs w:val="27"/>
        </w:rPr>
        <w:sectPr>
          <w:footerReference r:id="rId23" w:type="default"/>
          <w:pgSz w:w="11910" w:h="16850"/>
          <w:pgMar w:top="230" w:right="1355" w:bottom="1359" w:left="1604" w:header="0" w:footer="1091" w:gutter="0"/>
          <w:cols w:space="720" w:num="1"/>
        </w:sectPr>
      </w:pPr>
    </w:p>
    <w:p>
      <w:pPr>
        <w:spacing w:before="138" w:line="224" w:lineRule="auto"/>
        <w:ind w:left="16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15"/>
          <w:sz w:val="27"/>
          <w:szCs w:val="27"/>
        </w:rPr>
        <w:t>附</w:t>
      </w:r>
      <w:r>
        <w:rPr>
          <w:rFonts w:ascii="黑体" w:hAnsi="黑体" w:eastAsia="黑体" w:cs="黑体"/>
          <w:spacing w:val="-62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27"/>
          <w:szCs w:val="27"/>
        </w:rPr>
        <w:t>件</w:t>
      </w:r>
      <w:r>
        <w:rPr>
          <w:rFonts w:ascii="黑体" w:hAnsi="黑体" w:eastAsia="黑体" w:cs="黑体"/>
          <w:spacing w:val="-65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27"/>
          <w:szCs w:val="27"/>
        </w:rPr>
        <w:t>8</w:t>
      </w:r>
    </w:p>
    <w:p>
      <w:pPr>
        <w:spacing w:before="209" w:line="218" w:lineRule="auto"/>
        <w:ind w:left="12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定点医药机构医保信用修复告知书</w:t>
      </w:r>
    </w:p>
    <w:p>
      <w:pPr>
        <w:spacing w:line="109" w:lineRule="exact"/>
      </w:pPr>
    </w:p>
    <w:tbl>
      <w:tblPr>
        <w:tblStyle w:val="5"/>
        <w:tblW w:w="89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858"/>
        <w:gridCol w:w="60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054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08" w:lineRule="exact"/>
              <w:ind w:left="234"/>
              <w:rPr>
                <w:sz w:val="28"/>
                <w:szCs w:val="28"/>
              </w:rPr>
            </w:pPr>
            <w:r>
              <w:rPr>
                <w:spacing w:val="6"/>
                <w:position w:val="9"/>
                <w:sz w:val="28"/>
                <w:szCs w:val="28"/>
              </w:rPr>
              <w:t>医药</w:t>
            </w:r>
          </w:p>
          <w:p>
            <w:pPr>
              <w:pStyle w:val="6"/>
              <w:spacing w:line="218" w:lineRule="auto"/>
              <w:ind w:left="234"/>
              <w:rPr>
                <w:sz w:val="28"/>
                <w:szCs w:val="28"/>
              </w:rPr>
            </w:pPr>
            <w:r>
              <w:rPr>
                <w:spacing w:val="9"/>
                <w:sz w:val="28"/>
                <w:szCs w:val="28"/>
              </w:rPr>
              <w:t>机构</w:t>
            </w:r>
          </w:p>
        </w:tc>
        <w:tc>
          <w:tcPr>
            <w:tcW w:w="1858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36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机构名称</w:t>
            </w:r>
          </w:p>
        </w:tc>
        <w:tc>
          <w:tcPr>
            <w:tcW w:w="6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0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8" w:lineRule="auto"/>
              <w:ind w:left="360" w:right="352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统一社会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信用代码</w:t>
            </w:r>
          </w:p>
        </w:tc>
        <w:tc>
          <w:tcPr>
            <w:tcW w:w="6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7" w:hRule="atLeast"/>
        </w:trPr>
        <w:tc>
          <w:tcPr>
            <w:tcW w:w="8980" w:type="dxa"/>
            <w:gridSpan w:val="3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35" w:lineRule="auto"/>
              <w:ind w:left="114" w:right="140" w:firstLine="590"/>
              <w:rPr>
                <w:sz w:val="28"/>
                <w:szCs w:val="28"/>
              </w:rPr>
            </w:pPr>
            <w:r>
              <w:rPr>
                <w:spacing w:val="3"/>
                <w:position w:val="-1"/>
                <w:sz w:val="28"/>
                <w:szCs w:val="28"/>
              </w:rPr>
              <w:t>你单位申请的(文书号</w:t>
            </w:r>
            <w:r>
              <w:rPr>
                <w:spacing w:val="3"/>
                <w:position w:val="-1"/>
                <w:sz w:val="28"/>
                <w:szCs w:val="28"/>
                <w:u w:val="single" w:color="auto"/>
              </w:rPr>
              <w:t xml:space="preserve">         </w:t>
            </w:r>
            <w:r>
              <w:rPr>
                <w:spacing w:val="2"/>
                <w:position w:val="-1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spacing w:val="-90"/>
                <w:position w:val="-1"/>
                <w:sz w:val="28"/>
                <w:szCs w:val="28"/>
              </w:rPr>
              <w:t xml:space="preserve"> </w:t>
            </w:r>
            <w:r>
              <w:rPr>
                <w:spacing w:val="2"/>
                <w:position w:val="1"/>
                <w:sz w:val="28"/>
                <w:szCs w:val="28"/>
              </w:rPr>
              <w:t>)信用修复申请现已完成认</w:t>
            </w:r>
            <w:r>
              <w:rPr>
                <w:position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定，修复结果为</w:t>
            </w:r>
            <w:r>
              <w:rPr>
                <w:spacing w:val="-1"/>
                <w:sz w:val="28"/>
                <w:szCs w:val="28"/>
                <w:u w:val="single" w:color="auto"/>
              </w:rPr>
              <w:t>通过/未通过</w:t>
            </w:r>
            <w:r>
              <w:rPr>
                <w:spacing w:val="-1"/>
                <w:sz w:val="28"/>
                <w:szCs w:val="28"/>
              </w:rPr>
              <w:t>,特此告知。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412" w:lineRule="exact"/>
              <w:ind w:left="3844"/>
              <w:rPr>
                <w:sz w:val="28"/>
                <w:szCs w:val="28"/>
              </w:rPr>
            </w:pPr>
            <w:r>
              <w:rPr>
                <w:position w:val="9"/>
                <w:sz w:val="28"/>
                <w:szCs w:val="28"/>
              </w:rPr>
              <w:t>公章：</w:t>
            </w:r>
          </w:p>
          <w:p>
            <w:pPr>
              <w:pStyle w:val="6"/>
              <w:spacing w:line="220" w:lineRule="auto"/>
              <w:ind w:left="3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日期：</w:t>
            </w:r>
          </w:p>
        </w:tc>
      </w:tr>
    </w:tbl>
    <w:p>
      <w:pPr>
        <w:spacing w:before="180" w:line="219" w:lineRule="auto"/>
        <w:ind w:left="12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8"/>
          <w:sz w:val="27"/>
          <w:szCs w:val="27"/>
        </w:rPr>
        <w:t>本文书一式两份，经办机构留存一份，医药机构留存一份。</w:t>
      </w:r>
    </w:p>
    <w:p>
      <w:pPr>
        <w:spacing w:line="219" w:lineRule="auto"/>
        <w:rPr>
          <w:rFonts w:ascii="仿宋" w:hAnsi="仿宋" w:eastAsia="仿宋" w:cs="仿宋"/>
          <w:sz w:val="27"/>
          <w:szCs w:val="27"/>
        </w:rPr>
        <w:sectPr>
          <w:footerReference r:id="rId24" w:type="default"/>
          <w:pgSz w:w="11910" w:h="16850"/>
          <w:pgMar w:top="1432" w:right="1494" w:bottom="1209" w:left="1425" w:header="0" w:footer="941" w:gutter="0"/>
          <w:cols w:space="720" w:num="1"/>
        </w:sectPr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line="4163" w:lineRule="exact"/>
      </w:pPr>
      <w:r>
        <w:rPr>
          <w:position w:val="-83"/>
        </w:rPr>
        <w:drawing>
          <wp:inline distT="0" distB="0" distL="0" distR="0">
            <wp:extent cx="189865" cy="264350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0489" cy="264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63" w:lineRule="exact"/>
        <w:sectPr>
          <w:footerReference r:id="rId25" w:type="default"/>
          <w:pgSz w:w="11910" w:h="16850"/>
          <w:pgMar w:top="1432" w:right="1786" w:bottom="400" w:left="99" w:header="0" w:footer="0" w:gutter="0"/>
          <w:cols w:space="720" w:num="1"/>
        </w:sectPr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tbl>
      <w:tblPr>
        <w:tblStyle w:val="5"/>
        <w:tblW w:w="885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0"/>
        <w:gridCol w:w="4179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468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spacing w:before="176" w:line="221" w:lineRule="auto"/>
              <w:ind w:left="3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>济宁市医疗保障局办公室</w:t>
            </w:r>
          </w:p>
        </w:tc>
        <w:tc>
          <w:tcPr>
            <w:tcW w:w="4179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spacing w:before="157" w:line="222" w:lineRule="auto"/>
              <w:ind w:left="11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0"/>
                <w:sz w:val="28"/>
                <w:szCs w:val="28"/>
              </w:rPr>
              <w:t>2023年7月7日印发</w:t>
            </w:r>
          </w:p>
        </w:tc>
      </w:tr>
    </w:tbl>
    <w:p>
      <w:pPr>
        <w:pStyle w:val="2"/>
      </w:pPr>
    </w:p>
    <w:sectPr>
      <w:pgSz w:w="11910" w:h="16850"/>
      <w:pgMar w:top="1432" w:right="1740" w:bottom="400" w:left="13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21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20"/>
        <w:sz w:val="26"/>
        <w:szCs w:val="26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—10—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0"/>
        <w:w w:val="84"/>
        <w:sz w:val="30"/>
        <w:szCs w:val="30"/>
      </w:rPr>
      <w:t>—1</w:t>
    </w:r>
    <w:r>
      <w:rPr>
        <w:rFonts w:ascii="宋体" w:hAnsi="宋体" w:eastAsia="宋体" w:cs="宋体"/>
        <w:spacing w:val="-39"/>
        <w:w w:val="84"/>
        <w:sz w:val="30"/>
        <w:szCs w:val="30"/>
      </w:rPr>
      <w:t>1</w:t>
    </w:r>
    <w:r>
      <w:rPr>
        <w:rFonts w:ascii="宋体" w:hAnsi="宋体" w:eastAsia="宋体" w:cs="宋体"/>
        <w:spacing w:val="-9"/>
        <w:w w:val="84"/>
        <w:sz w:val="30"/>
        <w:szCs w:val="30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822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0"/>
        <w:w w:val="97"/>
        <w:sz w:val="29"/>
        <w:szCs w:val="29"/>
      </w:rPr>
      <w:t>—13—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827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1"/>
        <w:w w:val="70"/>
        <w:sz w:val="30"/>
        <w:szCs w:val="30"/>
      </w:rPr>
      <w:t>—</w:t>
    </w:r>
    <w:r>
      <w:rPr>
        <w:rFonts w:ascii="宋体" w:hAnsi="宋体" w:eastAsia="宋体" w:cs="宋体"/>
        <w:spacing w:val="-28"/>
        <w:w w:val="98"/>
        <w:sz w:val="30"/>
        <w:szCs w:val="30"/>
      </w:rPr>
      <w:t>33—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3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7"/>
        <w:sz w:val="26"/>
        <w:szCs w:val="26"/>
      </w:rPr>
      <w:t>—34—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1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—35—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17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2"/>
        <w:w w:val="99"/>
        <w:sz w:val="28"/>
        <w:szCs w:val="28"/>
      </w:rPr>
      <w:t>—36—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10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5"/>
        <w:sz w:val="27"/>
        <w:szCs w:val="27"/>
      </w:rPr>
      <w:t>—37—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5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9"/>
        <w:w w:val="94"/>
        <w:sz w:val="27"/>
        <w:szCs w:val="27"/>
      </w:rPr>
      <w:t>—38—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13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1"/>
        <w:sz w:val="27"/>
        <w:szCs w:val="27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6"/>
        <w:w w:val="88"/>
        <w:sz w:val="31"/>
        <w:szCs w:val="31"/>
      </w:rPr>
      <w:t>—</w:t>
    </w:r>
    <w:r>
      <w:rPr>
        <w:rFonts w:ascii="宋体" w:hAnsi="宋体" w:eastAsia="宋体" w:cs="宋体"/>
        <w:spacing w:val="-25"/>
        <w:w w:val="88"/>
        <w:sz w:val="31"/>
        <w:szCs w:val="31"/>
        <w:u w:val="single" w:color="auto"/>
      </w:rPr>
      <w:t>5</w:t>
    </w:r>
    <w:r>
      <w:rPr>
        <w:rFonts w:ascii="宋体" w:hAnsi="宋体" w:eastAsia="宋体" w:cs="宋体"/>
        <w:spacing w:val="-9"/>
        <w:w w:val="88"/>
        <w:sz w:val="31"/>
        <w:szCs w:val="31"/>
        <w:u w:val="single" w:color="auto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8400"/>
      </w:tabs>
      <w:spacing w:line="172" w:lineRule="auto"/>
      <w:ind w:left="808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z w:val="20"/>
        <w:szCs w:val="20"/>
        <w:u w:val="single" w:color="auto"/>
      </w:rPr>
      <w:tab/>
    </w:r>
    <w:r>
      <w:rPr>
        <w:rFonts w:ascii="宋体" w:hAnsi="宋体" w:eastAsia="宋体" w:cs="宋体"/>
        <w:spacing w:val="-90"/>
        <w:sz w:val="20"/>
        <w:szCs w:val="20"/>
      </w:rPr>
      <w:t xml:space="preserve"> </w:t>
    </w:r>
    <w:r>
      <w:rPr>
        <w:rFonts w:ascii="宋体" w:hAnsi="宋体" w:eastAsia="宋体" w:cs="宋体"/>
        <w:spacing w:val="-7"/>
        <w:sz w:val="20"/>
        <w:szCs w:val="20"/>
      </w:rPr>
      <w:t>7-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97"/>
      </w:tabs>
      <w:spacing w:line="172" w:lineRule="auto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8"/>
        <w:sz w:val="18"/>
        <w:szCs w:val="18"/>
        <w:u w:val="single" w:color="auto"/>
      </w:rPr>
      <w:t>8</w:t>
    </w:r>
    <w:r>
      <w:rPr>
        <w:rFonts w:ascii="宋体" w:hAnsi="宋体" w:eastAsia="宋体" w:cs="宋体"/>
        <w:sz w:val="18"/>
        <w:szCs w:val="18"/>
        <w:u w:val="single" w:color="auto"/>
      </w:rPr>
      <w:t xml:space="preserve">  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6"/>
        <w:sz w:val="27"/>
        <w:szCs w:val="27"/>
      </w:rPr>
      <w:t>—</w:t>
    </w:r>
    <w:r>
      <w:rPr>
        <w:rFonts w:ascii="宋体" w:hAnsi="宋体" w:eastAsia="宋体" w:cs="宋体"/>
        <w:spacing w:val="-15"/>
        <w:sz w:val="27"/>
        <w:szCs w:val="27"/>
      </w:rPr>
      <w:t>9</w:t>
    </w:r>
    <w:r>
      <w:rPr>
        <w:rFonts w:ascii="宋体" w:hAnsi="宋体" w:eastAsia="宋体" w:cs="宋体"/>
        <w:spacing w:val="-8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910A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6.png"/><Relationship Id="rId31" Type="http://schemas.openxmlformats.org/officeDocument/2006/relationships/image" Target="media/image5.jpeg"/><Relationship Id="rId30" Type="http://schemas.openxmlformats.org/officeDocument/2006/relationships/image" Target="media/image4.jpeg"/><Relationship Id="rId3" Type="http://schemas.openxmlformats.org/officeDocument/2006/relationships/footnotes" Target="footnotes.xml"/><Relationship Id="rId29" Type="http://schemas.openxmlformats.org/officeDocument/2006/relationships/image" Target="media/image3.jpeg"/><Relationship Id="rId28" Type="http://schemas.openxmlformats.org/officeDocument/2006/relationships/image" Target="media/image2.png"/><Relationship Id="rId27" Type="http://schemas.openxmlformats.org/officeDocument/2006/relationships/image" Target="media/image1.png"/><Relationship Id="rId26" Type="http://schemas.openxmlformats.org/officeDocument/2006/relationships/theme" Target="theme/theme1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46</TotalTime>
  <ScaleCrop>false</ScaleCrop>
  <LinksUpToDate>false</LinksUpToDate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2024-01-05T15:29:00Z</dcterms:created>
  <dc:creator>Kingsoft-PDF</dc:creator>
  <cp:lastModifiedBy>Nan</cp:lastModifiedBy>
  <dcterms:modified xsi:type="dcterms:W3CDTF">2024-01-05T08:16:07Z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2024-01-05T15:29:28Z</vt:filetime>
  </property>
  <property fmtid="{D5CDD505-2E9C-101B-9397-08002B2CF9AE}" pid="4" name="UsrData">
    <vt:lpwstr>6597afcc4d394d001f0177cawl</vt:lpwstr>
  </property>
  <property fmtid="{D5CDD505-2E9C-101B-9397-08002B2CF9AE}" pid="5" name="KSOProductBuildVer">
    <vt:lpwstr>2052-12.1.0.15120</vt:lpwstr>
  </property>
  <property fmtid="{D5CDD505-2E9C-101B-9397-08002B2CF9AE}" pid="6" name="ICV">
    <vt:lpwstr>CA04423E5ABE41C0BAD4824E4173D827_13</vt:lpwstr>
  </property>
</Properties>
</file>