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565" w:tblpY="193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72"/>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中共济宁市委组织部</w:t>
            </w:r>
          </w:p>
        </w:tc>
        <w:tc>
          <w:tcPr>
            <w:tcW w:w="1344" w:type="dxa"/>
            <w:vMerge w:val="restart"/>
            <w:tcBorders>
              <w:tl2br w:val="nil"/>
              <w:tr2bl w:val="nil"/>
            </w:tcBorders>
            <w:vAlign w:val="center"/>
          </w:tcPr>
          <w:p>
            <w:pPr>
              <w:pStyle w:val="2"/>
              <w:spacing w:line="460" w:lineRule="exact"/>
              <w:jc w:val="center"/>
              <w:rPr>
                <w:rFonts w:hint="eastAsia" w:ascii="Times New Roman" w:hAnsi="Times New Roman" w:eastAsia="仿宋_GB2312" w:cs="Times New Roman"/>
                <w:b w:val="0"/>
                <w:bCs w:val="0"/>
                <w:color w:val="FF0000"/>
                <w:sz w:val="36"/>
                <w:szCs w:val="36"/>
                <w:vertAlign w:val="baseline"/>
                <w:lang w:val="en-US" w:eastAsia="zh-CN"/>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济宁市人力资源和社会保障局</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中共济宁市委机构编制委员会办公室</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济宁市发展和改革委员会</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default"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济宁市教育局</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default"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济宁市民政局</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default"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济宁市财政局</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default"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济宁市乡村振兴局</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default"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济宁市卫生健康委员会</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default"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济宁市退役军人事务局</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济宁市人民政府国有资产监督管理委员会</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default"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济宁市市场监督管理局</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default"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中国人民银行济宁市中心支行</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default"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国家金融监督管理总局济宁监管分局</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default"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国家税务总局济宁市税务局</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default"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共青团济宁市委</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572" w:type="dxa"/>
            <w:tcBorders>
              <w:tl2br w:val="nil"/>
              <w:tr2bl w:val="nil"/>
            </w:tcBorders>
            <w:vAlign w:val="center"/>
          </w:tcPr>
          <w:p>
            <w:pPr>
              <w:pStyle w:val="2"/>
              <w:spacing w:line="460" w:lineRule="exact"/>
              <w:jc w:val="distribute"/>
              <w:rPr>
                <w:rFonts w:hint="default" w:ascii="方正小标宋简体" w:hAnsi="方正小标宋简体" w:eastAsia="方正小标宋简体" w:cs="方正小标宋简体"/>
                <w:b w:val="0"/>
                <w:bCs w:val="0"/>
                <w:snapToGrid w:val="0"/>
                <w:color w:val="FF0000"/>
                <w:kern w:val="2"/>
                <w:sz w:val="36"/>
                <w:szCs w:val="36"/>
                <w:vertAlign w:val="baseline"/>
                <w:lang w:val="en-US" w:eastAsia="zh-CN" w:bidi="ar-SA"/>
              </w:rPr>
            </w:pPr>
            <w:r>
              <w:rPr>
                <w:rFonts w:hint="eastAsia" w:ascii="方正小标宋简体" w:hAnsi="方正小标宋简体" w:eastAsia="方正小标宋简体" w:cs="方正小标宋简体"/>
                <w:b w:val="0"/>
                <w:bCs w:val="0"/>
                <w:snapToGrid w:val="0"/>
                <w:color w:val="FF0000"/>
                <w:kern w:val="2"/>
                <w:sz w:val="36"/>
                <w:szCs w:val="36"/>
                <w:vertAlign w:val="baseline"/>
                <w:lang w:val="en-US" w:eastAsia="zh-CN" w:bidi="ar-SA"/>
              </w:rPr>
              <w:t>济宁市残疾人联合会</w:t>
            </w:r>
          </w:p>
        </w:tc>
        <w:tc>
          <w:tcPr>
            <w:tcW w:w="1344" w:type="dxa"/>
            <w:vMerge w:val="continue"/>
            <w:tcBorders>
              <w:tl2br w:val="nil"/>
              <w:tr2bl w:val="nil"/>
            </w:tcBorders>
            <w:vAlign w:val="center"/>
          </w:tcPr>
          <w:p>
            <w:pPr>
              <w:pStyle w:val="2"/>
              <w:spacing w:line="460" w:lineRule="exact"/>
              <w:jc w:val="both"/>
              <w:rPr>
                <w:rFonts w:hint="default" w:ascii="Times New Roman" w:hAnsi="Times New Roman" w:eastAsia="仿宋_GB2312" w:cs="Times New Roman"/>
                <w:b w:val="0"/>
                <w:bCs w:val="0"/>
                <w:color w:val="FF0000"/>
                <w:sz w:val="36"/>
                <w:szCs w:val="36"/>
                <w:vertAlign w:val="baseline"/>
              </w:rPr>
            </w:pPr>
          </w:p>
        </w:tc>
      </w:tr>
    </w:tbl>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eastAsia="zh-CN"/>
        </w:rPr>
        <w:t>济人社发</w:t>
      </w:r>
      <w:r>
        <w:rPr>
          <w:rFonts w:hint="default" w:ascii="Times New Roman" w:hAnsi="Times New Roman" w:eastAsia="方正仿宋简体" w:cs="Times New Roman"/>
          <w:b/>
          <w:bCs/>
          <w:color w:val="auto"/>
          <w:sz w:val="32"/>
          <w:szCs w:val="32"/>
        </w:rPr>
        <w:t>〔202</w:t>
      </w: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000000"/>
          <w:sz w:val="32"/>
          <w:szCs w:val="32"/>
          <w:lang w:val="en-US" w:eastAsia="zh-CN"/>
        </w:rPr>
        <w:t>号</w:t>
      </w: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jc w:val="both"/>
        <w:textAlignment w:val="auto"/>
        <w:rPr>
          <w:rFonts w:hint="default" w:ascii="Times New Roman" w:hAnsi="Times New Roman" w:eastAsia="方正小标宋简体" w:cs="Times New Roman"/>
          <w:b w:val="0"/>
          <w:bCs w:val="0"/>
        </w:rPr>
      </w:pPr>
      <w:r>
        <w:rPr>
          <w:rFonts w:hint="default" w:ascii="Times New Roman" w:hAnsi="Times New Roman" w:eastAsia="楷体_GB2312" w:cs="Times New Roman"/>
          <w:b w:val="0"/>
          <w:bCs w:val="0"/>
          <w:color w:val="FF0000"/>
          <w:sz w:val="32"/>
          <w:szCs w:val="32"/>
          <w:u w:val="single"/>
        </w:rPr>
        <w:t xml:space="preserve">                                                      </w:t>
      </w:r>
      <w:r>
        <w:rPr>
          <w:rFonts w:hint="eastAsia" w:eastAsia="楷体_GB2312" w:cs="Times New Roman"/>
          <w:b w:val="0"/>
          <w:bCs w:val="0"/>
          <w:color w:val="FF0000"/>
          <w:sz w:val="32"/>
          <w:szCs w:val="32"/>
          <w:u w:val="single"/>
          <w:lang w:val="en-US" w:eastAsia="zh-CN"/>
        </w:rPr>
        <w:t xml:space="preserve">                                                          </w:t>
      </w:r>
      <w:r>
        <w:rPr>
          <w:rFonts w:hint="default" w:ascii="Times New Roman" w:hAnsi="Times New Roman" w:eastAsia="楷体_GB2312" w:cs="Times New Roman"/>
          <w:b w:val="0"/>
          <w:bCs w:val="0"/>
          <w:color w:val="FF0000"/>
          <w:sz w:val="32"/>
          <w:szCs w:val="32"/>
          <w:u w:val="single"/>
        </w:rPr>
        <w:t xml:space="preserve">   </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color w:val="000000"/>
          <w:sz w:val="44"/>
          <w:szCs w:val="44"/>
          <w:lang w:val="en-US" w:eastAsia="zh-CN"/>
        </w:rPr>
      </w:pPr>
      <w:r>
        <w:rPr>
          <w:rFonts w:hint="eastAsia" w:ascii="Times New Roman" w:hAnsi="Times New Roman" w:eastAsia="方正小标宋简体" w:cs="Times New Roman"/>
          <w:b/>
          <w:bCs/>
          <w:color w:val="000000"/>
          <w:sz w:val="44"/>
          <w:szCs w:val="44"/>
          <w:lang w:val="en-US" w:eastAsia="zh-CN"/>
        </w:rPr>
        <w:t>关于优化调整稳就业政策措施的通知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Times New Roman"/>
          <w:b/>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各县（市、区）人民政府，济宁高新区、太白湖新区、济宁经济技术开发区管委会，市政府各部门，各大企业，各高等院校：</w:t>
      </w:r>
    </w:p>
    <w:p>
      <w:pPr>
        <w:keepNext w:val="0"/>
        <w:keepLines w:val="0"/>
        <w:pageBreakBefore w:val="0"/>
        <w:widowControl w:val="0"/>
        <w:kinsoku/>
        <w:topLinePunct w:val="0"/>
        <w:autoSpaceDE/>
        <w:autoSpaceDN/>
        <w:bidi w:val="0"/>
        <w:adjustRightInd/>
        <w:snapToGrid/>
        <w:spacing w:beforeAutospacing="0" w:afterAutospacing="0" w:line="600" w:lineRule="exact"/>
        <w:ind w:left="0" w:right="0" w:rightChars="0" w:firstLine="642" w:firstLineChars="200"/>
        <w:jc w:val="both"/>
        <w:textAlignment w:val="auto"/>
        <w:rPr>
          <w:rFonts w:hint="eastAsia"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为贯彻落实《中共山东省委组织部 山东省人力资源和社会保障厅等16部门关于优化调整稳就业政策措施的通知》（鲁人社发〔2023〕5号）精神，强化就业优先政策，健全就业促进机制，促进高质量充分就业，经市政府同意，现就优化调整稳就业政策措施有关事项通知如下：</w:t>
      </w:r>
    </w:p>
    <w:p>
      <w:pPr>
        <w:keepNext w:val="0"/>
        <w:keepLines w:val="0"/>
        <w:pageBreakBefore w:val="0"/>
        <w:widowControl w:val="0"/>
        <w:kinsoku/>
        <w:topLinePunct w:val="0"/>
        <w:autoSpaceDE/>
        <w:autoSpaceDN/>
        <w:bidi w:val="0"/>
        <w:adjustRightInd/>
        <w:snapToGrid/>
        <w:spacing w:beforeAutospacing="0" w:afterAutospacing="0" w:line="600" w:lineRule="exact"/>
        <w:ind w:left="0" w:right="0" w:rightChars="0" w:firstLine="642" w:firstLineChars="200"/>
        <w:jc w:val="both"/>
        <w:textAlignment w:val="auto"/>
        <w:rPr>
          <w:rFonts w:hint="eastAsia" w:ascii="黑体" w:hAnsi="黑体" w:eastAsia="黑体" w:cs="黑体"/>
          <w:b/>
          <w:snapToGrid/>
          <w:color w:val="000000"/>
          <w:kern w:val="2"/>
          <w:sz w:val="32"/>
          <w:szCs w:val="32"/>
          <w:lang w:val="en-US" w:eastAsia="zh-CN" w:bidi="ar-SA"/>
        </w:rPr>
      </w:pPr>
      <w:r>
        <w:rPr>
          <w:rFonts w:hint="eastAsia" w:ascii="黑体" w:hAnsi="黑体" w:eastAsia="黑体" w:cs="黑体"/>
          <w:b/>
          <w:snapToGrid/>
          <w:color w:val="000000"/>
          <w:kern w:val="2"/>
          <w:sz w:val="32"/>
          <w:szCs w:val="32"/>
          <w:lang w:val="en-US" w:eastAsia="zh-CN" w:bidi="ar-SA"/>
        </w:rPr>
        <w:t>一、支持企业稳定扩大就业规模</w:t>
      </w:r>
    </w:p>
    <w:p>
      <w:pPr>
        <w:keepNext w:val="0"/>
        <w:keepLines w:val="0"/>
        <w:pageBreakBefore w:val="0"/>
        <w:widowControl w:val="0"/>
        <w:kinsoku/>
        <w:topLinePunct w:val="0"/>
        <w:autoSpaceDE/>
        <w:autoSpaceDN/>
        <w:bidi w:val="0"/>
        <w:adjustRightInd/>
        <w:snapToGrid/>
        <w:spacing w:beforeAutospacing="0" w:afterAutospacing="0" w:line="600" w:lineRule="exact"/>
        <w:ind w:left="0" w:right="0" w:rightChars="0" w:firstLine="642"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eastAsia" w:ascii="方正楷体简体" w:hAnsi="方正楷体简体" w:eastAsia="方正楷体简体" w:cs="方正楷体简体"/>
          <w:b/>
          <w:snapToGrid/>
          <w:color w:val="000000"/>
          <w:kern w:val="2"/>
          <w:sz w:val="32"/>
          <w:szCs w:val="32"/>
          <w:lang w:val="en-US" w:eastAsia="zh-CN" w:bidi="ar-SA"/>
        </w:rPr>
        <w:t>（一）延续阶段性降低失业保险、工伤保险费率政策。</w:t>
      </w:r>
      <w:r>
        <w:rPr>
          <w:rFonts w:hint="default" w:ascii="Times New Roman" w:hAnsi="Times New Roman" w:eastAsia="方正仿宋简体" w:cs="Times New Roman"/>
          <w:b/>
          <w:snapToGrid/>
          <w:color w:val="000000"/>
          <w:kern w:val="2"/>
          <w:sz w:val="32"/>
          <w:szCs w:val="32"/>
          <w:lang w:val="en-US" w:eastAsia="zh-CN" w:bidi="ar-SA"/>
        </w:rPr>
        <w:t>按照有关规定，延续实施阶段性降低失业保险、工伤保险费率政策，失业保险总费率降低至1%，其中单位费率0.7%、个人费率0.3%；工伤保险在现行费率的基础上降低20%，现行费率指2018年阶段性降低工伤保险费率政策执行前使用的费率</w:t>
      </w:r>
      <w:r>
        <w:rPr>
          <w:rFonts w:hint="eastAsia" w:ascii="Times New Roman" w:hAnsi="Times New Roman" w:eastAsia="方正仿宋简体" w:cs="Times New Roman"/>
          <w:b/>
          <w:snapToGrid/>
          <w:color w:val="000000"/>
          <w:kern w:val="2"/>
          <w:sz w:val="32"/>
          <w:szCs w:val="32"/>
          <w:lang w:val="en-US" w:eastAsia="zh-CN" w:bidi="ar-SA"/>
        </w:rPr>
        <w:t>。政策</w:t>
      </w:r>
      <w:r>
        <w:rPr>
          <w:rFonts w:hint="default" w:ascii="Times New Roman" w:hAnsi="Times New Roman" w:eastAsia="方正仿宋简体" w:cs="Times New Roman"/>
          <w:b/>
          <w:snapToGrid/>
          <w:color w:val="000000"/>
          <w:kern w:val="2"/>
          <w:sz w:val="32"/>
          <w:szCs w:val="32"/>
          <w:lang w:val="en-US" w:eastAsia="zh-CN" w:bidi="ar-SA"/>
        </w:rPr>
        <w:t>实施期限延长至2024年底。</w:t>
      </w:r>
      <w:r>
        <w:rPr>
          <w:rFonts w:hint="default" w:ascii="方正楷体简体" w:hAnsi="方正楷体简体" w:eastAsia="方正楷体简体" w:cs="方正楷体简体"/>
          <w:b/>
          <w:snapToGrid/>
          <w:color w:val="000000"/>
          <w:kern w:val="2"/>
          <w:sz w:val="32"/>
          <w:szCs w:val="32"/>
          <w:lang w:val="en-US" w:eastAsia="zh-CN" w:bidi="ar-SA"/>
        </w:rPr>
        <w:t>（责任单位：市人力资源社会保障局、市财政局、市税务局）</w:t>
      </w:r>
    </w:p>
    <w:p>
      <w:pPr>
        <w:keepNext w:val="0"/>
        <w:keepLines w:val="0"/>
        <w:pageBreakBefore w:val="0"/>
        <w:widowControl w:val="0"/>
        <w:kinsoku/>
        <w:topLinePunct w:val="0"/>
        <w:autoSpaceDE/>
        <w:autoSpaceDN/>
        <w:bidi w:val="0"/>
        <w:adjustRightInd/>
        <w:snapToGrid/>
        <w:spacing w:beforeAutospacing="0" w:afterAutospacing="0" w:line="600" w:lineRule="exact"/>
        <w:ind w:left="0" w:right="0" w:rightChars="0" w:firstLine="642" w:firstLineChars="200"/>
        <w:jc w:val="both"/>
        <w:textAlignment w:val="auto"/>
        <w:rPr>
          <w:rFonts w:hint="eastAsia" w:ascii="Times New Roman" w:hAnsi="Times New Roman" w:eastAsia="方正仿宋简体" w:cs="Times New Roman"/>
          <w:b/>
          <w:snapToGrid/>
          <w:color w:val="000000"/>
          <w:kern w:val="2"/>
          <w:sz w:val="32"/>
          <w:szCs w:val="32"/>
          <w:lang w:val="en-US" w:eastAsia="zh-CN" w:bidi="ar-SA"/>
        </w:rPr>
      </w:pPr>
      <w:r>
        <w:rPr>
          <w:rFonts w:hint="default" w:ascii="方正楷体简体" w:hAnsi="方正楷体简体" w:eastAsia="方正楷体简体" w:cs="方正楷体简体"/>
          <w:b/>
          <w:snapToGrid/>
          <w:color w:val="000000"/>
          <w:kern w:val="2"/>
          <w:sz w:val="32"/>
          <w:szCs w:val="32"/>
          <w:lang w:val="en-US" w:eastAsia="zh-CN" w:bidi="ar-SA"/>
        </w:rPr>
        <w:t>（二）</w:t>
      </w:r>
      <w:r>
        <w:rPr>
          <w:rFonts w:hint="eastAsia" w:ascii="方正楷体简体" w:hAnsi="方正楷体简体" w:eastAsia="方正楷体简体" w:cs="方正楷体简体"/>
          <w:b/>
          <w:snapToGrid/>
          <w:color w:val="000000"/>
          <w:kern w:val="2"/>
          <w:sz w:val="32"/>
          <w:szCs w:val="32"/>
          <w:lang w:val="en-US" w:eastAsia="zh-CN" w:bidi="ar-SA"/>
        </w:rPr>
        <w:t>继续</w:t>
      </w:r>
      <w:r>
        <w:rPr>
          <w:rFonts w:hint="default" w:ascii="方正楷体简体" w:hAnsi="方正楷体简体" w:eastAsia="方正楷体简体" w:cs="方正楷体简体"/>
          <w:b/>
          <w:snapToGrid/>
          <w:color w:val="000000"/>
          <w:kern w:val="2"/>
          <w:sz w:val="32"/>
          <w:szCs w:val="32"/>
          <w:lang w:val="en-US" w:eastAsia="zh-CN" w:bidi="ar-SA"/>
        </w:rPr>
        <w:t>实施失业保险稳岗返还政策。</w:t>
      </w:r>
      <w:r>
        <w:rPr>
          <w:rFonts w:hint="default" w:ascii="Times New Roman" w:hAnsi="Times New Roman" w:eastAsia="方正仿宋简体" w:cs="Times New Roman"/>
          <w:b/>
          <w:snapToGrid/>
          <w:color w:val="000000"/>
          <w:kern w:val="2"/>
          <w:sz w:val="32"/>
          <w:szCs w:val="32"/>
          <w:lang w:val="en-US" w:eastAsia="zh-CN" w:bidi="ar-SA"/>
        </w:rPr>
        <w:t>参保企业上年度未裁员或裁员率不高于上年度全国城镇调查失业率控制目标（5.5%），30人</w:t>
      </w:r>
      <w:r>
        <w:rPr>
          <w:rFonts w:hint="eastAsia" w:ascii="Times New Roman" w:hAnsi="Times New Roman" w:eastAsia="方正仿宋简体" w:cs="Times New Roman"/>
          <w:b/>
          <w:snapToGrid/>
          <w:color w:val="000000"/>
          <w:kern w:val="2"/>
          <w:sz w:val="32"/>
          <w:szCs w:val="32"/>
          <w:lang w:val="en-US" w:eastAsia="zh-CN" w:bidi="ar-SA"/>
        </w:rPr>
        <w:t>（</w:t>
      </w:r>
      <w:r>
        <w:rPr>
          <w:rFonts w:hint="default" w:ascii="Times New Roman" w:hAnsi="Times New Roman" w:eastAsia="方正仿宋简体" w:cs="Times New Roman"/>
          <w:b/>
          <w:snapToGrid/>
          <w:color w:val="000000"/>
          <w:kern w:val="2"/>
          <w:sz w:val="32"/>
          <w:szCs w:val="32"/>
          <w:lang w:val="en-US" w:eastAsia="zh-CN" w:bidi="ar-SA"/>
        </w:rPr>
        <w:t>含</w:t>
      </w:r>
      <w:r>
        <w:rPr>
          <w:rFonts w:hint="eastAsia" w:ascii="Times New Roman" w:hAnsi="Times New Roman" w:eastAsia="方正仿宋简体" w:cs="Times New Roman"/>
          <w:b/>
          <w:snapToGrid/>
          <w:color w:val="000000"/>
          <w:kern w:val="2"/>
          <w:sz w:val="32"/>
          <w:szCs w:val="32"/>
          <w:lang w:val="en-US" w:eastAsia="zh-CN" w:bidi="ar-SA"/>
        </w:rPr>
        <w:t>）</w:t>
      </w:r>
      <w:r>
        <w:rPr>
          <w:rFonts w:hint="default" w:ascii="Times New Roman" w:hAnsi="Times New Roman" w:eastAsia="方正仿宋简体" w:cs="Times New Roman"/>
          <w:b/>
          <w:snapToGrid/>
          <w:color w:val="000000"/>
          <w:kern w:val="2"/>
          <w:sz w:val="32"/>
          <w:szCs w:val="32"/>
          <w:lang w:val="en-US" w:eastAsia="zh-CN" w:bidi="ar-SA"/>
        </w:rPr>
        <w:t>以下的参保企业裁员率不高于20%，可申请失业保险稳岗返还。中小微企业按企业及其职工上年度实际缴纳失业保险费的60%返还，大型企业按30%返还。社会团体、基金会、社会服务机构、律师事务所、会计师事务所、以单位形式参保的个体工商户参照中小微企业政策实施。企业划型可依据大数据比对、以往年度划型结果、企业承诺等确定。参保单位失信情况依据发展改革、市场监管部门提供的共享数据进行认定。政策实施期限截至2023年12月31 日。</w:t>
      </w:r>
      <w:r>
        <w:rPr>
          <w:rFonts w:hint="eastAsia" w:ascii="方正楷体简体" w:hAnsi="方正楷体简体" w:eastAsia="方正楷体简体" w:cs="方正楷体简体"/>
          <w:b/>
          <w:snapToGrid/>
          <w:color w:val="000000"/>
          <w:kern w:val="2"/>
          <w:sz w:val="32"/>
          <w:szCs w:val="32"/>
          <w:lang w:val="en-US" w:eastAsia="zh-CN" w:bidi="ar-SA"/>
        </w:rPr>
        <w:t>（</w:t>
      </w:r>
      <w:r>
        <w:rPr>
          <w:rFonts w:hint="default" w:ascii="方正楷体简体" w:hAnsi="方正楷体简体" w:eastAsia="方正楷体简体" w:cs="方正楷体简体"/>
          <w:b/>
          <w:snapToGrid/>
          <w:color w:val="000000"/>
          <w:kern w:val="2"/>
          <w:sz w:val="32"/>
          <w:szCs w:val="32"/>
          <w:lang w:val="en-US" w:eastAsia="zh-CN" w:bidi="ar-SA"/>
        </w:rPr>
        <w:t>责任单位：</w:t>
      </w:r>
      <w:r>
        <w:rPr>
          <w:rFonts w:hint="eastAsia" w:ascii="方正楷体简体" w:hAnsi="方正楷体简体" w:eastAsia="方正楷体简体" w:cs="方正楷体简体"/>
          <w:b/>
          <w:snapToGrid/>
          <w:color w:val="000000"/>
          <w:kern w:val="2"/>
          <w:sz w:val="32"/>
          <w:szCs w:val="32"/>
          <w:lang w:val="en-US" w:eastAsia="zh-CN" w:bidi="ar-SA"/>
        </w:rPr>
        <w:t>市</w:t>
      </w:r>
      <w:r>
        <w:rPr>
          <w:rFonts w:hint="default" w:ascii="方正楷体简体" w:hAnsi="方正楷体简体" w:eastAsia="方正楷体简体" w:cs="方正楷体简体"/>
          <w:b/>
          <w:snapToGrid/>
          <w:color w:val="000000"/>
          <w:kern w:val="2"/>
          <w:sz w:val="32"/>
          <w:szCs w:val="32"/>
          <w:lang w:val="en-US" w:eastAsia="zh-CN" w:bidi="ar-SA"/>
        </w:rPr>
        <w:t>人力资源社会保障</w:t>
      </w:r>
      <w:r>
        <w:rPr>
          <w:rFonts w:hint="eastAsia" w:ascii="方正楷体简体" w:hAnsi="方正楷体简体" w:eastAsia="方正楷体简体" w:cs="方正楷体简体"/>
          <w:b/>
          <w:snapToGrid/>
          <w:color w:val="000000"/>
          <w:kern w:val="2"/>
          <w:sz w:val="32"/>
          <w:szCs w:val="32"/>
          <w:lang w:val="en-US" w:eastAsia="zh-CN" w:bidi="ar-SA"/>
        </w:rPr>
        <w:t>局</w:t>
      </w:r>
      <w:r>
        <w:rPr>
          <w:rFonts w:hint="default" w:ascii="方正楷体简体" w:hAnsi="方正楷体简体" w:eastAsia="方正楷体简体" w:cs="方正楷体简体"/>
          <w:b/>
          <w:snapToGrid/>
          <w:color w:val="000000"/>
          <w:kern w:val="2"/>
          <w:sz w:val="32"/>
          <w:szCs w:val="32"/>
          <w:lang w:val="en-US" w:eastAsia="zh-CN" w:bidi="ar-SA"/>
        </w:rPr>
        <w:t>、</w:t>
      </w:r>
      <w:r>
        <w:rPr>
          <w:rFonts w:hint="eastAsia" w:ascii="方正楷体简体" w:hAnsi="方正楷体简体" w:eastAsia="方正楷体简体" w:cs="方正楷体简体"/>
          <w:b/>
          <w:snapToGrid/>
          <w:color w:val="000000"/>
          <w:kern w:val="2"/>
          <w:sz w:val="32"/>
          <w:szCs w:val="32"/>
          <w:lang w:val="en-US" w:eastAsia="zh-CN" w:bidi="ar-SA"/>
        </w:rPr>
        <w:t>市</w:t>
      </w:r>
      <w:r>
        <w:rPr>
          <w:rFonts w:hint="default" w:ascii="方正楷体简体" w:hAnsi="方正楷体简体" w:eastAsia="方正楷体简体" w:cs="方正楷体简体"/>
          <w:b/>
          <w:snapToGrid/>
          <w:color w:val="000000"/>
          <w:kern w:val="2"/>
          <w:sz w:val="32"/>
          <w:szCs w:val="32"/>
          <w:lang w:val="en-US" w:eastAsia="zh-CN" w:bidi="ar-SA"/>
        </w:rPr>
        <w:t>发展改革委、</w:t>
      </w:r>
      <w:r>
        <w:rPr>
          <w:rFonts w:hint="eastAsia" w:ascii="方正楷体简体" w:hAnsi="方正楷体简体" w:eastAsia="方正楷体简体" w:cs="方正楷体简体"/>
          <w:b/>
          <w:snapToGrid/>
          <w:color w:val="000000"/>
          <w:kern w:val="2"/>
          <w:sz w:val="32"/>
          <w:szCs w:val="32"/>
          <w:lang w:val="en-US" w:eastAsia="zh-CN" w:bidi="ar-SA"/>
        </w:rPr>
        <w:t>市</w:t>
      </w:r>
      <w:r>
        <w:rPr>
          <w:rFonts w:hint="default" w:ascii="方正楷体简体" w:hAnsi="方正楷体简体" w:eastAsia="方正楷体简体" w:cs="方正楷体简体"/>
          <w:b/>
          <w:snapToGrid/>
          <w:color w:val="000000"/>
          <w:kern w:val="2"/>
          <w:sz w:val="32"/>
          <w:szCs w:val="32"/>
          <w:lang w:val="en-US" w:eastAsia="zh-CN" w:bidi="ar-SA"/>
        </w:rPr>
        <w:t>财政</w:t>
      </w:r>
      <w:r>
        <w:rPr>
          <w:rFonts w:hint="eastAsia" w:ascii="方正楷体简体" w:hAnsi="方正楷体简体" w:eastAsia="方正楷体简体" w:cs="方正楷体简体"/>
          <w:b/>
          <w:snapToGrid/>
          <w:color w:val="000000"/>
          <w:kern w:val="2"/>
          <w:sz w:val="32"/>
          <w:szCs w:val="32"/>
          <w:lang w:val="en-US" w:eastAsia="zh-CN" w:bidi="ar-SA"/>
        </w:rPr>
        <w:t>局</w:t>
      </w:r>
      <w:r>
        <w:rPr>
          <w:rFonts w:hint="default" w:ascii="方正楷体简体" w:hAnsi="方正楷体简体" w:eastAsia="方正楷体简体" w:cs="方正楷体简体"/>
          <w:b/>
          <w:snapToGrid/>
          <w:color w:val="000000"/>
          <w:kern w:val="2"/>
          <w:sz w:val="32"/>
          <w:szCs w:val="32"/>
          <w:lang w:val="en-US" w:eastAsia="zh-CN" w:bidi="ar-SA"/>
        </w:rPr>
        <w:t>、</w:t>
      </w:r>
      <w:r>
        <w:rPr>
          <w:rFonts w:hint="eastAsia" w:ascii="方正楷体简体" w:hAnsi="方正楷体简体" w:eastAsia="方正楷体简体" w:cs="方正楷体简体"/>
          <w:b/>
          <w:snapToGrid/>
          <w:color w:val="000000"/>
          <w:kern w:val="2"/>
          <w:sz w:val="32"/>
          <w:szCs w:val="32"/>
          <w:lang w:val="en-US" w:eastAsia="zh-CN" w:bidi="ar-SA"/>
        </w:rPr>
        <w:t>市</w:t>
      </w:r>
      <w:r>
        <w:rPr>
          <w:rFonts w:hint="default" w:ascii="方正楷体简体" w:hAnsi="方正楷体简体" w:eastAsia="方正楷体简体" w:cs="方正楷体简体"/>
          <w:b/>
          <w:snapToGrid/>
          <w:color w:val="000000"/>
          <w:kern w:val="2"/>
          <w:sz w:val="32"/>
          <w:szCs w:val="32"/>
          <w:lang w:val="en-US" w:eastAsia="zh-CN" w:bidi="ar-SA"/>
        </w:rPr>
        <w:t>市场监管局、</w:t>
      </w:r>
      <w:r>
        <w:rPr>
          <w:rFonts w:hint="eastAsia" w:ascii="方正楷体简体" w:hAnsi="方正楷体简体" w:eastAsia="方正楷体简体" w:cs="方正楷体简体"/>
          <w:b/>
          <w:snapToGrid/>
          <w:color w:val="000000"/>
          <w:kern w:val="2"/>
          <w:sz w:val="32"/>
          <w:szCs w:val="32"/>
          <w:lang w:val="en-US" w:eastAsia="zh-CN" w:bidi="ar-SA"/>
        </w:rPr>
        <w:t>市</w:t>
      </w:r>
      <w:r>
        <w:rPr>
          <w:rFonts w:hint="default" w:ascii="方正楷体简体" w:hAnsi="方正楷体简体" w:eastAsia="方正楷体简体" w:cs="方正楷体简体"/>
          <w:b/>
          <w:snapToGrid/>
          <w:color w:val="000000"/>
          <w:kern w:val="2"/>
          <w:sz w:val="32"/>
          <w:szCs w:val="32"/>
          <w:lang w:val="en-US" w:eastAsia="zh-CN" w:bidi="ar-SA"/>
        </w:rPr>
        <w:t>税务局</w:t>
      </w:r>
      <w:r>
        <w:rPr>
          <w:rFonts w:hint="eastAsia" w:ascii="方正楷体简体" w:hAnsi="方正楷体简体" w:eastAsia="方正楷体简体" w:cs="方正楷体简体"/>
          <w:b/>
          <w:snapToGrid/>
          <w:color w:val="000000"/>
          <w:kern w:val="2"/>
          <w:sz w:val="32"/>
          <w:szCs w:val="32"/>
          <w:lang w:val="en-US" w:eastAsia="zh-CN" w:bidi="ar-SA"/>
        </w:rPr>
        <w:t>）</w:t>
      </w:r>
    </w:p>
    <w:p>
      <w:pPr>
        <w:keepNext w:val="0"/>
        <w:keepLines w:val="0"/>
        <w:pageBreakBefore w:val="0"/>
        <w:kinsoku/>
        <w:topLinePunct w:val="0"/>
        <w:bidi w:val="0"/>
        <w:spacing w:beforeAutospacing="0" w:afterAutospacing="0" w:line="600" w:lineRule="exact"/>
        <w:ind w:left="0" w:right="0" w:rightChars="0" w:firstLine="642" w:firstLineChars="200"/>
        <w:jc w:val="both"/>
        <w:rPr>
          <w:rFonts w:hint="eastAsia" w:ascii="Times New Roman" w:hAnsi="Times New Roman" w:eastAsia="方正仿宋简体" w:cs="Times New Roman"/>
          <w:b/>
          <w:snapToGrid/>
          <w:color w:val="000000"/>
          <w:kern w:val="2"/>
          <w:sz w:val="32"/>
          <w:szCs w:val="32"/>
          <w:lang w:val="en-US" w:eastAsia="zh-CN" w:bidi="ar-SA"/>
        </w:rPr>
      </w:pPr>
      <w:r>
        <w:rPr>
          <w:rFonts w:hint="eastAsia" w:ascii="方正楷体简体" w:hAnsi="文星仿宋" w:eastAsia="方正楷体简体" w:cs="方正仿宋简体"/>
          <w:b/>
          <w:sz w:val="32"/>
          <w:szCs w:val="32"/>
        </w:rPr>
        <w:t>（三）延续执行重点群体就业创业优惠政策</w:t>
      </w:r>
      <w:r>
        <w:rPr>
          <w:rFonts w:hint="eastAsia" w:ascii="Times New Roman" w:hAnsi="Times New Roman" w:eastAsia="方正仿宋简体" w:cs="Times New Roman"/>
          <w:b/>
          <w:snapToGrid/>
          <w:color w:val="000000"/>
          <w:kern w:val="2"/>
          <w:sz w:val="32"/>
          <w:szCs w:val="32"/>
          <w:lang w:val="en-US" w:eastAsia="zh-CN" w:bidi="ar-SA"/>
        </w:rPr>
        <w:t>。继续执行重点群体就业创业税费优惠政策至2025年12月31日。企业</w:t>
      </w:r>
      <w:r>
        <w:rPr>
          <w:rFonts w:hint="default" w:ascii="Times New Roman" w:hAnsi="Times New Roman" w:eastAsia="方正仿宋简体" w:cs="Times New Roman"/>
          <w:b/>
          <w:snapToGrid/>
          <w:color w:val="000000"/>
          <w:kern w:val="2"/>
          <w:sz w:val="32"/>
          <w:szCs w:val="32"/>
          <w:lang w:val="en-US" w:eastAsia="zh-CN" w:bidi="ar-SA"/>
        </w:rPr>
        <w:t>招用就业困难人员</w:t>
      </w:r>
      <w:r>
        <w:rPr>
          <w:rFonts w:hint="eastAsia" w:ascii="Times New Roman" w:hAnsi="Times New Roman" w:eastAsia="方正仿宋简体" w:cs="Times New Roman"/>
          <w:b/>
          <w:snapToGrid/>
          <w:color w:val="000000"/>
          <w:kern w:val="2"/>
          <w:sz w:val="32"/>
          <w:szCs w:val="32"/>
          <w:lang w:val="en-US" w:eastAsia="zh-CN" w:bidi="ar-SA"/>
        </w:rPr>
        <w:t>，</w:t>
      </w:r>
      <w:r>
        <w:rPr>
          <w:rFonts w:hint="default" w:ascii="Times New Roman" w:hAnsi="Times New Roman" w:eastAsia="方正仿宋简体" w:cs="Times New Roman"/>
          <w:b/>
          <w:snapToGrid/>
          <w:color w:val="000000"/>
          <w:kern w:val="2"/>
          <w:sz w:val="32"/>
          <w:szCs w:val="32"/>
          <w:lang w:val="en-US" w:eastAsia="zh-CN" w:bidi="ar-SA"/>
        </w:rPr>
        <w:t>小微企业招用毕业年度和离校2年内未就业高校毕业生的，全额补贴企业实际缴纳社会保险费（不包括个人应缴纳部分）</w:t>
      </w:r>
      <w:r>
        <w:rPr>
          <w:rFonts w:hint="eastAsia" w:ascii="Times New Roman" w:hAnsi="Times New Roman" w:eastAsia="方正仿宋简体" w:cs="Times New Roman"/>
          <w:b/>
          <w:snapToGrid/>
          <w:color w:val="000000"/>
          <w:kern w:val="2"/>
          <w:sz w:val="32"/>
          <w:szCs w:val="32"/>
          <w:lang w:val="en-US" w:eastAsia="zh-CN" w:bidi="ar-SA"/>
        </w:rPr>
        <w:t>。</w:t>
      </w:r>
      <w:r>
        <w:rPr>
          <w:rFonts w:hint="eastAsia" w:ascii="方正楷体简体" w:hAnsi="方正楷体简体" w:eastAsia="方正楷体简体" w:cs="方正楷体简体"/>
          <w:b/>
          <w:snapToGrid/>
          <w:color w:val="000000"/>
          <w:kern w:val="2"/>
          <w:sz w:val="32"/>
          <w:szCs w:val="32"/>
          <w:lang w:val="en-US" w:eastAsia="zh-CN" w:bidi="ar-SA"/>
        </w:rPr>
        <w:t>（</w:t>
      </w:r>
      <w:r>
        <w:rPr>
          <w:rFonts w:hint="default" w:ascii="方正楷体简体" w:hAnsi="方正楷体简体" w:eastAsia="方正楷体简体" w:cs="方正楷体简体"/>
          <w:b/>
          <w:snapToGrid/>
          <w:color w:val="000000"/>
          <w:kern w:val="2"/>
          <w:sz w:val="32"/>
          <w:szCs w:val="32"/>
          <w:lang w:val="en-US" w:eastAsia="zh-CN" w:bidi="ar-SA"/>
        </w:rPr>
        <w:t>责任单位：</w:t>
      </w:r>
      <w:r>
        <w:rPr>
          <w:rFonts w:hint="eastAsia" w:ascii="方正楷体简体" w:hAnsi="方正楷体简体" w:eastAsia="方正楷体简体" w:cs="方正楷体简体"/>
          <w:b/>
          <w:snapToGrid/>
          <w:color w:val="000000"/>
          <w:kern w:val="2"/>
          <w:sz w:val="32"/>
          <w:szCs w:val="32"/>
          <w:lang w:val="en-US" w:eastAsia="zh-CN" w:bidi="ar-SA"/>
        </w:rPr>
        <w:t>市人力资源社会保障局、市财政局、市税务局）</w:t>
      </w:r>
    </w:p>
    <w:p>
      <w:pPr>
        <w:keepNext w:val="0"/>
        <w:keepLines w:val="0"/>
        <w:pageBreakBefore w:val="0"/>
        <w:kinsoku/>
        <w:topLinePunct w:val="0"/>
        <w:bidi w:val="0"/>
        <w:spacing w:beforeAutospacing="0" w:afterAutospacing="0" w:line="600" w:lineRule="exact"/>
        <w:ind w:left="0" w:right="0" w:rightChars="0" w:firstLine="642" w:firstLineChars="200"/>
        <w:jc w:val="both"/>
        <w:rPr>
          <w:rFonts w:hint="eastAsia" w:ascii="微软雅黑" w:hAnsi="微软雅黑" w:eastAsia="微软雅黑" w:cs="微软雅黑"/>
          <w:i w:val="0"/>
          <w:caps w:val="0"/>
          <w:color w:val="4D4F53"/>
          <w:spacing w:val="0"/>
          <w:sz w:val="27"/>
          <w:szCs w:val="27"/>
        </w:rPr>
      </w:pPr>
      <w:r>
        <w:rPr>
          <w:rFonts w:hint="eastAsia" w:ascii="方正楷体简体" w:hAnsi="文星仿宋" w:eastAsia="方正楷体简体" w:cs="方正仿宋简体"/>
          <w:b/>
          <w:bCs w:val="0"/>
          <w:snapToGrid w:val="0"/>
          <w:color w:val="000000"/>
          <w:kern w:val="0"/>
          <w:sz w:val="32"/>
          <w:szCs w:val="32"/>
          <w:lang w:val="en-US" w:eastAsia="zh-CN"/>
        </w:rPr>
        <w:t>（四）</w:t>
      </w:r>
      <w:r>
        <w:rPr>
          <w:rFonts w:hint="eastAsia" w:ascii="方正楷体简体" w:hAnsi="文星仿宋" w:eastAsia="方正楷体简体" w:cs="方正仿宋简体"/>
          <w:b/>
          <w:sz w:val="32"/>
          <w:szCs w:val="32"/>
          <w:lang w:eastAsia="zh-CN"/>
        </w:rPr>
        <w:t>优化</w:t>
      </w:r>
      <w:r>
        <w:rPr>
          <w:rFonts w:hint="eastAsia" w:ascii="方正楷体简体" w:hAnsi="文星仿宋" w:eastAsia="方正楷体简体" w:cs="方正仿宋简体"/>
          <w:b/>
          <w:sz w:val="32"/>
          <w:szCs w:val="32"/>
        </w:rPr>
        <w:t>创业担保贷款</w:t>
      </w:r>
      <w:r>
        <w:rPr>
          <w:rFonts w:hint="eastAsia" w:ascii="方正楷体简体" w:hAnsi="文星仿宋" w:eastAsia="方正楷体简体" w:cs="方正仿宋简体"/>
          <w:b/>
          <w:sz w:val="32"/>
          <w:szCs w:val="32"/>
          <w:lang w:eastAsia="zh-CN"/>
        </w:rPr>
        <w:t>政策</w:t>
      </w:r>
      <w:r>
        <w:rPr>
          <w:rFonts w:hint="eastAsia" w:ascii="方正楷体简体" w:hAnsi="文星仿宋" w:eastAsia="方正楷体简体" w:cs="方正仿宋简体"/>
          <w:b/>
          <w:sz w:val="32"/>
          <w:szCs w:val="32"/>
        </w:rPr>
        <w:t>。</w:t>
      </w:r>
      <w:r>
        <w:rPr>
          <w:rFonts w:hint="eastAsia" w:ascii="Times New Roman" w:hAnsi="Times New Roman" w:eastAsia="方正仿宋简体" w:cs="Times New Roman"/>
          <w:b/>
          <w:snapToGrid/>
          <w:color w:val="000000"/>
          <w:kern w:val="2"/>
          <w:sz w:val="32"/>
          <w:szCs w:val="32"/>
          <w:lang w:val="en-US" w:eastAsia="zh-CN" w:bidi="ar-SA"/>
        </w:rPr>
        <w:t>发挥创业担保贷款及贴息政策作</w:t>
      </w:r>
      <w:r>
        <w:rPr>
          <w:rFonts w:hint="eastAsia" w:ascii="Times New Roman" w:hAnsi="Times New Roman" w:eastAsia="方正仿宋简体" w:cs="Times New Roman"/>
          <w:b/>
          <w:snapToGrid/>
          <w:color w:val="000000" w:themeColor="text1"/>
          <w:kern w:val="2"/>
          <w:sz w:val="32"/>
          <w:szCs w:val="32"/>
          <w:lang w:val="en-US" w:eastAsia="zh-CN" w:bidi="ar-SA"/>
          <w14:textFill>
            <w14:solidFill>
              <w14:schemeClr w14:val="tx1"/>
            </w14:solidFill>
          </w14:textFill>
        </w:rPr>
        <w:t>用，推广“创贷+商贷”工作模式，创新开展“创业提振贷”业务，对符合条件的高校毕业生、返乡创业农民工等群体，个人贷款最高额度提到50万元（创贷20万元+商贷30万元），小微企业贷款最高额度提到1000万元（创贷400万元+商贷600万元）。创业担</w:t>
      </w:r>
      <w:r>
        <w:rPr>
          <w:rFonts w:hint="eastAsia" w:ascii="Times New Roman" w:hAnsi="Times New Roman" w:eastAsia="方正仿宋简体" w:cs="Times New Roman"/>
          <w:b/>
          <w:snapToGrid/>
          <w:color w:val="000000"/>
          <w:kern w:val="2"/>
          <w:sz w:val="32"/>
          <w:szCs w:val="32"/>
          <w:lang w:val="en-US" w:eastAsia="zh-CN" w:bidi="ar-SA"/>
        </w:rPr>
        <w:t>保贷款借款人因自然灾害、重特大突发事件影响流动性遇到暂时困难的，可申请展期还款，期限原则上不超过1年，政策实施期限截至2023年12月31日。</w:t>
      </w:r>
      <w:r>
        <w:rPr>
          <w:rFonts w:hint="eastAsia" w:ascii="方正楷体简体" w:hAnsi="方正楷体简体" w:eastAsia="方正楷体简体" w:cs="方正楷体简体"/>
          <w:b/>
          <w:snapToGrid/>
          <w:color w:val="000000"/>
          <w:kern w:val="2"/>
          <w:sz w:val="32"/>
          <w:szCs w:val="32"/>
          <w:lang w:val="en-US" w:eastAsia="zh-CN" w:bidi="ar-SA"/>
        </w:rPr>
        <w:t>（责任单位：人民银行济宁市中心支行、市人力资源社会保障局、市财政局）</w:t>
      </w:r>
    </w:p>
    <w:p>
      <w:pPr>
        <w:keepNext w:val="0"/>
        <w:keepLines w:val="0"/>
        <w:pageBreakBefore w:val="0"/>
        <w:kinsoku/>
        <w:overflowPunct w:val="0"/>
        <w:topLinePunct w:val="0"/>
        <w:bidi w:val="0"/>
        <w:spacing w:beforeAutospacing="0" w:afterAutospacing="0" w:line="600" w:lineRule="exact"/>
        <w:ind w:left="0" w:right="0" w:rightChars="0" w:firstLine="642" w:firstLineChars="200"/>
        <w:jc w:val="both"/>
        <w:rPr>
          <w:rFonts w:eastAsia="方正楷体简体"/>
          <w:b/>
          <w:color w:val="000000"/>
          <w:sz w:val="32"/>
          <w:szCs w:val="32"/>
        </w:rPr>
      </w:pPr>
      <w:r>
        <w:rPr>
          <w:rFonts w:hint="eastAsia" w:ascii="方正楷体简体" w:hAnsi="文星仿宋" w:eastAsia="方正楷体简体" w:cs="方正仿宋简体"/>
          <w:b/>
          <w:sz w:val="32"/>
          <w:szCs w:val="32"/>
          <w:lang w:eastAsia="zh-CN"/>
        </w:rPr>
        <w:t>（五）</w:t>
      </w:r>
      <w:r>
        <w:rPr>
          <w:rFonts w:eastAsia="方正楷体简体"/>
          <w:b/>
          <w:color w:val="000000"/>
          <w:sz w:val="32"/>
          <w:szCs w:val="32"/>
        </w:rPr>
        <w:t>实施“儒岗贷”稳岗扩岗专项贷款政策。</w:t>
      </w:r>
      <w:r>
        <w:rPr>
          <w:rFonts w:eastAsia="方正仿宋简体"/>
          <w:b/>
          <w:color w:val="000000"/>
          <w:sz w:val="32"/>
          <w:szCs w:val="32"/>
        </w:rPr>
        <w:t>对</w:t>
      </w:r>
      <w:r>
        <w:rPr>
          <w:rFonts w:hint="eastAsia" w:ascii="Times New Roman" w:hAnsi="Times New Roman" w:eastAsia="方正仿宋简体" w:cs="Times New Roman"/>
          <w:b/>
          <w:snapToGrid/>
          <w:color w:val="000000"/>
          <w:kern w:val="2"/>
          <w:sz w:val="32"/>
          <w:szCs w:val="32"/>
          <w:lang w:val="en-US" w:eastAsia="zh-CN" w:bidi="ar-SA"/>
        </w:rPr>
        <w:t>吸纳就业人数多、稳岗效果好、用工规范的小微企业，实行稳岗扩岗专项贷款，单户授信额度最高3000万元，按规定给予原则上不超过4%的优惠贷款利率。支持金融机构在依法合规、风险可控的前提下，优化贷款审批流程，合理确定贷款额度，增加信用贷等支持，为符合条件的小微企业提供续贷支持。</w:t>
      </w:r>
      <w:r>
        <w:rPr>
          <w:rFonts w:eastAsia="方正楷体简体"/>
          <w:b/>
          <w:color w:val="000000"/>
          <w:sz w:val="32"/>
          <w:szCs w:val="32"/>
        </w:rPr>
        <w:t>（责任单位：市人力资源社会保障局</w:t>
      </w:r>
      <w:r>
        <w:rPr>
          <w:rFonts w:hint="eastAsia" w:eastAsia="方正楷体简体"/>
          <w:b/>
          <w:color w:val="000000"/>
          <w:sz w:val="32"/>
          <w:szCs w:val="32"/>
          <w:lang w:eastAsia="zh-CN"/>
        </w:rPr>
        <w:t>、国家金融监管总局济宁监管分局、</w:t>
      </w:r>
      <w:r>
        <w:rPr>
          <w:rFonts w:hint="eastAsia" w:ascii="方正楷体简体" w:hAnsi="文星仿宋" w:eastAsia="方正楷体简体" w:cs="方正仿宋简体"/>
          <w:b/>
          <w:sz w:val="32"/>
          <w:szCs w:val="32"/>
        </w:rPr>
        <w:t>人民银行济宁市中心支行</w:t>
      </w:r>
      <w:r>
        <w:rPr>
          <w:rFonts w:eastAsia="方正楷体简体"/>
          <w:b/>
          <w:color w:val="000000"/>
          <w:sz w:val="32"/>
          <w:szCs w:val="32"/>
        </w:rPr>
        <w:t>）</w:t>
      </w:r>
    </w:p>
    <w:p>
      <w:pPr>
        <w:keepNext w:val="0"/>
        <w:keepLines w:val="0"/>
        <w:pageBreakBefore w:val="0"/>
        <w:kinsoku/>
        <w:topLinePunct w:val="0"/>
        <w:bidi w:val="0"/>
        <w:spacing w:beforeAutospacing="0" w:afterAutospacing="0" w:line="600" w:lineRule="exact"/>
        <w:ind w:left="0" w:right="0" w:rightChars="0" w:firstLine="642" w:firstLineChars="200"/>
        <w:jc w:val="both"/>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lang w:eastAsia="zh-CN"/>
        </w:rPr>
        <w:t>（六）延续实施</w:t>
      </w:r>
      <w:r>
        <w:rPr>
          <w:rFonts w:hint="eastAsia" w:ascii="方正楷体简体" w:hAnsi="文星仿宋" w:eastAsia="方正楷体简体" w:cs="方正仿宋简体"/>
          <w:b/>
          <w:sz w:val="32"/>
          <w:szCs w:val="32"/>
        </w:rPr>
        <w:t>技能提升补贴</w:t>
      </w:r>
      <w:r>
        <w:rPr>
          <w:rFonts w:hint="eastAsia" w:ascii="方正楷体简体" w:hAnsi="文星仿宋" w:eastAsia="方正楷体简体" w:cs="方正仿宋简体"/>
          <w:b/>
          <w:sz w:val="32"/>
          <w:szCs w:val="32"/>
          <w:lang w:eastAsia="zh-CN"/>
        </w:rPr>
        <w:t>政策</w:t>
      </w:r>
      <w:r>
        <w:rPr>
          <w:rFonts w:hint="eastAsia" w:ascii="方正楷体简体" w:hAnsi="文星仿宋" w:eastAsia="方正楷体简体" w:cs="方正仿宋简体"/>
          <w:b/>
          <w:sz w:val="32"/>
          <w:szCs w:val="32"/>
        </w:rPr>
        <w:t>。</w:t>
      </w:r>
      <w:r>
        <w:rPr>
          <w:rFonts w:hint="eastAsia" w:ascii="Times New Roman" w:hAnsi="Times New Roman" w:eastAsia="方正仿宋简体" w:cs="Times New Roman"/>
          <w:b/>
          <w:snapToGrid/>
          <w:color w:val="000000"/>
          <w:kern w:val="2"/>
          <w:sz w:val="32"/>
          <w:szCs w:val="32"/>
          <w:lang w:val="en-US" w:eastAsia="zh-CN" w:bidi="ar-SA"/>
        </w:rPr>
        <w:t>参加失业保险1年以上的企业职工或领取失业保险金期间的失业人员取得职业资格证书或职业技能等级证书（证书要在“技能人才评价工作网”全国联网查询系统www.osta.org.cn 上查询到），可在发证日期12个月以内申请技能提升补贴，补贴标准为初级（五级）1000元、中级（四级）1500元、高级（三级） 2000元。每人每年享受补贴次数最多不超过三次，且与就业补助资金、职业技能提升行动专账资金列支的职业培训补贴不得同时享受。政策实施期限截至2023年12月31日。</w:t>
      </w:r>
      <w:r>
        <w:rPr>
          <w:rFonts w:hint="eastAsia" w:ascii="方正楷体简体" w:hAnsi="文星仿宋" w:eastAsia="方正楷体简体" w:cs="方正仿宋简体"/>
          <w:b/>
          <w:sz w:val="32"/>
          <w:szCs w:val="32"/>
        </w:rPr>
        <w:t>（</w:t>
      </w:r>
      <w:r>
        <w:rPr>
          <w:rFonts w:eastAsia="方正楷体简体"/>
          <w:b/>
          <w:color w:val="000000"/>
          <w:sz w:val="32"/>
          <w:szCs w:val="32"/>
        </w:rPr>
        <w:t>责任单位：</w:t>
      </w:r>
      <w:r>
        <w:rPr>
          <w:rFonts w:hint="eastAsia" w:ascii="方正楷体简体" w:hAnsi="文星仿宋" w:eastAsia="方正楷体简体" w:cs="方正仿宋简体"/>
          <w:b/>
          <w:sz w:val="32"/>
          <w:szCs w:val="32"/>
        </w:rPr>
        <w:t>市人力资源社会保障局、市财政局）</w:t>
      </w:r>
    </w:p>
    <w:p>
      <w:pPr>
        <w:keepNext w:val="0"/>
        <w:keepLines w:val="0"/>
        <w:pageBreakBefore w:val="0"/>
        <w:widowControl w:val="0"/>
        <w:kinsoku/>
        <w:topLinePunct w:val="0"/>
        <w:autoSpaceDE/>
        <w:autoSpaceDN/>
        <w:bidi w:val="0"/>
        <w:adjustRightInd/>
        <w:snapToGrid/>
        <w:spacing w:beforeAutospacing="0" w:afterAutospacing="0" w:line="600" w:lineRule="exact"/>
        <w:ind w:left="0" w:right="0" w:rightChars="0" w:firstLine="642" w:firstLineChars="200"/>
        <w:jc w:val="both"/>
        <w:textAlignment w:val="auto"/>
        <w:rPr>
          <w:rFonts w:hint="eastAsia" w:ascii="黑体" w:hAnsi="黑体" w:eastAsia="黑体" w:cs="黑体"/>
          <w:b/>
          <w:snapToGrid/>
          <w:color w:val="000000"/>
          <w:kern w:val="2"/>
          <w:sz w:val="32"/>
          <w:szCs w:val="32"/>
          <w:lang w:val="en-US" w:eastAsia="zh-CN" w:bidi="ar-SA"/>
        </w:rPr>
      </w:pPr>
      <w:r>
        <w:rPr>
          <w:rFonts w:hint="eastAsia" w:ascii="黑体" w:hAnsi="黑体" w:eastAsia="黑体" w:cs="黑体"/>
          <w:b/>
          <w:snapToGrid/>
          <w:color w:val="000000"/>
          <w:kern w:val="2"/>
          <w:sz w:val="32"/>
          <w:szCs w:val="32"/>
          <w:lang w:val="en-US" w:eastAsia="zh-CN" w:bidi="ar-SA"/>
        </w:rPr>
        <w:t>二、促进高校毕业生等青年就业</w:t>
      </w:r>
    </w:p>
    <w:p>
      <w:pPr>
        <w:keepNext w:val="0"/>
        <w:keepLines w:val="0"/>
        <w:pageBreakBefore w:val="0"/>
        <w:widowControl w:val="0"/>
        <w:kinsoku/>
        <w:topLinePunct w:val="0"/>
        <w:autoSpaceDE/>
        <w:autoSpaceDN/>
        <w:bidi w:val="0"/>
        <w:adjustRightInd/>
        <w:snapToGrid/>
        <w:spacing w:beforeAutospacing="0" w:afterAutospacing="0" w:line="600" w:lineRule="exact"/>
        <w:ind w:left="0" w:right="0" w:rightChars="0" w:firstLine="626" w:firstLineChars="200"/>
        <w:jc w:val="both"/>
        <w:textAlignment w:val="auto"/>
        <w:rPr>
          <w:rFonts w:hint="eastAsia" w:ascii="Times New Roman" w:hAnsi="Times New Roman" w:eastAsia="方正仿宋简体" w:cs="Times New Roman"/>
          <w:b/>
          <w:snapToGrid/>
          <w:color w:val="000000" w:themeColor="text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bCs/>
          <w:spacing w:val="-4"/>
          <w:sz w:val="32"/>
          <w:szCs w:val="32"/>
          <w:lang w:eastAsia="zh-CN"/>
        </w:rPr>
        <w:t>（七）</w:t>
      </w:r>
      <w:r>
        <w:rPr>
          <w:rFonts w:hint="eastAsia" w:ascii="方正楷体简体" w:hAnsi="方正楷体简体" w:eastAsia="方正楷体简体" w:cs="方正楷体简体"/>
          <w:b/>
          <w:snapToGrid/>
          <w:color w:val="000000"/>
          <w:kern w:val="2"/>
          <w:sz w:val="32"/>
          <w:szCs w:val="32"/>
          <w:lang w:val="en-US" w:eastAsia="zh-CN" w:bidi="ar-SA"/>
        </w:rPr>
        <w:t>优化一次性吸纳就业补贴政策。</w:t>
      </w:r>
      <w:r>
        <w:rPr>
          <w:rFonts w:hint="eastAsia" w:ascii="Times New Roman" w:hAnsi="Times New Roman" w:eastAsia="方正仿宋简体" w:cs="Times New Roman"/>
          <w:b/>
          <w:snapToGrid/>
          <w:color w:val="000000" w:themeColor="text1"/>
          <w:kern w:val="2"/>
          <w:sz w:val="32"/>
          <w:szCs w:val="32"/>
          <w:lang w:val="en-US" w:eastAsia="zh-CN" w:bidi="ar-SA"/>
          <w14:textFill>
            <w14:solidFill>
              <w14:schemeClr w14:val="tx1"/>
            </w14:solidFill>
          </w14:textFill>
        </w:rPr>
        <w:t>企业招用毕业年度或离校2年内未就业高校毕业生、登记失业16—24岁青年或登记失业半年以上人员，签订1年以上劳动合同的，按照申领补贴时招用人数给予每人1000元一次性吸纳就业补贴，政策实施期限截至2023年12月31日，与一</w:t>
      </w:r>
      <w:r>
        <w:rPr>
          <w:rFonts w:hint="eastAsia" w:ascii="Times New Roman" w:hAnsi="Times New Roman" w:eastAsia="方正仿宋简体" w:cs="Times New Roman"/>
          <w:b/>
          <w:snapToGrid/>
          <w:color w:val="000000"/>
          <w:kern w:val="2"/>
          <w:sz w:val="32"/>
          <w:szCs w:val="32"/>
          <w:lang w:val="en-US" w:eastAsia="zh-CN" w:bidi="ar-SA"/>
        </w:rPr>
        <w:t>次性扩岗补助、一次性创业岗位开发补贴不重复享受</w:t>
      </w:r>
      <w:r>
        <w:rPr>
          <w:rFonts w:hint="eastAsia" w:ascii="Times New Roman" w:hAnsi="Times New Roman" w:eastAsia="方正仿宋简体" w:cs="Times New Roman"/>
          <w:b/>
          <w:snapToGrid/>
          <w:color w:val="000000" w:themeColor="text1"/>
          <w:kern w:val="2"/>
          <w:sz w:val="32"/>
          <w:szCs w:val="32"/>
          <w:lang w:val="en-US" w:eastAsia="zh-CN" w:bidi="ar-SA"/>
          <w14:textFill>
            <w14:solidFill>
              <w14:schemeClr w14:val="tx1"/>
            </w14:solidFill>
          </w14:textFill>
        </w:rPr>
        <w:t>。</w:t>
      </w:r>
      <w:r>
        <w:rPr>
          <w:rFonts w:hint="eastAsia" w:ascii="方正楷体简体" w:hAnsi="方正楷体简体" w:eastAsia="方正楷体简体" w:cs="方正楷体简体"/>
          <w:b/>
          <w:bCs/>
          <w:color w:val="000000" w:themeColor="text1"/>
          <w:spacing w:val="-4"/>
          <w:sz w:val="32"/>
          <w:szCs w:val="32"/>
          <w:lang w:val="en-US" w:eastAsia="zh-CN"/>
          <w14:textFill>
            <w14:solidFill>
              <w14:schemeClr w14:val="tx1"/>
            </w14:solidFill>
          </w14:textFill>
        </w:rPr>
        <w:t>（责任单位：市人力资源社会保障局、市财政局）</w:t>
      </w:r>
    </w:p>
    <w:p>
      <w:pPr>
        <w:keepNext w:val="0"/>
        <w:keepLines w:val="0"/>
        <w:pageBreakBefore w:val="0"/>
        <w:widowControl w:val="0"/>
        <w:kinsoku/>
        <w:topLinePunct w:val="0"/>
        <w:autoSpaceDE/>
        <w:autoSpaceDN/>
        <w:bidi w:val="0"/>
        <w:adjustRightInd/>
        <w:snapToGrid/>
        <w:spacing w:beforeAutospacing="0" w:afterAutospacing="0" w:line="600" w:lineRule="exact"/>
        <w:ind w:left="0" w:right="0" w:rightChars="0" w:firstLine="642" w:firstLineChars="200"/>
        <w:jc w:val="both"/>
        <w:textAlignment w:val="auto"/>
        <w:rPr>
          <w:rFonts w:hint="eastAsia" w:ascii="Times New Roman" w:hAnsi="Times New Roman" w:eastAsia="方正仿宋简体" w:cs="Times New Roman"/>
          <w:b/>
          <w:snapToGrid/>
          <w:color w:val="000000"/>
          <w:kern w:val="2"/>
          <w:sz w:val="32"/>
          <w:szCs w:val="32"/>
          <w:lang w:val="en-US" w:eastAsia="zh-CN" w:bidi="ar-SA"/>
        </w:rPr>
      </w:pPr>
      <w:r>
        <w:rPr>
          <w:rFonts w:hint="eastAsia" w:ascii="方正楷体简体" w:hAnsi="方正楷体简体" w:eastAsia="方正楷体简体" w:cs="方正楷体简体"/>
          <w:b/>
          <w:snapToGrid/>
          <w:color w:val="000000" w:themeColor="text1"/>
          <w:kern w:val="2"/>
          <w:sz w:val="32"/>
          <w:szCs w:val="32"/>
          <w:lang w:val="en-US" w:eastAsia="zh-CN" w:bidi="ar-SA"/>
          <w14:textFill>
            <w14:solidFill>
              <w14:schemeClr w14:val="tx1"/>
            </w14:solidFill>
          </w14:textFill>
        </w:rPr>
        <w:t>（八）优化一次性扩岗补助政策。</w:t>
      </w:r>
      <w:r>
        <w:rPr>
          <w:rFonts w:hint="eastAsia" w:ascii="Times New Roman" w:hAnsi="Times New Roman" w:eastAsia="方正仿宋简体" w:cs="Times New Roman"/>
          <w:b/>
          <w:snapToGrid/>
          <w:color w:val="000000" w:themeColor="text1"/>
          <w:kern w:val="2"/>
          <w:sz w:val="32"/>
          <w:szCs w:val="32"/>
          <w:lang w:val="en-US" w:eastAsia="zh-CN" w:bidi="ar-SA"/>
          <w14:textFill>
            <w14:solidFill>
              <w14:schemeClr w14:val="tx1"/>
            </w14:solidFill>
          </w14:textFill>
        </w:rPr>
        <w:t>企业招用2023届及离校2年内未就业普通高校毕业生、登记失业的16—24岁青年，签订劳动合同并为其缴纳失业、工伤、职工养老保</w:t>
      </w:r>
      <w:r>
        <w:rPr>
          <w:rFonts w:hint="eastAsia" w:ascii="Times New Roman" w:hAnsi="Times New Roman" w:eastAsia="方正仿宋简体" w:cs="Times New Roman"/>
          <w:b/>
          <w:snapToGrid/>
          <w:color w:val="000000"/>
          <w:kern w:val="2"/>
          <w:sz w:val="32"/>
          <w:szCs w:val="32"/>
          <w:lang w:val="en-US" w:eastAsia="zh-CN" w:bidi="ar-SA"/>
        </w:rPr>
        <w:t>险费1个月以上的，按照每人1500元的标准发放一次性扩岗补助，政策实施期限截至2023年12月31日。</w:t>
      </w:r>
      <w:r>
        <w:rPr>
          <w:rFonts w:hint="eastAsia" w:ascii="方正楷体简体" w:hAnsi="方正楷体简体" w:eastAsia="方正楷体简体" w:cs="方正楷体简体"/>
          <w:b/>
          <w:bCs/>
          <w:spacing w:val="-4"/>
          <w:sz w:val="32"/>
          <w:szCs w:val="32"/>
          <w:lang w:val="en-US" w:eastAsia="zh-CN"/>
        </w:rPr>
        <w:t>（责任单位：市人力资源社会保障局、市财政局）</w:t>
      </w:r>
    </w:p>
    <w:p>
      <w:pPr>
        <w:keepNext w:val="0"/>
        <w:keepLines w:val="0"/>
        <w:pageBreakBefore w:val="0"/>
        <w:widowControl w:val="0"/>
        <w:kinsoku/>
        <w:topLinePunct w:val="0"/>
        <w:autoSpaceDE/>
        <w:autoSpaceDN/>
        <w:bidi w:val="0"/>
        <w:adjustRightInd/>
        <w:snapToGrid/>
        <w:spacing w:beforeAutospacing="0" w:afterAutospacing="0" w:line="600" w:lineRule="exact"/>
        <w:ind w:left="0" w:right="0" w:rightChars="0" w:firstLine="642" w:firstLineChars="200"/>
        <w:jc w:val="both"/>
        <w:textAlignment w:val="auto"/>
        <w:rPr>
          <w:rFonts w:hint="eastAsia" w:ascii="方正楷体简体" w:hAnsi="方正楷体简体" w:eastAsia="方正楷体简体" w:cs="方正楷体简体"/>
          <w:b/>
          <w:bCs/>
          <w:color w:val="000000" w:themeColor="text1"/>
          <w:spacing w:val="-4"/>
          <w:sz w:val="32"/>
          <w:szCs w:val="32"/>
          <w:lang w:val="en-US" w:eastAsia="zh-CN"/>
          <w14:textFill>
            <w14:solidFill>
              <w14:schemeClr w14:val="tx1"/>
            </w14:solidFill>
          </w14:textFill>
        </w:rPr>
      </w:pPr>
      <w:r>
        <w:rPr>
          <w:rFonts w:hint="eastAsia" w:ascii="方正楷体简体" w:hAnsi="方正楷体简体" w:eastAsia="方正楷体简体" w:cs="方正楷体简体"/>
          <w:b/>
          <w:snapToGrid/>
          <w:color w:val="000000"/>
          <w:kern w:val="2"/>
          <w:sz w:val="32"/>
          <w:szCs w:val="32"/>
          <w:lang w:val="en-US" w:eastAsia="zh-CN" w:bidi="ar-SA"/>
        </w:rPr>
        <w:t>（九）优化就业见习政策</w:t>
      </w:r>
      <w:r>
        <w:rPr>
          <w:rFonts w:hint="eastAsia" w:ascii="方正楷体简体" w:hAnsi="方正楷体简体" w:eastAsia="方正楷体简体" w:cs="方正楷体简体"/>
          <w:b/>
          <w:sz w:val="32"/>
          <w:szCs w:val="32"/>
          <w:lang w:eastAsia="zh-CN"/>
        </w:rPr>
        <w:t>。</w:t>
      </w:r>
      <w:r>
        <w:rPr>
          <w:rFonts w:hint="eastAsia" w:ascii="Times New Roman" w:hAnsi="Times New Roman" w:eastAsia="方正仿宋简体" w:cs="Times New Roman"/>
          <w:b/>
          <w:snapToGrid/>
          <w:color w:val="000000"/>
          <w:kern w:val="2"/>
          <w:sz w:val="32"/>
          <w:szCs w:val="32"/>
          <w:lang w:val="en-US" w:eastAsia="zh-CN" w:bidi="ar-SA"/>
        </w:rPr>
        <w:t>实施就业见习岗位募集计划，将见习范围扩大为离校3年内有见习意愿的高校毕业生、处于失业状态的16—24周岁青年、外地高校毕业生、海外留学生和职业院校毕业生，就业见习补贴标准执行当地最低工资标准的60%，对留用率达到50%以上的见习单位，见习补贴标准提高至当地最低工资标准的70%。对见习期未满与见习人员签订劳动合同的，给予剩余期限见习补贴，政策实施期限截至2023年12月</w:t>
      </w:r>
      <w:r>
        <w:rPr>
          <w:rFonts w:hint="eastAsia" w:ascii="Times New Roman" w:hAnsi="Times New Roman" w:eastAsia="方正仿宋简体" w:cs="Times New Roman"/>
          <w:b/>
          <w:snapToGrid/>
          <w:color w:val="000000" w:themeColor="text1"/>
          <w:kern w:val="2"/>
          <w:sz w:val="32"/>
          <w:szCs w:val="32"/>
          <w:lang w:val="en-US" w:eastAsia="zh-CN" w:bidi="ar-SA"/>
          <w14:textFill>
            <w14:solidFill>
              <w14:schemeClr w14:val="tx1"/>
            </w14:solidFill>
          </w14:textFill>
        </w:rPr>
        <w:t>31日。</w:t>
      </w:r>
      <w:r>
        <w:rPr>
          <w:rFonts w:hint="eastAsia" w:ascii="方正楷体简体" w:hAnsi="方正楷体简体" w:eastAsia="方正楷体简体" w:cs="方正楷体简体"/>
          <w:b/>
          <w:bCs/>
          <w:color w:val="000000" w:themeColor="text1"/>
          <w:spacing w:val="-4"/>
          <w:sz w:val="32"/>
          <w:szCs w:val="32"/>
          <w:lang w:val="en-US" w:eastAsia="zh-CN"/>
          <w14:textFill>
            <w14:solidFill>
              <w14:schemeClr w14:val="tx1"/>
            </w14:solidFill>
          </w14:textFill>
        </w:rPr>
        <w:t>（责任单位：市人力资源社会保障局、市财政局）</w:t>
      </w:r>
    </w:p>
    <w:p>
      <w:pPr>
        <w:keepNext w:val="0"/>
        <w:keepLines w:val="0"/>
        <w:pageBreakBefore w:val="0"/>
        <w:widowControl w:val="0"/>
        <w:kinsoku/>
        <w:topLinePunct w:val="0"/>
        <w:autoSpaceDE/>
        <w:autoSpaceDN/>
        <w:bidi w:val="0"/>
        <w:adjustRightInd/>
        <w:snapToGrid/>
        <w:spacing w:beforeAutospacing="0" w:afterAutospacing="0" w:line="600" w:lineRule="exact"/>
        <w:ind w:left="0" w:right="0" w:rightChars="0" w:firstLine="642" w:firstLineChars="200"/>
        <w:jc w:val="both"/>
        <w:textAlignment w:val="auto"/>
        <w:rPr>
          <w:rFonts w:hint="eastAsia" w:ascii="方正楷体简体" w:hAnsi="方正楷体简体" w:eastAsia="方正楷体简体" w:cs="方正楷体简体"/>
          <w:b/>
          <w:bCs/>
          <w:spacing w:val="-4"/>
          <w:sz w:val="32"/>
          <w:szCs w:val="32"/>
          <w:lang w:val="en-US" w:eastAsia="zh-CN"/>
        </w:rPr>
      </w:pPr>
      <w:r>
        <w:rPr>
          <w:rFonts w:hint="eastAsia" w:ascii="方正楷体简体" w:hAnsi="方正楷体简体" w:eastAsia="方正楷体简体" w:cs="方正楷体简体"/>
          <w:b/>
          <w:snapToGrid/>
          <w:color w:val="000000" w:themeColor="text1"/>
          <w:kern w:val="2"/>
          <w:sz w:val="32"/>
          <w:szCs w:val="32"/>
          <w:lang w:val="en-US" w:eastAsia="zh-CN" w:bidi="ar-SA"/>
          <w14:textFill>
            <w14:solidFill>
              <w14:schemeClr w14:val="tx1"/>
            </w14:solidFill>
          </w14:textFill>
        </w:rPr>
        <w:t>（十）稳定扩大政策性岗位规模。</w:t>
      </w:r>
      <w:r>
        <w:rPr>
          <w:rFonts w:hint="eastAsia" w:ascii="Times New Roman" w:hAnsi="Times New Roman" w:eastAsia="方正仿宋简体" w:cs="Times New Roman"/>
          <w:b/>
          <w:snapToGrid/>
          <w:color w:val="000000" w:themeColor="text1"/>
          <w:kern w:val="2"/>
          <w:sz w:val="32"/>
          <w:szCs w:val="32"/>
          <w:lang w:val="en-US" w:eastAsia="zh-CN" w:bidi="ar-SA"/>
          <w14:textFill>
            <w14:solidFill>
              <w14:schemeClr w14:val="tx1"/>
            </w14:solidFill>
          </w14:textFill>
        </w:rPr>
        <w:t>稳定机关事业单位招录（聘）高校毕业生规模。2023年市属国有企业新增岗位中高校毕业生岗位招收比例不低于60%。对按照工资效益联动机制确定的工资总额难以满足扩大高校毕业生招聘需求的国有企业，经履行出资人职责机构或其他企业主管部门同意，统筹考虑企业招聘高校毕业生人数、自然减员情况和现有职工工资水平等因素，2023年可给予一次性增人增资，核增部分据实计入工资总额并作为下一年度工资总额预算基数。</w:t>
      </w:r>
      <w:r>
        <w:rPr>
          <w:rFonts w:hint="eastAsia" w:ascii="方正楷体简体" w:hAnsi="方正楷体简体" w:eastAsia="方正楷体简体" w:cs="方正楷体简体"/>
          <w:b/>
          <w:bCs/>
          <w:color w:val="000000" w:themeColor="text1"/>
          <w:spacing w:val="-4"/>
          <w:sz w:val="32"/>
          <w:szCs w:val="32"/>
          <w:lang w:val="en-US" w:eastAsia="zh-CN"/>
          <w14:textFill>
            <w14:solidFill>
              <w14:schemeClr w14:val="tx1"/>
            </w14:solidFill>
          </w14:textFill>
        </w:rPr>
        <w:t>（责任单位：市委组织部、市人力资源社会保障局、市国资委、市财政局</w:t>
      </w:r>
      <w:r>
        <w:rPr>
          <w:rFonts w:hint="eastAsia" w:ascii="方正楷体简体" w:hAnsi="方正楷体简体" w:eastAsia="方正楷体简体" w:cs="方正楷体简体"/>
          <w:b/>
          <w:bCs/>
          <w:spacing w:val="-4"/>
          <w:sz w:val="32"/>
          <w:szCs w:val="32"/>
          <w:lang w:val="en-US" w:eastAsia="zh-CN"/>
        </w:rPr>
        <w:t>）</w:t>
      </w:r>
    </w:p>
    <w:p>
      <w:pPr>
        <w:keepNext w:val="0"/>
        <w:keepLines w:val="0"/>
        <w:pageBreakBefore w:val="0"/>
        <w:widowControl w:val="0"/>
        <w:kinsoku/>
        <w:topLinePunct w:val="0"/>
        <w:autoSpaceDE/>
        <w:autoSpaceDN/>
        <w:bidi w:val="0"/>
        <w:adjustRightInd/>
        <w:snapToGrid/>
        <w:spacing w:beforeAutospacing="0" w:afterAutospacing="0" w:line="600" w:lineRule="exact"/>
        <w:ind w:left="0" w:right="0" w:rightChars="0" w:firstLine="642" w:firstLineChars="200"/>
        <w:jc w:val="both"/>
        <w:textAlignment w:val="auto"/>
        <w:rPr>
          <w:rFonts w:hint="eastAsia" w:ascii="方正楷体简体" w:hAnsi="方正楷体简体" w:eastAsia="方正楷体简体" w:cs="方正楷体简体"/>
          <w:b/>
          <w:bCs/>
          <w:spacing w:val="-4"/>
          <w:sz w:val="32"/>
          <w:szCs w:val="32"/>
          <w:lang w:val="en-US" w:eastAsia="zh-CN"/>
        </w:rPr>
      </w:pPr>
      <w:r>
        <w:rPr>
          <w:rFonts w:hint="eastAsia" w:ascii="方正楷体简体" w:hAnsi="方正楷体简体" w:eastAsia="方正楷体简体" w:cs="方正楷体简体"/>
          <w:b/>
          <w:snapToGrid/>
          <w:color w:val="000000"/>
          <w:kern w:val="2"/>
          <w:sz w:val="32"/>
          <w:szCs w:val="32"/>
          <w:lang w:val="en-US" w:eastAsia="zh-CN" w:bidi="ar-SA"/>
        </w:rPr>
        <w:t>（十一）支持毕业生到基层就业。</w:t>
      </w:r>
      <w:r>
        <w:rPr>
          <w:rFonts w:hint="eastAsia" w:ascii="Times New Roman" w:hAnsi="Times New Roman" w:eastAsia="方正仿宋简体" w:cs="Times New Roman"/>
          <w:b/>
          <w:snapToGrid/>
          <w:color w:val="000000"/>
          <w:kern w:val="2"/>
          <w:sz w:val="32"/>
          <w:szCs w:val="32"/>
          <w:lang w:val="en-US" w:eastAsia="zh-CN" w:bidi="ar-SA"/>
        </w:rPr>
        <w:t>稳定“三支一扶”计划、大学生志愿服务西部计划</w:t>
      </w:r>
      <w:r>
        <w:rPr>
          <w:rFonts w:hint="eastAsia" w:ascii="方正仿宋简体" w:hAnsi="文星仿宋" w:eastAsia="方正仿宋简体" w:cs="方正仿宋简体"/>
          <w:b/>
          <w:sz w:val="32"/>
          <w:szCs w:val="32"/>
          <w:lang w:val="en-US" w:eastAsia="zh-CN"/>
        </w:rPr>
        <w:t>等基层就业项目招</w:t>
      </w:r>
      <w:r>
        <w:rPr>
          <w:rFonts w:hint="eastAsia" w:ascii="Times New Roman" w:hAnsi="Times New Roman" w:eastAsia="方正仿宋简体" w:cs="Times New Roman"/>
          <w:b/>
          <w:snapToGrid/>
          <w:color w:val="000000"/>
          <w:kern w:val="2"/>
          <w:sz w:val="32"/>
          <w:szCs w:val="32"/>
          <w:lang w:val="en-US" w:eastAsia="zh-CN" w:bidi="ar-SA"/>
        </w:rPr>
        <w:t>募规模，继续做好2023年高校毕业生到城乡社区就业创业工作。</w:t>
      </w:r>
      <w:r>
        <w:rPr>
          <w:rFonts w:hint="eastAsia" w:ascii="方正仿宋简体" w:hAnsi="文星仿宋" w:eastAsia="方正仿宋简体" w:cs="方正仿宋简体"/>
          <w:b/>
          <w:sz w:val="32"/>
          <w:szCs w:val="32"/>
          <w:lang w:val="en-US" w:eastAsia="zh-CN"/>
        </w:rPr>
        <w:t>实施</w:t>
      </w:r>
      <w:r>
        <w:rPr>
          <w:rFonts w:hint="eastAsia" w:ascii="方正仿宋简体" w:hAnsi="文星仿宋" w:eastAsia="方正仿宋简体" w:cs="方正仿宋简体"/>
          <w:b/>
          <w:sz w:val="32"/>
          <w:szCs w:val="32"/>
        </w:rPr>
        <w:t>“大学生乡村医生”专项计划，</w:t>
      </w:r>
      <w:r>
        <w:rPr>
          <w:rFonts w:hint="eastAsia" w:ascii="方正仿宋简体" w:hAnsi="文星仿宋" w:eastAsia="方正仿宋简体" w:cs="方正仿宋简体"/>
          <w:b/>
          <w:sz w:val="32"/>
          <w:szCs w:val="32"/>
          <w:lang w:eastAsia="zh-CN"/>
        </w:rPr>
        <w:t>落实</w:t>
      </w:r>
      <w:r>
        <w:rPr>
          <w:rFonts w:hint="eastAsia" w:ascii="方正仿宋简体" w:hAnsi="文星仿宋" w:eastAsia="方正仿宋简体" w:cs="方正仿宋简体"/>
          <w:b/>
          <w:sz w:val="32"/>
          <w:szCs w:val="32"/>
        </w:rPr>
        <w:t>医学专业高校毕业生免试申请乡村医生执业注册</w:t>
      </w:r>
      <w:r>
        <w:rPr>
          <w:rFonts w:hint="eastAsia" w:ascii="方正仿宋简体" w:hAnsi="文星仿宋" w:eastAsia="方正仿宋简体" w:cs="方正仿宋简体"/>
          <w:b/>
          <w:sz w:val="32"/>
          <w:szCs w:val="32"/>
          <w:lang w:eastAsia="zh-CN"/>
        </w:rPr>
        <w:t>政策</w:t>
      </w:r>
      <w:r>
        <w:rPr>
          <w:rFonts w:hint="eastAsia" w:ascii="方正仿宋简体" w:hAnsi="文星仿宋" w:eastAsia="方正仿宋简体" w:cs="方正仿宋简体"/>
          <w:b/>
          <w:sz w:val="32"/>
          <w:szCs w:val="32"/>
        </w:rPr>
        <w:t>。</w:t>
      </w:r>
      <w:r>
        <w:rPr>
          <w:rFonts w:hint="eastAsia" w:ascii="Times New Roman" w:hAnsi="Times New Roman" w:eastAsia="方正仿宋简体" w:cs="Times New Roman"/>
          <w:b/>
          <w:snapToGrid/>
          <w:color w:val="000000"/>
          <w:kern w:val="2"/>
          <w:sz w:val="32"/>
          <w:szCs w:val="32"/>
          <w:lang w:val="en-US" w:eastAsia="zh-CN" w:bidi="ar-SA"/>
        </w:rPr>
        <w:t>对到财政困难县艰苦行业工作和县级特殊教育学校任教的高校毕业生，按规定给予学费和国家助学贷款补偿、高定工资等支持，对招聘为事业单位工作人员的，可按规定提前转正定级，对住院医师规范化培训合格人员按规定落实“两个同等对待”政策。</w:t>
      </w:r>
      <w:r>
        <w:rPr>
          <w:rFonts w:hint="eastAsia" w:ascii="方正楷体简体" w:hAnsi="方正楷体简体" w:eastAsia="方正楷体简体" w:cs="方正楷体简体"/>
          <w:b/>
          <w:bCs/>
          <w:spacing w:val="-4"/>
          <w:sz w:val="32"/>
          <w:szCs w:val="32"/>
          <w:lang w:val="en-US" w:eastAsia="zh-CN"/>
        </w:rPr>
        <w:t>（责任单位：市委组织部、市委编办、市人力资源社会保障局、市教育局、市民政局、市财政局、市卫生健康委、团市委）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pacing w:before="0" w:beforeAutospacing="0" w:after="0" w:afterAutospacing="0" w:line="600" w:lineRule="exact"/>
        <w:ind w:left="0" w:right="0" w:rightChars="0" w:firstLine="642" w:firstLineChars="200"/>
        <w:jc w:val="both"/>
        <w:rPr>
          <w:rFonts w:hint="eastAsia" w:ascii="黑体" w:hAnsi="黑体" w:eastAsia="黑体" w:cs="黑体"/>
          <w:b/>
          <w:snapToGrid/>
          <w:color w:val="000000"/>
          <w:kern w:val="2"/>
          <w:sz w:val="32"/>
          <w:szCs w:val="32"/>
          <w:lang w:val="en-US" w:eastAsia="zh-CN" w:bidi="ar-SA"/>
        </w:rPr>
      </w:pPr>
      <w:r>
        <w:rPr>
          <w:rFonts w:hint="eastAsia" w:ascii="黑体" w:hAnsi="黑体" w:eastAsia="黑体" w:cs="黑体"/>
          <w:b/>
          <w:snapToGrid w:val="0"/>
          <w:color w:val="000000"/>
          <w:kern w:val="0"/>
          <w:sz w:val="32"/>
          <w:szCs w:val="32"/>
          <w:lang w:val="en-US" w:eastAsia="zh-CN"/>
        </w:rPr>
        <w:t>三</w:t>
      </w:r>
      <w:r>
        <w:rPr>
          <w:rFonts w:hint="eastAsia" w:ascii="黑体" w:hAnsi="黑体" w:eastAsia="黑体" w:cs="黑体"/>
          <w:b/>
          <w:snapToGrid/>
          <w:color w:val="000000"/>
          <w:kern w:val="2"/>
          <w:sz w:val="32"/>
          <w:szCs w:val="32"/>
          <w:lang w:val="en-US" w:eastAsia="zh-CN" w:bidi="ar-SA"/>
        </w:rPr>
        <w:t>、帮扶困难人员兜牢民生底线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pacing w:before="0" w:beforeAutospacing="0" w:after="0" w:afterAutospacing="0" w:line="600" w:lineRule="exact"/>
        <w:ind w:left="0" w:right="0" w:rightChars="0" w:firstLine="642" w:firstLineChars="200"/>
        <w:jc w:val="both"/>
        <w:rPr>
          <w:rFonts w:hint="eastAsia" w:ascii="方正楷体简体" w:hAnsi="方正楷体简体" w:eastAsia="方正楷体简体" w:cs="方正楷体简体"/>
          <w:b/>
          <w:snapToGrid/>
          <w:color w:val="000000"/>
          <w:kern w:val="2"/>
          <w:sz w:val="32"/>
          <w:szCs w:val="32"/>
          <w:lang w:bidi="ar-SA"/>
        </w:rPr>
      </w:pPr>
      <w:r>
        <w:rPr>
          <w:rFonts w:hint="eastAsia" w:ascii="方正楷体简体" w:hAnsi="方正楷体简体" w:eastAsia="方正楷体简体" w:cs="方正楷体简体"/>
          <w:b/>
          <w:snapToGrid/>
          <w:color w:val="000000"/>
          <w:kern w:val="2"/>
          <w:sz w:val="32"/>
          <w:szCs w:val="32"/>
          <w:lang w:bidi="ar-SA"/>
        </w:rPr>
        <w:t>（十</w:t>
      </w:r>
      <w:r>
        <w:rPr>
          <w:rFonts w:hint="eastAsia" w:ascii="方正楷体简体" w:hAnsi="方正楷体简体" w:eastAsia="方正楷体简体" w:cs="方正楷体简体"/>
          <w:b/>
          <w:snapToGrid/>
          <w:color w:val="000000"/>
          <w:kern w:val="2"/>
          <w:sz w:val="32"/>
          <w:szCs w:val="32"/>
          <w:lang w:eastAsia="zh-CN" w:bidi="ar-SA"/>
        </w:rPr>
        <w:t>二</w:t>
      </w:r>
      <w:r>
        <w:rPr>
          <w:rFonts w:hint="eastAsia" w:ascii="方正楷体简体" w:hAnsi="方正楷体简体" w:eastAsia="方正楷体简体" w:cs="方正楷体简体"/>
          <w:b/>
          <w:snapToGrid/>
          <w:color w:val="000000"/>
          <w:kern w:val="2"/>
          <w:sz w:val="32"/>
          <w:szCs w:val="32"/>
          <w:lang w:bidi="ar-SA"/>
        </w:rPr>
        <w:t>）</w:t>
      </w:r>
      <w:r>
        <w:rPr>
          <w:rFonts w:hint="eastAsia" w:ascii="方正楷体简体" w:hAnsi="方正楷体简体" w:eastAsia="方正楷体简体" w:cs="方正楷体简体"/>
          <w:b/>
          <w:snapToGrid/>
          <w:color w:val="000000"/>
          <w:kern w:val="2"/>
          <w:sz w:val="32"/>
          <w:szCs w:val="32"/>
          <w:lang w:val="en-US" w:eastAsia="zh-CN" w:bidi="ar-SA"/>
        </w:rPr>
        <w:t>动态调整</w:t>
      </w:r>
      <w:r>
        <w:rPr>
          <w:rFonts w:hint="eastAsia" w:ascii="方正楷体简体" w:hAnsi="方正楷体简体" w:eastAsia="方正楷体简体" w:cs="方正楷体简体"/>
          <w:b/>
          <w:snapToGrid/>
          <w:color w:val="000000"/>
          <w:kern w:val="2"/>
          <w:sz w:val="32"/>
          <w:szCs w:val="32"/>
          <w:lang w:eastAsia="zh-CN" w:bidi="ar-SA"/>
        </w:rPr>
        <w:t>就业困难人员认定标准</w:t>
      </w:r>
      <w:r>
        <w:rPr>
          <w:rFonts w:hint="eastAsia" w:ascii="方正楷体简体" w:hAnsi="方正楷体简体" w:eastAsia="方正楷体简体" w:cs="方正楷体简体"/>
          <w:b/>
          <w:snapToGrid/>
          <w:color w:val="000000"/>
          <w:kern w:val="2"/>
          <w:sz w:val="32"/>
          <w:szCs w:val="32"/>
          <w:lang w:bidi="ar-SA"/>
        </w:rPr>
        <w:t>。</w:t>
      </w:r>
      <w:r>
        <w:rPr>
          <w:rFonts w:hint="default" w:ascii="Times New Roman" w:hAnsi="Times New Roman" w:eastAsia="方正仿宋简体" w:cs="Times New Roman"/>
          <w:b/>
          <w:snapToGrid/>
          <w:color w:val="000000"/>
          <w:kern w:val="2"/>
          <w:sz w:val="32"/>
          <w:szCs w:val="32"/>
          <w:lang w:bidi="ar-SA"/>
        </w:rPr>
        <w:t>及时将零就业家庭、低保家庭、低保边缘家庭、脱贫享受政策人口和防止返贫监测帮扶对象、大龄、残疾、长期失业等人员纳入援助范围</w:t>
      </w:r>
      <w:r>
        <w:rPr>
          <w:rFonts w:hint="eastAsia" w:ascii="Times New Roman" w:hAnsi="Times New Roman" w:eastAsia="方正仿宋简体" w:cs="Times New Roman"/>
          <w:b/>
          <w:snapToGrid/>
          <w:color w:val="000000"/>
          <w:kern w:val="2"/>
          <w:sz w:val="32"/>
          <w:szCs w:val="32"/>
          <w:lang w:eastAsia="zh-CN" w:bidi="ar-SA"/>
        </w:rPr>
        <w:t>，</w:t>
      </w:r>
      <w:r>
        <w:rPr>
          <w:rFonts w:hint="eastAsia" w:ascii="Times New Roman" w:hAnsi="Times New Roman" w:eastAsia="方正仿宋简体" w:cs="Times New Roman"/>
          <w:b/>
          <w:snapToGrid/>
          <w:color w:val="000000"/>
          <w:kern w:val="2"/>
          <w:sz w:val="32"/>
          <w:szCs w:val="32"/>
          <w:lang w:val="en-US" w:eastAsia="zh-CN" w:bidi="ar-SA"/>
        </w:rPr>
        <w:t>构建及时发现、优先服务、分类帮扶、动态管理工作机制，</w:t>
      </w:r>
      <w:r>
        <w:rPr>
          <w:rFonts w:hint="default" w:ascii="Times New Roman" w:hAnsi="Times New Roman" w:eastAsia="方正仿宋简体" w:cs="Times New Roman"/>
          <w:b/>
          <w:snapToGrid/>
          <w:color w:val="000000"/>
          <w:kern w:val="2"/>
          <w:sz w:val="32"/>
          <w:szCs w:val="32"/>
          <w:lang w:bidi="ar-SA"/>
        </w:rPr>
        <w:t>提供“一人一档”“一人一策”的精细化服务</w:t>
      </w:r>
      <w:r>
        <w:rPr>
          <w:rFonts w:hint="eastAsia" w:ascii="Times New Roman" w:hAnsi="Times New Roman" w:eastAsia="方正仿宋简体" w:cs="Times New Roman"/>
          <w:b/>
          <w:snapToGrid/>
          <w:color w:val="000000"/>
          <w:kern w:val="2"/>
          <w:sz w:val="32"/>
          <w:szCs w:val="32"/>
          <w:lang w:val="en-US" w:eastAsia="zh-CN" w:bidi="ar-SA"/>
        </w:rPr>
        <w:t>，1年内至少开展2次政策对接、提供3次职业指导、推荐3次岗位信息、提供3次免费技能培训信息，力争对就业困难人员发现一人、认定一人、帮扶一人。</w:t>
      </w:r>
      <w:r>
        <w:rPr>
          <w:rFonts w:hint="eastAsia" w:ascii="方正楷体简体" w:hAnsi="方正楷体简体" w:eastAsia="方正楷体简体" w:cs="方正楷体简体"/>
          <w:b/>
          <w:snapToGrid/>
          <w:color w:val="000000"/>
          <w:kern w:val="2"/>
          <w:sz w:val="32"/>
          <w:szCs w:val="32"/>
          <w:lang w:val="en-US" w:eastAsia="zh-CN" w:bidi="ar-SA"/>
        </w:rPr>
        <w:t>（责任单位：市人力资源社会保障局、市乡村振兴局、市民政局、市残联）</w:t>
      </w:r>
    </w:p>
    <w:p>
      <w:pPr>
        <w:keepNext w:val="0"/>
        <w:keepLines w:val="0"/>
        <w:pageBreakBefore w:val="0"/>
        <w:widowControl w:val="0"/>
        <w:kinsoku/>
        <w:topLinePunct w:val="0"/>
        <w:autoSpaceDE/>
        <w:autoSpaceDN/>
        <w:bidi w:val="0"/>
        <w:adjustRightInd/>
        <w:snapToGrid/>
        <w:spacing w:beforeAutospacing="0" w:afterAutospacing="0" w:line="600" w:lineRule="exact"/>
        <w:ind w:left="0" w:right="0" w:rightChars="0" w:firstLine="642" w:firstLineChars="200"/>
        <w:jc w:val="both"/>
        <w:textAlignment w:val="auto"/>
        <w:rPr>
          <w:rFonts w:hint="eastAsia" w:ascii="Times New Roman" w:hAnsi="Times New Roman" w:eastAsia="方正仿宋简体" w:cs="Times New Roman"/>
          <w:b/>
          <w:snapToGrid/>
          <w:color w:val="000000"/>
          <w:kern w:val="2"/>
          <w:sz w:val="32"/>
          <w:szCs w:val="32"/>
          <w:lang w:val="en-US" w:eastAsia="zh-CN" w:bidi="ar-SA"/>
        </w:rPr>
      </w:pPr>
      <w:r>
        <w:rPr>
          <w:rFonts w:hint="eastAsia" w:ascii="方正楷体简体" w:hAnsi="方正楷体简体" w:eastAsia="方正楷体简体" w:cs="方正楷体简体"/>
          <w:b/>
          <w:snapToGrid/>
          <w:color w:val="000000"/>
          <w:kern w:val="2"/>
          <w:sz w:val="32"/>
          <w:szCs w:val="32"/>
          <w:lang w:eastAsia="zh-CN" w:bidi="ar-SA"/>
        </w:rPr>
        <w:t>（十三）强化援助岗位募集。</w:t>
      </w:r>
      <w:r>
        <w:rPr>
          <w:rFonts w:hint="eastAsia" w:ascii="Times New Roman" w:hAnsi="Times New Roman" w:eastAsia="方正仿宋简体" w:cs="Times New Roman"/>
          <w:b/>
          <w:snapToGrid/>
          <w:color w:val="000000"/>
          <w:kern w:val="2"/>
          <w:sz w:val="32"/>
          <w:szCs w:val="32"/>
          <w:lang w:val="en-US" w:eastAsia="zh-CN" w:bidi="ar-SA"/>
        </w:rPr>
        <w:t>鼓励动员国有企事业单位和社会责任感强的大中型企业设立一</w:t>
      </w:r>
      <w:r>
        <w:rPr>
          <w:rFonts w:hint="default" w:ascii="Times New Roman" w:hAnsi="Times New Roman" w:eastAsia="方正仿宋简体" w:cs="Times New Roman"/>
          <w:b/>
          <w:snapToGrid/>
          <w:color w:val="000000"/>
          <w:kern w:val="2"/>
          <w:sz w:val="32"/>
          <w:szCs w:val="32"/>
          <w:lang w:val="en-US" w:eastAsia="zh-CN" w:bidi="ar-SA"/>
        </w:rPr>
        <w:t>批</w:t>
      </w:r>
      <w:r>
        <w:rPr>
          <w:rFonts w:hint="eastAsia" w:ascii="Times New Roman" w:hAnsi="Times New Roman" w:eastAsia="方正仿宋简体" w:cs="Times New Roman"/>
          <w:b/>
          <w:snapToGrid/>
          <w:color w:val="000000"/>
          <w:kern w:val="2"/>
          <w:sz w:val="32"/>
          <w:szCs w:val="32"/>
          <w:lang w:val="en-US" w:eastAsia="zh-CN" w:bidi="ar-SA"/>
        </w:rPr>
        <w:t>待遇</w:t>
      </w:r>
      <w:r>
        <w:rPr>
          <w:rFonts w:hint="default" w:ascii="Times New Roman" w:hAnsi="Times New Roman" w:eastAsia="方正仿宋简体" w:cs="Times New Roman"/>
          <w:b/>
          <w:snapToGrid/>
          <w:color w:val="000000"/>
          <w:kern w:val="2"/>
          <w:sz w:val="32"/>
          <w:szCs w:val="32"/>
          <w:lang w:val="en-US" w:eastAsia="zh-CN" w:bidi="ar-SA"/>
        </w:rPr>
        <w:t>有保障、无年龄限制、无技能要求、无学历门槛的</w:t>
      </w:r>
      <w:r>
        <w:rPr>
          <w:rFonts w:hint="eastAsia" w:ascii="Times New Roman" w:hAnsi="Times New Roman" w:eastAsia="方正仿宋简体" w:cs="Times New Roman"/>
          <w:b/>
          <w:snapToGrid/>
          <w:color w:val="000000"/>
          <w:kern w:val="2"/>
          <w:sz w:val="32"/>
          <w:szCs w:val="32"/>
          <w:lang w:val="en-US" w:eastAsia="zh-CN" w:bidi="ar-SA"/>
        </w:rPr>
        <w:t>爱心</w:t>
      </w:r>
      <w:r>
        <w:rPr>
          <w:rFonts w:hint="default" w:ascii="Times New Roman" w:hAnsi="Times New Roman" w:eastAsia="方正仿宋简体" w:cs="Times New Roman"/>
          <w:b/>
          <w:snapToGrid/>
          <w:color w:val="000000"/>
          <w:kern w:val="2"/>
          <w:sz w:val="32"/>
          <w:szCs w:val="32"/>
          <w:lang w:val="en-US" w:eastAsia="zh-CN" w:bidi="ar-SA"/>
        </w:rPr>
        <w:t>岗位</w:t>
      </w:r>
      <w:r>
        <w:rPr>
          <w:rFonts w:hint="eastAsia" w:ascii="Times New Roman" w:hAnsi="Times New Roman" w:eastAsia="方正仿宋简体" w:cs="Times New Roman"/>
          <w:b/>
          <w:snapToGrid/>
          <w:color w:val="000000"/>
          <w:kern w:val="2"/>
          <w:sz w:val="32"/>
          <w:szCs w:val="32"/>
          <w:lang w:val="en-US" w:eastAsia="zh-CN" w:bidi="ar-SA"/>
        </w:rPr>
        <w:t>，开发一批安排残疾人的按比例就业岗位。依托街道、社区等基层平台，收集一批便民商业、物业管理、家政服务、保洁保绿、基层协管等城乡社区岗位、灵活就业岗位。依托公共就业服务机构、人力资源服务机构，收集一批生活保供、交通物流等重点企业及中小微企业急需紧缺岗位，储备一批岗位所需的技能培训项目。</w:t>
      </w:r>
      <w:r>
        <w:rPr>
          <w:rFonts w:hint="eastAsia" w:ascii="方正楷体简体" w:hAnsi="方正楷体简体" w:eastAsia="方正楷体简体" w:cs="方正楷体简体"/>
          <w:b/>
          <w:snapToGrid/>
          <w:color w:val="000000"/>
          <w:kern w:val="2"/>
          <w:sz w:val="32"/>
          <w:szCs w:val="32"/>
          <w:lang w:val="en-US" w:eastAsia="zh-CN" w:bidi="ar-SA"/>
        </w:rPr>
        <w:t>（责任单位：市人力资源社会保障局、市国资委、市民政局、市残联）</w:t>
      </w:r>
    </w:p>
    <w:p>
      <w:pPr>
        <w:keepNext w:val="0"/>
        <w:keepLines w:val="0"/>
        <w:pageBreakBefore w:val="0"/>
        <w:widowControl w:val="0"/>
        <w:kinsoku/>
        <w:topLinePunct w:val="0"/>
        <w:autoSpaceDE/>
        <w:autoSpaceDN/>
        <w:bidi w:val="0"/>
        <w:adjustRightInd/>
        <w:snapToGrid/>
        <w:spacing w:beforeAutospacing="0" w:afterAutospacing="0" w:line="600" w:lineRule="exact"/>
        <w:ind w:left="0" w:right="0" w:rightChars="0" w:firstLine="642" w:firstLineChars="200"/>
        <w:jc w:val="both"/>
        <w:textAlignment w:val="auto"/>
        <w:rPr>
          <w:rFonts w:hint="eastAsia" w:ascii="Times New Roman" w:hAnsi="Times New Roman" w:eastAsia="方正仿宋简体" w:cs="Times New Roman"/>
          <w:b/>
          <w:snapToGrid/>
          <w:color w:val="000000"/>
          <w:kern w:val="2"/>
          <w:sz w:val="32"/>
          <w:szCs w:val="32"/>
          <w:lang w:val="en-US" w:eastAsia="zh-CN" w:bidi="ar-SA"/>
        </w:rPr>
      </w:pPr>
      <w:r>
        <w:rPr>
          <w:rFonts w:hint="default" w:ascii="方正楷体简体" w:hAnsi="方正楷体简体" w:eastAsia="方正楷体简体" w:cs="方正楷体简体"/>
          <w:b/>
          <w:snapToGrid/>
          <w:color w:val="000000"/>
          <w:kern w:val="2"/>
          <w:sz w:val="32"/>
          <w:szCs w:val="32"/>
          <w:lang w:bidi="ar-SA"/>
        </w:rPr>
        <w:t>（十</w:t>
      </w:r>
      <w:r>
        <w:rPr>
          <w:rFonts w:hint="eastAsia" w:ascii="方正楷体简体" w:hAnsi="方正楷体简体" w:eastAsia="方正楷体简体" w:cs="方正楷体简体"/>
          <w:b/>
          <w:snapToGrid/>
          <w:color w:val="000000"/>
          <w:kern w:val="2"/>
          <w:sz w:val="32"/>
          <w:szCs w:val="32"/>
          <w:lang w:eastAsia="zh-CN" w:bidi="ar-SA"/>
        </w:rPr>
        <w:t>四</w:t>
      </w:r>
      <w:r>
        <w:rPr>
          <w:rFonts w:hint="default" w:ascii="方正楷体简体" w:hAnsi="方正楷体简体" w:eastAsia="方正楷体简体" w:cs="方正楷体简体"/>
          <w:b/>
          <w:snapToGrid/>
          <w:color w:val="000000"/>
          <w:kern w:val="2"/>
          <w:sz w:val="32"/>
          <w:szCs w:val="32"/>
          <w:lang w:bidi="ar-SA"/>
        </w:rPr>
        <w:t>）</w:t>
      </w:r>
      <w:r>
        <w:rPr>
          <w:rFonts w:hint="eastAsia" w:ascii="方正楷体简体" w:hAnsi="方正楷体简体" w:eastAsia="方正楷体简体" w:cs="方正楷体简体"/>
          <w:b/>
          <w:snapToGrid/>
          <w:color w:val="000000"/>
          <w:kern w:val="2"/>
          <w:sz w:val="32"/>
          <w:szCs w:val="32"/>
          <w:lang w:bidi="ar-SA"/>
        </w:rPr>
        <w:t>实施城乡公益性岗位扩容提质行动</w:t>
      </w:r>
      <w:r>
        <w:rPr>
          <w:rFonts w:hint="eastAsia" w:ascii="方正楷体简体" w:hAnsi="方正楷体简体" w:eastAsia="方正楷体简体" w:cs="方正楷体简体"/>
          <w:b/>
          <w:snapToGrid/>
          <w:color w:val="000000"/>
          <w:kern w:val="2"/>
          <w:sz w:val="32"/>
          <w:szCs w:val="32"/>
          <w:lang w:eastAsia="zh-CN" w:bidi="ar-SA"/>
        </w:rPr>
        <w:t>。</w:t>
      </w:r>
      <w:r>
        <w:rPr>
          <w:rFonts w:hint="default" w:ascii="Times New Roman" w:hAnsi="Times New Roman" w:eastAsia="方正仿宋简体" w:cs="Times New Roman"/>
          <w:b/>
          <w:snapToGrid/>
          <w:color w:val="000000"/>
          <w:kern w:val="2"/>
          <w:sz w:val="32"/>
          <w:szCs w:val="32"/>
          <w:lang w:val="en-US" w:eastAsia="zh-CN" w:bidi="ar-SA"/>
        </w:rPr>
        <w:t>坚持需求导向、公益</w:t>
      </w:r>
      <w:r>
        <w:rPr>
          <w:rFonts w:hint="eastAsia" w:ascii="Times New Roman" w:hAnsi="Times New Roman" w:eastAsia="方正仿宋简体" w:cs="Times New Roman"/>
          <w:b/>
          <w:snapToGrid/>
          <w:color w:val="000000"/>
          <w:kern w:val="2"/>
          <w:sz w:val="32"/>
          <w:szCs w:val="32"/>
          <w:lang w:val="en-US" w:eastAsia="zh-CN" w:bidi="ar-SA"/>
        </w:rPr>
        <w:t>属性的原则，拓展“拥军优属”</w:t>
      </w:r>
      <w:r>
        <w:rPr>
          <w:rFonts w:hint="default" w:ascii="Times New Roman" w:hAnsi="Times New Roman" w:eastAsia="方正仿宋简体" w:cs="Times New Roman"/>
          <w:b/>
          <w:snapToGrid/>
          <w:color w:val="000000"/>
          <w:kern w:val="2"/>
          <w:sz w:val="32"/>
          <w:szCs w:val="32"/>
          <w:lang w:val="en-US" w:eastAsia="zh-CN" w:bidi="ar-SA"/>
        </w:rPr>
        <w:t>“民族事务类”“文保单位巡查看护”</w:t>
      </w:r>
      <w:r>
        <w:rPr>
          <w:rFonts w:hint="eastAsia" w:ascii="Times New Roman" w:hAnsi="Times New Roman" w:eastAsia="方正仿宋简体" w:cs="Times New Roman"/>
          <w:b/>
          <w:snapToGrid/>
          <w:color w:val="000000"/>
          <w:kern w:val="2"/>
          <w:sz w:val="32"/>
          <w:szCs w:val="32"/>
          <w:lang w:val="en-US" w:eastAsia="zh-CN" w:bidi="ar-SA"/>
        </w:rPr>
        <w:t>等岗位类型，年内新创设城乡公益性岗位5.23万个，将登记失业的16-24岁</w:t>
      </w:r>
      <w:r>
        <w:rPr>
          <w:rFonts w:hint="eastAsia" w:ascii="Times New Roman" w:hAnsi="Times New Roman" w:eastAsia="方正仿宋简体" w:cs="Times New Roman"/>
          <w:b/>
          <w:snapToGrid/>
          <w:color w:val="000000"/>
          <w:kern w:val="2"/>
          <w:sz w:val="32"/>
          <w:szCs w:val="32"/>
          <w:lang w:bidi="ar-SA"/>
        </w:rPr>
        <w:t>青年</w:t>
      </w:r>
      <w:r>
        <w:rPr>
          <w:rFonts w:hint="eastAsia" w:ascii="Times New Roman" w:hAnsi="Times New Roman" w:eastAsia="方正仿宋简体" w:cs="Times New Roman"/>
          <w:b/>
          <w:snapToGrid/>
          <w:color w:val="000000"/>
          <w:kern w:val="2"/>
          <w:sz w:val="32"/>
          <w:szCs w:val="32"/>
          <w:lang w:eastAsia="zh-CN" w:bidi="ar-SA"/>
        </w:rPr>
        <w:t>、“二孩妈妈”群体</w:t>
      </w:r>
      <w:r>
        <w:rPr>
          <w:rFonts w:hint="eastAsia" w:ascii="Times New Roman" w:hAnsi="Times New Roman" w:eastAsia="方正仿宋简体" w:cs="Times New Roman"/>
          <w:b/>
          <w:snapToGrid/>
          <w:color w:val="000000"/>
          <w:kern w:val="2"/>
          <w:sz w:val="32"/>
          <w:szCs w:val="32"/>
          <w:lang w:bidi="ar-SA"/>
        </w:rPr>
        <w:t>纳入城</w:t>
      </w:r>
      <w:r>
        <w:rPr>
          <w:rFonts w:hint="eastAsia" w:ascii="Times New Roman" w:hAnsi="Times New Roman" w:eastAsia="方正仿宋简体" w:cs="Times New Roman"/>
          <w:b/>
          <w:snapToGrid/>
          <w:color w:val="000000"/>
          <w:kern w:val="2"/>
          <w:sz w:val="32"/>
          <w:szCs w:val="32"/>
          <w:lang w:eastAsia="zh-CN" w:bidi="ar-SA"/>
        </w:rPr>
        <w:t>乡</w:t>
      </w:r>
      <w:r>
        <w:rPr>
          <w:rFonts w:hint="eastAsia" w:ascii="Times New Roman" w:hAnsi="Times New Roman" w:eastAsia="方正仿宋简体" w:cs="Times New Roman"/>
          <w:b/>
          <w:snapToGrid/>
          <w:color w:val="000000"/>
          <w:kern w:val="2"/>
          <w:sz w:val="32"/>
          <w:szCs w:val="32"/>
          <w:lang w:bidi="ar-SA"/>
        </w:rPr>
        <w:t>公益性岗位安置范围</w:t>
      </w:r>
      <w:r>
        <w:rPr>
          <w:rFonts w:hint="default" w:ascii="方正仿宋简体" w:hAnsi="文星仿宋" w:eastAsia="方正仿宋简体" w:cs="方正仿宋简体"/>
          <w:b/>
          <w:snapToGrid w:val="0"/>
          <w:color w:val="000000"/>
          <w:kern w:val="0"/>
          <w:sz w:val="32"/>
          <w:szCs w:val="32"/>
        </w:rPr>
        <w:t>。</w:t>
      </w:r>
      <w:r>
        <w:rPr>
          <w:rFonts w:hint="eastAsia" w:ascii="Times New Roman" w:hAnsi="Times New Roman" w:eastAsia="方正仿宋简体" w:cs="Times New Roman"/>
          <w:b/>
          <w:snapToGrid/>
          <w:color w:val="000000"/>
          <w:kern w:val="2"/>
          <w:sz w:val="32"/>
          <w:szCs w:val="32"/>
          <w:lang w:val="en-US" w:eastAsia="zh-CN" w:bidi="ar-SA"/>
        </w:rPr>
        <w:t>允许从事非全日制乡村公益性岗位人员，同时从事其他灵活就业。</w:t>
      </w:r>
      <w:r>
        <w:rPr>
          <w:rFonts w:hint="eastAsia" w:ascii="方正楷体简体" w:hAnsi="方正楷体简体" w:eastAsia="方正楷体简体" w:cs="方正楷体简体"/>
          <w:b/>
          <w:snapToGrid/>
          <w:color w:val="000000"/>
          <w:kern w:val="2"/>
          <w:sz w:val="32"/>
          <w:szCs w:val="32"/>
          <w:lang w:val="en-US" w:eastAsia="zh-CN" w:bidi="ar-SA"/>
        </w:rPr>
        <w:t>（责任单位：市人力资源社会保障局）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pacing w:before="0" w:beforeAutospacing="0" w:after="0" w:afterAutospacing="0" w:line="600" w:lineRule="exact"/>
        <w:ind w:right="0" w:rightChars="0" w:firstLine="642" w:firstLineChars="200"/>
        <w:jc w:val="both"/>
        <w:rPr>
          <w:rFonts w:hint="default" w:ascii="方正楷体简体" w:hAnsi="方正楷体简体" w:eastAsia="方正楷体简体" w:cs="方正楷体简体"/>
          <w:b/>
          <w:snapToGrid/>
          <w:color w:val="000000"/>
          <w:kern w:val="2"/>
          <w:sz w:val="32"/>
          <w:szCs w:val="32"/>
          <w:lang w:val="en-US" w:eastAsia="zh-CN" w:bidi="ar-SA"/>
        </w:rPr>
      </w:pPr>
      <w:r>
        <w:rPr>
          <w:rFonts w:hint="default" w:ascii="方正楷体简体" w:hAnsi="方正楷体简体" w:eastAsia="方正楷体简体" w:cs="方正楷体简体"/>
          <w:b/>
          <w:snapToGrid/>
          <w:color w:val="000000"/>
          <w:kern w:val="2"/>
          <w:sz w:val="32"/>
          <w:szCs w:val="32"/>
          <w:lang w:val="en-US" w:eastAsia="zh-CN" w:bidi="ar-SA"/>
        </w:rPr>
        <w:t>（十</w:t>
      </w:r>
      <w:r>
        <w:rPr>
          <w:rFonts w:hint="eastAsia" w:ascii="方正楷体简体" w:hAnsi="方正楷体简体" w:eastAsia="方正楷体简体" w:cs="方正楷体简体"/>
          <w:b/>
          <w:snapToGrid/>
          <w:color w:val="000000"/>
          <w:kern w:val="2"/>
          <w:sz w:val="32"/>
          <w:szCs w:val="32"/>
          <w:lang w:val="en-US" w:eastAsia="zh-CN" w:bidi="ar-SA"/>
        </w:rPr>
        <w:t>五</w:t>
      </w:r>
      <w:r>
        <w:rPr>
          <w:rFonts w:hint="default" w:ascii="方正楷体简体" w:hAnsi="方正楷体简体" w:eastAsia="方正楷体简体" w:cs="方正楷体简体"/>
          <w:b/>
          <w:snapToGrid/>
          <w:color w:val="000000"/>
          <w:kern w:val="2"/>
          <w:sz w:val="32"/>
          <w:szCs w:val="32"/>
          <w:lang w:val="en-US" w:eastAsia="zh-CN" w:bidi="ar-SA"/>
        </w:rPr>
        <w:t>）保障</w:t>
      </w:r>
      <w:r>
        <w:rPr>
          <w:rFonts w:hint="eastAsia" w:ascii="方正楷体简体" w:hAnsi="方正楷体简体" w:eastAsia="方正楷体简体" w:cs="方正楷体简体"/>
          <w:b/>
          <w:snapToGrid/>
          <w:color w:val="000000"/>
          <w:kern w:val="2"/>
          <w:sz w:val="32"/>
          <w:szCs w:val="32"/>
          <w:lang w:val="en-US" w:eastAsia="zh-CN" w:bidi="ar-SA"/>
        </w:rPr>
        <w:t>困难群众基本生活</w:t>
      </w:r>
      <w:r>
        <w:rPr>
          <w:rFonts w:hint="default" w:ascii="方正楷体简体" w:hAnsi="方正楷体简体" w:eastAsia="方正楷体简体" w:cs="方正楷体简体"/>
          <w:b/>
          <w:snapToGrid/>
          <w:color w:val="000000"/>
          <w:kern w:val="2"/>
          <w:sz w:val="32"/>
          <w:szCs w:val="32"/>
          <w:lang w:val="en-US" w:eastAsia="zh-CN" w:bidi="ar-SA"/>
        </w:rPr>
        <w:t>。</w:t>
      </w:r>
      <w:r>
        <w:rPr>
          <w:rFonts w:hint="default" w:ascii="Times New Roman" w:hAnsi="Times New Roman" w:eastAsia="方正仿宋简体" w:cs="Times New Roman"/>
          <w:b/>
          <w:snapToGrid/>
          <w:color w:val="000000"/>
          <w:kern w:val="2"/>
          <w:sz w:val="32"/>
          <w:szCs w:val="32"/>
          <w:lang w:val="en-US" w:eastAsia="zh-CN" w:bidi="ar-SA"/>
        </w:rPr>
        <w:t>将符合条件的生活困难失业人员及家庭纳入最低生活保障、临时救助等社会救助范围。</w:t>
      </w:r>
      <w:r>
        <w:rPr>
          <w:rFonts w:hint="eastAsia" w:ascii="Times New Roman" w:hAnsi="Times New Roman" w:eastAsia="方正仿宋简体" w:cs="Times New Roman"/>
          <w:b/>
          <w:snapToGrid/>
          <w:color w:val="000000"/>
          <w:kern w:val="2"/>
          <w:sz w:val="32"/>
          <w:szCs w:val="32"/>
          <w:lang w:val="en-US" w:eastAsia="zh-CN" w:bidi="ar-SA"/>
        </w:rPr>
        <w:t>贯彻落实省健全社会救助和保障标准与物价上涨挂钩联动机制有关规定</w:t>
      </w:r>
      <w:r>
        <w:rPr>
          <w:rFonts w:hint="default" w:ascii="Times New Roman" w:hAnsi="Times New Roman" w:eastAsia="方正仿宋简体" w:cs="Times New Roman"/>
          <w:b/>
          <w:snapToGrid/>
          <w:color w:val="000000"/>
          <w:kern w:val="2"/>
          <w:sz w:val="32"/>
          <w:szCs w:val="32"/>
          <w:lang w:val="en-US" w:eastAsia="zh-CN" w:bidi="ar-SA"/>
        </w:rPr>
        <w:t>，按规定向</w:t>
      </w:r>
      <w:r>
        <w:rPr>
          <w:rFonts w:hint="eastAsia" w:ascii="Times New Roman" w:hAnsi="Times New Roman" w:eastAsia="方正仿宋简体" w:cs="Times New Roman"/>
          <w:b/>
          <w:snapToGrid/>
          <w:color w:val="000000"/>
          <w:kern w:val="2"/>
          <w:sz w:val="32"/>
          <w:szCs w:val="32"/>
          <w:lang w:val="en-US" w:eastAsia="zh-CN" w:bidi="ar-SA"/>
        </w:rPr>
        <w:t>符合条件的群体</w:t>
      </w:r>
      <w:r>
        <w:rPr>
          <w:rFonts w:hint="default" w:ascii="Times New Roman" w:hAnsi="Times New Roman" w:eastAsia="方正仿宋简体" w:cs="Times New Roman"/>
          <w:b/>
          <w:snapToGrid/>
          <w:color w:val="000000"/>
          <w:kern w:val="2"/>
          <w:sz w:val="32"/>
          <w:szCs w:val="32"/>
          <w:lang w:val="en-US" w:eastAsia="zh-CN" w:bidi="ar-SA"/>
        </w:rPr>
        <w:t>足额发放</w:t>
      </w:r>
      <w:r>
        <w:rPr>
          <w:rFonts w:hint="eastAsia" w:ascii="Times New Roman" w:hAnsi="Times New Roman" w:eastAsia="方正仿宋简体" w:cs="Times New Roman"/>
          <w:b/>
          <w:snapToGrid/>
          <w:color w:val="000000"/>
          <w:kern w:val="2"/>
          <w:sz w:val="32"/>
          <w:szCs w:val="32"/>
          <w:lang w:val="en-US" w:eastAsia="zh-CN" w:bidi="ar-SA"/>
        </w:rPr>
        <w:t>补助资金。</w:t>
      </w:r>
      <w:r>
        <w:rPr>
          <w:rFonts w:hint="default" w:ascii="方正楷体简体" w:hAnsi="方正楷体简体" w:eastAsia="方正楷体简体" w:cs="方正楷体简体"/>
          <w:b/>
          <w:snapToGrid/>
          <w:color w:val="000000"/>
          <w:kern w:val="2"/>
          <w:sz w:val="32"/>
          <w:szCs w:val="32"/>
          <w:lang w:val="en-US" w:eastAsia="zh-CN" w:bidi="ar-SA"/>
        </w:rPr>
        <w:t>（</w:t>
      </w:r>
      <w:r>
        <w:rPr>
          <w:rFonts w:hint="eastAsia" w:ascii="方正楷体简体" w:hAnsi="方正楷体简体" w:eastAsia="方正楷体简体" w:cs="方正楷体简体"/>
          <w:b/>
          <w:snapToGrid/>
          <w:color w:val="000000"/>
          <w:kern w:val="2"/>
          <w:sz w:val="32"/>
          <w:szCs w:val="32"/>
          <w:lang w:val="en-US" w:eastAsia="zh-CN" w:bidi="ar-SA"/>
        </w:rPr>
        <w:t>责任单位：</w:t>
      </w:r>
      <w:r>
        <w:rPr>
          <w:rFonts w:hint="default" w:ascii="方正楷体简体" w:hAnsi="方正楷体简体" w:eastAsia="方正楷体简体" w:cs="方正楷体简体"/>
          <w:b/>
          <w:snapToGrid/>
          <w:color w:val="000000"/>
          <w:kern w:val="2"/>
          <w:sz w:val="32"/>
          <w:szCs w:val="32"/>
          <w:lang w:val="en-US" w:eastAsia="zh-CN" w:bidi="ar-SA"/>
        </w:rPr>
        <w:t>市发展改革委、市民政局、市财政局、</w:t>
      </w:r>
      <w:r>
        <w:rPr>
          <w:rFonts w:hint="eastAsia" w:ascii="方正楷体简体" w:hAnsi="方正楷体简体" w:eastAsia="方正楷体简体" w:cs="方正楷体简体"/>
          <w:b/>
          <w:snapToGrid/>
          <w:color w:val="000000"/>
          <w:kern w:val="2"/>
          <w:sz w:val="32"/>
          <w:szCs w:val="32"/>
          <w:lang w:val="en-US" w:eastAsia="zh-CN" w:bidi="ar-SA"/>
        </w:rPr>
        <w:t>市退役军人局、</w:t>
      </w:r>
      <w:r>
        <w:rPr>
          <w:rFonts w:hint="default" w:ascii="方正楷体简体" w:hAnsi="方正楷体简体" w:eastAsia="方正楷体简体" w:cs="方正楷体简体"/>
          <w:b/>
          <w:snapToGrid/>
          <w:color w:val="000000"/>
          <w:kern w:val="2"/>
          <w:sz w:val="32"/>
          <w:szCs w:val="32"/>
          <w:lang w:val="en-US" w:eastAsia="zh-CN" w:bidi="ar-SA"/>
        </w:rPr>
        <w:t>市人力资源社会保障局）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pacing w:before="0" w:beforeAutospacing="0" w:after="0" w:afterAutospacing="0" w:line="600" w:lineRule="exact"/>
        <w:ind w:right="0" w:rightChars="0" w:firstLine="642" w:firstLineChars="200"/>
        <w:jc w:val="both"/>
        <w:rPr>
          <w:rFonts w:hint="default" w:ascii="方正楷体简体" w:hAnsi="方正楷体简体" w:eastAsia="方正楷体简体" w:cs="方正楷体简体"/>
          <w:b/>
          <w:snapToGrid/>
          <w:color w:val="000000"/>
          <w:kern w:val="2"/>
          <w:sz w:val="32"/>
          <w:szCs w:val="32"/>
          <w:lang w:val="en-US" w:eastAsia="zh-CN" w:bidi="ar-SA"/>
        </w:rPr>
      </w:pPr>
    </w:p>
    <w:tbl>
      <w:tblPr>
        <w:tblStyle w:val="8"/>
        <w:tblW w:w="9438" w:type="dxa"/>
        <w:tblInd w:w="0" w:type="dxa"/>
        <w:tblLayout w:type="autofit"/>
        <w:tblCellMar>
          <w:top w:w="0" w:type="dxa"/>
          <w:left w:w="108" w:type="dxa"/>
          <w:bottom w:w="0" w:type="dxa"/>
          <w:right w:w="108" w:type="dxa"/>
        </w:tblCellMar>
      </w:tblPr>
      <w:tblGrid>
        <w:gridCol w:w="3106"/>
        <w:gridCol w:w="145"/>
        <w:gridCol w:w="3112"/>
        <w:gridCol w:w="3075"/>
      </w:tblGrid>
      <w:tr>
        <w:tblPrEx>
          <w:tblCellMar>
            <w:top w:w="0" w:type="dxa"/>
            <w:left w:w="108" w:type="dxa"/>
            <w:bottom w:w="0" w:type="dxa"/>
            <w:right w:w="108" w:type="dxa"/>
          </w:tblCellMar>
        </w:tblPrEx>
        <w:trPr>
          <w:trHeight w:val="2182" w:hRule="atLeast"/>
        </w:trPr>
        <w:tc>
          <w:tcPr>
            <w:tcW w:w="3251" w:type="dxa"/>
            <w:gridSpan w:val="2"/>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snapToGrid/>
                <w:color w:val="000000"/>
                <w:kern w:val="2"/>
                <w:sz w:val="32"/>
                <w:szCs w:val="32"/>
                <w:lang w:val="en-US" w:eastAsia="zh-CN" w:bidi="ar-SA"/>
              </w:rPr>
            </w:pPr>
            <w:r>
              <w:rPr>
                <w:rFonts w:hint="eastAsia" w:ascii="方正仿宋简体" w:hAnsi="方正仿宋简体" w:eastAsia="方正仿宋简体" w:cs="方正仿宋简体"/>
                <w:b/>
                <w:snapToGrid/>
                <w:color w:val="000000"/>
                <w:kern w:val="2"/>
                <w:sz w:val="32"/>
                <w:szCs w:val="32"/>
                <w:lang w:val="en-US" w:eastAsia="zh-CN" w:bidi="ar-SA"/>
              </w:rPr>
              <w:t>中共济宁市委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color w:val="000000"/>
                <w:sz w:val="32"/>
                <w:szCs w:val="32"/>
                <w:lang w:eastAsia="zh-CN"/>
              </w:rPr>
            </w:pPr>
            <w:r>
              <w:rPr>
                <w:rFonts w:hint="eastAsia" w:ascii="方正仿宋简体" w:hAnsi="方正仿宋简体" w:eastAsia="方正仿宋简体" w:cs="方正仿宋简体"/>
                <w:b/>
                <w:snapToGrid/>
                <w:color w:val="000000"/>
                <w:kern w:val="2"/>
                <w:sz w:val="32"/>
                <w:szCs w:val="32"/>
                <w:lang w:val="en-US" w:eastAsia="zh-CN" w:bidi="ar-SA"/>
              </w:rPr>
              <w:t>组织部</w:t>
            </w:r>
          </w:p>
        </w:tc>
        <w:tc>
          <w:tcPr>
            <w:tcW w:w="3112" w:type="dxa"/>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snapToGrid/>
                <w:color w:val="000000"/>
                <w:kern w:val="2"/>
                <w:sz w:val="32"/>
                <w:szCs w:val="32"/>
                <w:lang w:val="en-US" w:eastAsia="zh-CN" w:bidi="ar-SA"/>
              </w:rPr>
            </w:pPr>
            <w:r>
              <w:rPr>
                <w:rFonts w:hint="eastAsia" w:ascii="方正仿宋简体" w:hAnsi="方正仿宋简体" w:eastAsia="方正仿宋简体" w:cs="方正仿宋简体"/>
                <w:b/>
                <w:snapToGrid/>
                <w:color w:val="000000"/>
                <w:kern w:val="2"/>
                <w:sz w:val="32"/>
                <w:szCs w:val="32"/>
                <w:lang w:val="en-US" w:eastAsia="zh-CN" w:bidi="ar-SA"/>
              </w:rPr>
              <w:t>济宁市人力资源和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color w:val="000000"/>
                <w:sz w:val="32"/>
                <w:szCs w:val="32"/>
              </w:rPr>
            </w:pPr>
            <w:r>
              <w:rPr>
                <w:rFonts w:hint="eastAsia" w:ascii="方正仿宋简体" w:hAnsi="方正仿宋简体" w:eastAsia="方正仿宋简体" w:cs="方正仿宋简体"/>
                <w:b/>
                <w:snapToGrid/>
                <w:color w:val="000000"/>
                <w:kern w:val="2"/>
                <w:sz w:val="32"/>
                <w:szCs w:val="32"/>
                <w:lang w:val="en-US" w:eastAsia="zh-CN" w:bidi="ar-SA"/>
              </w:rPr>
              <w:t>社会保障局</w:t>
            </w:r>
          </w:p>
        </w:tc>
        <w:tc>
          <w:tcPr>
            <w:tcW w:w="3075" w:type="dxa"/>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sz w:val="32"/>
                <w:szCs w:val="40"/>
                <w:lang w:val="en-US" w:eastAsia="zh-CN"/>
              </w:rPr>
            </w:pPr>
            <w:r>
              <w:rPr>
                <w:rFonts w:hint="eastAsia" w:ascii="方正仿宋简体" w:hAnsi="方正仿宋简体" w:eastAsia="方正仿宋简体" w:cs="方正仿宋简体"/>
                <w:b/>
                <w:snapToGrid/>
                <w:color w:val="000000"/>
                <w:kern w:val="2"/>
                <w:sz w:val="32"/>
                <w:szCs w:val="32"/>
                <w:lang w:val="en-US" w:eastAsia="zh-CN" w:bidi="ar-SA"/>
              </w:rPr>
              <w:t>中共济宁市委机构编制委员会办公室</w:t>
            </w:r>
          </w:p>
        </w:tc>
      </w:tr>
      <w:tr>
        <w:tblPrEx>
          <w:tblCellMar>
            <w:top w:w="0" w:type="dxa"/>
            <w:left w:w="108" w:type="dxa"/>
            <w:bottom w:w="0" w:type="dxa"/>
            <w:right w:w="108" w:type="dxa"/>
          </w:tblCellMar>
        </w:tblPrEx>
        <w:trPr>
          <w:trHeight w:val="2182" w:hRule="atLeast"/>
        </w:trPr>
        <w:tc>
          <w:tcPr>
            <w:tcW w:w="3106" w:type="dxa"/>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snapToGrid/>
                <w:color w:val="000000"/>
                <w:kern w:val="2"/>
                <w:sz w:val="32"/>
                <w:szCs w:val="32"/>
                <w:lang w:val="en-US" w:eastAsia="zh-CN" w:bidi="ar-SA"/>
              </w:rPr>
            </w:pPr>
            <w:r>
              <w:rPr>
                <w:rFonts w:hint="eastAsia" w:ascii="方正仿宋简体" w:hAnsi="方正仿宋简体" w:eastAsia="方正仿宋简体" w:cs="方正仿宋简体"/>
                <w:b/>
                <w:snapToGrid/>
                <w:color w:val="000000"/>
                <w:kern w:val="2"/>
                <w:sz w:val="32"/>
                <w:szCs w:val="32"/>
                <w:lang w:val="en-US" w:eastAsia="zh-CN" w:bidi="ar-SA"/>
              </w:rPr>
              <w:t>济宁市发展和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color w:val="000000"/>
                <w:sz w:val="32"/>
                <w:szCs w:val="32"/>
                <w:lang w:val="en-US" w:eastAsia="zh-CN"/>
              </w:rPr>
            </w:pPr>
            <w:r>
              <w:rPr>
                <w:rFonts w:hint="eastAsia" w:ascii="方正仿宋简体" w:hAnsi="方正仿宋简体" w:eastAsia="方正仿宋简体" w:cs="方正仿宋简体"/>
                <w:b/>
                <w:snapToGrid/>
                <w:color w:val="000000"/>
                <w:kern w:val="2"/>
                <w:sz w:val="32"/>
                <w:szCs w:val="32"/>
                <w:lang w:val="en-US" w:eastAsia="zh-CN" w:bidi="ar-SA"/>
              </w:rPr>
              <w:t>改革委员会</w:t>
            </w:r>
          </w:p>
        </w:tc>
        <w:tc>
          <w:tcPr>
            <w:tcW w:w="3257" w:type="dxa"/>
            <w:gridSpan w:val="2"/>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color w:val="000000"/>
                <w:sz w:val="32"/>
                <w:szCs w:val="32"/>
              </w:rPr>
            </w:pPr>
            <w:r>
              <w:rPr>
                <w:rFonts w:hint="eastAsia" w:ascii="方正仿宋简体" w:hAnsi="方正仿宋简体" w:eastAsia="方正仿宋简体" w:cs="方正仿宋简体"/>
                <w:b/>
                <w:snapToGrid/>
                <w:color w:val="000000"/>
                <w:kern w:val="2"/>
                <w:sz w:val="32"/>
                <w:szCs w:val="32"/>
                <w:lang w:val="en-US" w:eastAsia="zh-CN" w:bidi="ar-SA"/>
              </w:rPr>
              <w:t>济宁市教育局</w:t>
            </w:r>
          </w:p>
        </w:tc>
        <w:tc>
          <w:tcPr>
            <w:tcW w:w="3075" w:type="dxa"/>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sz w:val="32"/>
                <w:szCs w:val="40"/>
                <w:lang w:val="en-US" w:eastAsia="zh-CN"/>
              </w:rPr>
            </w:pPr>
            <w:r>
              <w:rPr>
                <w:rFonts w:hint="eastAsia" w:ascii="方正仿宋简体" w:hAnsi="方正仿宋简体" w:eastAsia="方正仿宋简体" w:cs="方正仿宋简体"/>
                <w:b/>
                <w:snapToGrid/>
                <w:color w:val="000000"/>
                <w:kern w:val="2"/>
                <w:sz w:val="32"/>
                <w:szCs w:val="32"/>
                <w:lang w:val="en-US" w:eastAsia="zh-CN" w:bidi="ar-SA"/>
              </w:rPr>
              <w:t>济宁市民政局</w:t>
            </w:r>
          </w:p>
        </w:tc>
      </w:tr>
      <w:tr>
        <w:tblPrEx>
          <w:tblCellMar>
            <w:top w:w="0" w:type="dxa"/>
            <w:left w:w="108" w:type="dxa"/>
            <w:bottom w:w="0" w:type="dxa"/>
            <w:right w:w="108" w:type="dxa"/>
          </w:tblCellMar>
        </w:tblPrEx>
        <w:trPr>
          <w:trHeight w:val="2182" w:hRule="atLeast"/>
        </w:trPr>
        <w:tc>
          <w:tcPr>
            <w:tcW w:w="3106" w:type="dxa"/>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color w:val="000000"/>
                <w:sz w:val="32"/>
                <w:szCs w:val="32"/>
                <w:lang w:val="en-US" w:eastAsia="zh-CN"/>
              </w:rPr>
            </w:pPr>
            <w:r>
              <w:rPr>
                <w:rFonts w:hint="eastAsia" w:ascii="方正仿宋简体" w:hAnsi="方正仿宋简体" w:eastAsia="方正仿宋简体" w:cs="方正仿宋简体"/>
                <w:b/>
                <w:snapToGrid/>
                <w:color w:val="000000"/>
                <w:kern w:val="2"/>
                <w:sz w:val="32"/>
                <w:szCs w:val="32"/>
                <w:lang w:val="en-US" w:eastAsia="zh-CN" w:bidi="ar-SA"/>
              </w:rPr>
              <w:t>济宁市财政局</w:t>
            </w:r>
          </w:p>
        </w:tc>
        <w:tc>
          <w:tcPr>
            <w:tcW w:w="3257" w:type="dxa"/>
            <w:gridSpan w:val="2"/>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snapToGrid/>
                <w:color w:val="000000"/>
                <w:kern w:val="2"/>
                <w:sz w:val="32"/>
                <w:szCs w:val="32"/>
                <w:highlight w:val="yellow"/>
                <w:lang w:val="en-US" w:eastAsia="zh-CN" w:bidi="ar-SA"/>
              </w:rPr>
            </w:pPr>
            <w:r>
              <w:rPr>
                <w:rFonts w:hint="eastAsia" w:ascii="方正仿宋简体" w:hAnsi="方正仿宋简体" w:eastAsia="方正仿宋简体" w:cs="方正仿宋简体"/>
                <w:b/>
                <w:snapToGrid/>
                <w:color w:val="000000"/>
                <w:kern w:val="2"/>
                <w:sz w:val="32"/>
                <w:szCs w:val="32"/>
                <w:highlight w:val="yellow"/>
                <w:lang w:val="en-US" w:eastAsia="zh-CN" w:bidi="ar-SA"/>
              </w:rPr>
              <w:t>济宁市乡村振兴局（济宁市扶贫开发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color w:val="000000"/>
                <w:sz w:val="32"/>
                <w:szCs w:val="32"/>
              </w:rPr>
            </w:pPr>
            <w:r>
              <w:rPr>
                <w:rFonts w:hint="eastAsia" w:ascii="方正仿宋简体" w:hAnsi="方正仿宋简体" w:eastAsia="方正仿宋简体" w:cs="方正仿宋简体"/>
                <w:b/>
                <w:snapToGrid/>
                <w:color w:val="000000"/>
                <w:kern w:val="2"/>
                <w:sz w:val="32"/>
                <w:szCs w:val="32"/>
                <w:highlight w:val="yellow"/>
                <w:lang w:val="en-US" w:eastAsia="zh-CN" w:bidi="ar-SA"/>
              </w:rPr>
              <w:t>办公室代章）</w:t>
            </w:r>
          </w:p>
        </w:tc>
        <w:tc>
          <w:tcPr>
            <w:tcW w:w="3075" w:type="dxa"/>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snapToGrid/>
                <w:color w:val="000000"/>
                <w:kern w:val="2"/>
                <w:sz w:val="32"/>
                <w:szCs w:val="32"/>
                <w:lang w:val="en-US" w:eastAsia="zh-CN" w:bidi="ar-SA"/>
              </w:rPr>
            </w:pPr>
            <w:r>
              <w:rPr>
                <w:rFonts w:hint="eastAsia" w:ascii="方正仿宋简体" w:hAnsi="方正仿宋简体" w:eastAsia="方正仿宋简体" w:cs="方正仿宋简体"/>
                <w:b/>
                <w:snapToGrid/>
                <w:color w:val="000000"/>
                <w:kern w:val="2"/>
                <w:sz w:val="32"/>
                <w:szCs w:val="32"/>
                <w:lang w:val="en-US" w:eastAsia="zh-CN" w:bidi="ar-SA"/>
              </w:rPr>
              <w:t>济宁市卫生健康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sz w:val="32"/>
                <w:szCs w:val="40"/>
                <w:lang w:val="en-US" w:eastAsia="zh-CN"/>
              </w:rPr>
            </w:pPr>
            <w:r>
              <w:rPr>
                <w:rFonts w:hint="eastAsia" w:ascii="方正仿宋简体" w:hAnsi="方正仿宋简体" w:eastAsia="方正仿宋简体" w:cs="方正仿宋简体"/>
                <w:b/>
                <w:snapToGrid/>
                <w:color w:val="000000"/>
                <w:kern w:val="2"/>
                <w:sz w:val="32"/>
                <w:szCs w:val="32"/>
                <w:lang w:val="en-US" w:eastAsia="zh-CN" w:bidi="ar-SA"/>
              </w:rPr>
              <w:t>委员会</w:t>
            </w:r>
          </w:p>
        </w:tc>
      </w:tr>
      <w:tr>
        <w:tblPrEx>
          <w:tblCellMar>
            <w:top w:w="0" w:type="dxa"/>
            <w:left w:w="108" w:type="dxa"/>
            <w:bottom w:w="0" w:type="dxa"/>
            <w:right w:w="108" w:type="dxa"/>
          </w:tblCellMar>
        </w:tblPrEx>
        <w:trPr>
          <w:trHeight w:val="2182" w:hRule="atLeast"/>
        </w:trPr>
        <w:tc>
          <w:tcPr>
            <w:tcW w:w="3106" w:type="dxa"/>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snapToGrid/>
                <w:color w:val="000000"/>
                <w:kern w:val="2"/>
                <w:sz w:val="32"/>
                <w:szCs w:val="32"/>
                <w:lang w:val="en-US" w:eastAsia="zh-CN" w:bidi="ar-SA"/>
              </w:rPr>
            </w:pPr>
            <w:r>
              <w:rPr>
                <w:rFonts w:hint="eastAsia" w:ascii="方正仿宋简体" w:hAnsi="方正仿宋简体" w:eastAsia="方正仿宋简体" w:cs="方正仿宋简体"/>
                <w:b/>
                <w:snapToGrid/>
                <w:color w:val="000000"/>
                <w:kern w:val="2"/>
                <w:sz w:val="32"/>
                <w:szCs w:val="32"/>
                <w:lang w:val="en-US" w:eastAsia="zh-CN" w:bidi="ar-SA"/>
              </w:rPr>
              <w:t>济宁市退役军人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color w:val="000000"/>
                <w:sz w:val="32"/>
                <w:szCs w:val="32"/>
                <w:lang w:val="en-US" w:eastAsia="zh-CN"/>
              </w:rPr>
            </w:pPr>
            <w:r>
              <w:rPr>
                <w:rFonts w:hint="eastAsia" w:ascii="方正仿宋简体" w:hAnsi="方正仿宋简体" w:eastAsia="方正仿宋简体" w:cs="方正仿宋简体"/>
                <w:b/>
                <w:snapToGrid/>
                <w:color w:val="000000"/>
                <w:kern w:val="2"/>
                <w:sz w:val="32"/>
                <w:szCs w:val="32"/>
                <w:lang w:val="en-US" w:eastAsia="zh-CN" w:bidi="ar-SA"/>
              </w:rPr>
              <w:t>事务局</w:t>
            </w:r>
          </w:p>
        </w:tc>
        <w:tc>
          <w:tcPr>
            <w:tcW w:w="3257" w:type="dxa"/>
            <w:gridSpan w:val="2"/>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color w:val="000000"/>
                <w:sz w:val="32"/>
                <w:szCs w:val="32"/>
              </w:rPr>
            </w:pPr>
            <w:r>
              <w:rPr>
                <w:rFonts w:hint="eastAsia" w:ascii="方正仿宋简体" w:hAnsi="方正仿宋简体" w:eastAsia="方正仿宋简体" w:cs="方正仿宋简体"/>
                <w:b/>
                <w:snapToGrid/>
                <w:color w:val="000000"/>
                <w:kern w:val="2"/>
                <w:sz w:val="32"/>
                <w:szCs w:val="32"/>
                <w:lang w:val="en-US" w:eastAsia="zh-CN" w:bidi="ar-SA"/>
              </w:rPr>
              <w:t>济宁市人民政府国有资产监督管理委员会</w:t>
            </w:r>
          </w:p>
        </w:tc>
        <w:tc>
          <w:tcPr>
            <w:tcW w:w="3075" w:type="dxa"/>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snapToGrid/>
                <w:color w:val="000000"/>
                <w:kern w:val="2"/>
                <w:sz w:val="32"/>
                <w:szCs w:val="32"/>
                <w:lang w:val="en-US" w:eastAsia="zh-CN" w:bidi="ar-SA"/>
              </w:rPr>
            </w:pPr>
            <w:r>
              <w:rPr>
                <w:rFonts w:hint="eastAsia" w:ascii="方正仿宋简体" w:hAnsi="方正仿宋简体" w:eastAsia="方正仿宋简体" w:cs="方正仿宋简体"/>
                <w:b/>
                <w:snapToGrid/>
                <w:color w:val="000000"/>
                <w:kern w:val="2"/>
                <w:sz w:val="32"/>
                <w:szCs w:val="32"/>
                <w:lang w:val="en-US" w:eastAsia="zh-CN" w:bidi="ar-SA"/>
              </w:rPr>
              <w:t>济宁市市场监督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sz w:val="32"/>
                <w:szCs w:val="40"/>
                <w:lang w:val="en-US" w:eastAsia="zh-CN"/>
              </w:rPr>
            </w:pPr>
            <w:r>
              <w:rPr>
                <w:rFonts w:hint="eastAsia" w:ascii="方正仿宋简体" w:hAnsi="方正仿宋简体" w:eastAsia="方正仿宋简体" w:cs="方正仿宋简体"/>
                <w:b/>
                <w:snapToGrid/>
                <w:color w:val="000000"/>
                <w:kern w:val="2"/>
                <w:sz w:val="32"/>
                <w:szCs w:val="32"/>
                <w:lang w:val="en-US" w:eastAsia="zh-CN" w:bidi="ar-SA"/>
              </w:rPr>
              <w:t>管理局</w:t>
            </w:r>
          </w:p>
        </w:tc>
      </w:tr>
      <w:tr>
        <w:tblPrEx>
          <w:tblCellMar>
            <w:top w:w="0" w:type="dxa"/>
            <w:left w:w="108" w:type="dxa"/>
            <w:bottom w:w="0" w:type="dxa"/>
            <w:right w:w="108" w:type="dxa"/>
          </w:tblCellMar>
        </w:tblPrEx>
        <w:trPr>
          <w:trHeight w:val="2919" w:hRule="atLeast"/>
        </w:trPr>
        <w:tc>
          <w:tcPr>
            <w:tcW w:w="3106" w:type="dxa"/>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color w:val="000000"/>
                <w:sz w:val="32"/>
                <w:szCs w:val="32"/>
                <w:lang w:val="en-US" w:eastAsia="zh-CN"/>
              </w:rPr>
            </w:pPr>
            <w:r>
              <w:rPr>
                <w:rFonts w:hint="eastAsia" w:ascii="方正仿宋简体" w:hAnsi="方正仿宋简体" w:eastAsia="方正仿宋简体" w:cs="方正仿宋简体"/>
                <w:b/>
                <w:snapToGrid/>
                <w:color w:val="000000"/>
                <w:kern w:val="2"/>
                <w:sz w:val="32"/>
                <w:szCs w:val="32"/>
                <w:lang w:val="en-US" w:eastAsia="zh-CN" w:bidi="ar-SA"/>
              </w:rPr>
              <w:t>中国人民银行济宁市中心支行</w:t>
            </w:r>
          </w:p>
        </w:tc>
        <w:tc>
          <w:tcPr>
            <w:tcW w:w="3257" w:type="dxa"/>
            <w:gridSpan w:val="2"/>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snapToGrid/>
                <w:color w:val="000000"/>
                <w:kern w:val="2"/>
                <w:sz w:val="32"/>
                <w:szCs w:val="32"/>
                <w:highlight w:val="yellow"/>
                <w:lang w:val="en-US" w:eastAsia="zh-CN" w:bidi="ar-SA"/>
              </w:rPr>
            </w:pPr>
            <w:r>
              <w:rPr>
                <w:rFonts w:hint="eastAsia" w:ascii="方正仿宋简体" w:hAnsi="方正仿宋简体" w:eastAsia="方正仿宋简体" w:cs="方正仿宋简体"/>
                <w:b/>
                <w:snapToGrid/>
                <w:color w:val="000000"/>
                <w:kern w:val="2"/>
                <w:sz w:val="32"/>
                <w:szCs w:val="32"/>
                <w:highlight w:val="yellow"/>
                <w:lang w:val="en-US" w:eastAsia="zh-CN" w:bidi="ar-SA"/>
              </w:rPr>
              <w:t>国家金融监督管理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color w:val="000000"/>
                <w:sz w:val="32"/>
                <w:szCs w:val="32"/>
              </w:rPr>
            </w:pPr>
            <w:r>
              <w:rPr>
                <w:rFonts w:hint="eastAsia" w:ascii="方正仿宋简体" w:hAnsi="方正仿宋简体" w:eastAsia="方正仿宋简体" w:cs="方正仿宋简体"/>
                <w:b/>
                <w:snapToGrid/>
                <w:color w:val="000000"/>
                <w:kern w:val="2"/>
                <w:sz w:val="32"/>
                <w:szCs w:val="32"/>
                <w:highlight w:val="yellow"/>
                <w:lang w:val="en-US" w:eastAsia="zh-CN" w:bidi="ar-SA"/>
              </w:rPr>
              <w:t>总局济宁监管分局</w:t>
            </w:r>
            <w:bookmarkStart w:id="0" w:name="_GoBack"/>
            <w:bookmarkEnd w:id="0"/>
          </w:p>
        </w:tc>
        <w:tc>
          <w:tcPr>
            <w:tcW w:w="3075" w:type="dxa"/>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sz w:val="32"/>
                <w:szCs w:val="40"/>
                <w:lang w:val="en-US" w:eastAsia="zh-CN"/>
              </w:rPr>
            </w:pPr>
            <w:r>
              <w:rPr>
                <w:rFonts w:hint="eastAsia" w:ascii="方正仿宋简体" w:hAnsi="方正仿宋简体" w:eastAsia="方正仿宋简体" w:cs="方正仿宋简体"/>
                <w:b/>
                <w:snapToGrid/>
                <w:color w:val="000000"/>
                <w:kern w:val="2"/>
                <w:sz w:val="32"/>
                <w:szCs w:val="32"/>
                <w:lang w:val="en-US" w:eastAsia="zh-CN" w:bidi="ar-SA"/>
              </w:rPr>
              <w:t>国家税务总局济宁市税务局</w:t>
            </w:r>
          </w:p>
        </w:tc>
      </w:tr>
      <w:tr>
        <w:tblPrEx>
          <w:tblCellMar>
            <w:top w:w="0" w:type="dxa"/>
            <w:left w:w="108" w:type="dxa"/>
            <w:bottom w:w="0" w:type="dxa"/>
            <w:right w:w="108" w:type="dxa"/>
          </w:tblCellMar>
        </w:tblPrEx>
        <w:trPr>
          <w:trHeight w:val="2182" w:hRule="atLeast"/>
        </w:trPr>
        <w:tc>
          <w:tcPr>
            <w:tcW w:w="9438" w:type="dxa"/>
            <w:gridSpan w:val="4"/>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400" w:lineRule="exact"/>
              <w:ind w:right="0" w:rightChars="0"/>
              <w:jc w:val="center"/>
              <w:rPr>
                <w:rFonts w:hint="eastAsia" w:ascii="方正仿宋简体" w:hAnsi="方正仿宋简体" w:eastAsia="方正仿宋简体" w:cs="方正仿宋简体"/>
                <w:b/>
                <w:bCs w:val="0"/>
                <w:sz w:val="32"/>
                <w:szCs w:val="40"/>
                <w:lang w:val="en-US" w:eastAsia="zh-CN"/>
              </w:rPr>
            </w:pPr>
            <w:r>
              <w:rPr>
                <w:rFonts w:hint="eastAsia" w:ascii="方正仿宋简体" w:hAnsi="方正仿宋简体" w:eastAsia="方正仿宋简体" w:cs="方正仿宋简体"/>
                <w:b/>
                <w:snapToGrid/>
                <w:color w:val="000000"/>
                <w:kern w:val="2"/>
                <w:sz w:val="32"/>
                <w:szCs w:val="32"/>
                <w:lang w:val="en-US" w:eastAsia="zh-CN" w:bidi="ar-SA"/>
              </w:rPr>
              <w:t>共青团济宁市委               济宁市残疾人联合会</w:t>
            </w:r>
          </w:p>
        </w:tc>
      </w:tr>
    </w:tbl>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color w:val="000000"/>
          <w:sz w:val="32"/>
          <w:szCs w:val="32"/>
          <w:lang w:val="en-US" w:eastAsia="zh-CN"/>
        </w:rPr>
      </w:pPr>
      <w:r>
        <w:rPr>
          <w:rFonts w:hint="eastAsia" w:ascii="Times New Roman" w:hAnsi="Times New Roman" w:eastAsia="方正仿宋简体" w:cs="Times New Roman"/>
          <w:b/>
          <w:bCs/>
          <w:color w:val="000000"/>
          <w:sz w:val="32"/>
          <w:szCs w:val="32"/>
          <w:lang w:val="en-US" w:eastAsia="zh-CN"/>
        </w:rPr>
        <w:t xml:space="preserve">                                                           </w:t>
      </w:r>
      <w:r>
        <w:rPr>
          <w:rFonts w:hint="default" w:ascii="Times New Roman" w:hAnsi="Times New Roman" w:eastAsia="方正仿宋简体" w:cs="Times New Roman"/>
          <w:b/>
          <w:bCs/>
          <w:color w:val="000000"/>
          <w:sz w:val="32"/>
          <w:szCs w:val="32"/>
          <w:lang w:val="en-US" w:eastAsia="zh-CN"/>
        </w:rPr>
        <w:t>20</w:t>
      </w:r>
      <w:r>
        <w:rPr>
          <w:rFonts w:hint="eastAsia" w:ascii="Times New Roman" w:hAnsi="Times New Roman" w:eastAsia="方正仿宋简体" w:cs="Times New Roman"/>
          <w:b/>
          <w:bCs/>
          <w:color w:val="000000"/>
          <w:sz w:val="32"/>
          <w:szCs w:val="32"/>
          <w:lang w:val="en-US" w:eastAsia="zh-CN"/>
        </w:rPr>
        <w:t>23</w:t>
      </w:r>
      <w:r>
        <w:rPr>
          <w:rFonts w:hint="default" w:ascii="Times New Roman" w:hAnsi="Times New Roman" w:eastAsia="方正仿宋简体" w:cs="Times New Roman"/>
          <w:b/>
          <w:bCs/>
          <w:color w:val="000000"/>
          <w:sz w:val="32"/>
          <w:szCs w:val="32"/>
          <w:lang w:val="en-US" w:eastAsia="zh-CN"/>
        </w:rPr>
        <w:t>年</w:t>
      </w:r>
      <w:r>
        <w:rPr>
          <w:rFonts w:hint="eastAsia" w:ascii="Times New Roman" w:hAnsi="Times New Roman" w:eastAsia="方正仿宋简体" w:cs="Times New Roman"/>
          <w:b/>
          <w:bCs/>
          <w:color w:val="000000"/>
          <w:sz w:val="32"/>
          <w:szCs w:val="32"/>
          <w:lang w:val="en-US" w:eastAsia="zh-CN"/>
        </w:rPr>
        <w:t>8</w:t>
      </w:r>
      <w:r>
        <w:rPr>
          <w:rFonts w:hint="default" w:ascii="Times New Roman" w:hAnsi="Times New Roman" w:eastAsia="方正仿宋简体" w:cs="Times New Roman"/>
          <w:b/>
          <w:bCs/>
          <w:color w:val="000000"/>
          <w:sz w:val="32"/>
          <w:szCs w:val="32"/>
          <w:lang w:val="en-US" w:eastAsia="zh-CN"/>
        </w:rPr>
        <w:t>月</w:t>
      </w:r>
      <w:r>
        <w:rPr>
          <w:rFonts w:hint="eastAsia" w:ascii="Times New Roman" w:hAnsi="Times New Roman" w:eastAsia="方正仿宋简体" w:cs="Times New Roman"/>
          <w:b/>
          <w:bCs/>
          <w:color w:val="000000"/>
          <w:sz w:val="32"/>
          <w:szCs w:val="32"/>
          <w:lang w:val="en-US" w:eastAsia="zh-CN"/>
        </w:rPr>
        <w:t>14</w:t>
      </w:r>
      <w:r>
        <w:rPr>
          <w:rFonts w:hint="default" w:ascii="Times New Roman" w:hAnsi="Times New Roman" w:eastAsia="方正仿宋简体" w:cs="Times New Roman"/>
          <w:b/>
          <w:bCs/>
          <w:color w:val="000000"/>
          <w:sz w:val="32"/>
          <w:szCs w:val="32"/>
          <w:lang w:val="en-US" w:eastAsia="zh-CN"/>
        </w:rPr>
        <w:t>日</w:t>
      </w:r>
      <w:r>
        <w:rPr>
          <w:rFonts w:hint="eastAsia" w:ascii="Times New Roman" w:hAnsi="Times New Roman" w:eastAsia="方正仿宋简体" w:cs="Times New Roman"/>
          <w:b/>
          <w:bCs/>
          <w:color w:val="000000"/>
          <w:sz w:val="32"/>
          <w:szCs w:val="32"/>
          <w:lang w:val="en-US" w:eastAsia="zh-CN"/>
        </w:rPr>
        <w:t xml:space="preserve">    </w:t>
      </w:r>
    </w:p>
    <w:p>
      <w:pPr>
        <w:keepNext w:val="0"/>
        <w:keepLines w:val="0"/>
        <w:pageBreakBefore w:val="0"/>
        <w:kinsoku/>
        <w:topLinePunct w:val="0"/>
        <w:bidi w:val="0"/>
        <w:spacing w:beforeAutospacing="0" w:afterAutospacing="0" w:line="600" w:lineRule="exact"/>
        <w:ind w:left="0" w:right="0" w:rightChars="0" w:firstLine="642" w:firstLineChars="200"/>
        <w:jc w:val="both"/>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（此件主动公开）</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ascii="Times New Roman" w:hAnsi="Times New Roman" w:eastAsia="方正仿宋简体" w:cs="Times New Roman"/>
          <w:b/>
          <w:bCs/>
          <w:snapToGrid w:val="0"/>
          <w:color w:val="000000"/>
          <w:kern w:val="0"/>
          <w:sz w:val="32"/>
          <w:szCs w:val="32"/>
          <w:u w:val="single"/>
          <w:lang w:val="en-US" w:eastAsia="zh-CN"/>
        </w:rPr>
      </w:pPr>
      <w:r>
        <w:rPr>
          <w:rFonts w:hint="eastAsia" w:eastAsia="方正仿宋简体" w:cs="Times New Roman"/>
          <w:b/>
          <w:bCs/>
          <w:snapToGrid w:val="0"/>
          <w:color w:val="000000"/>
          <w:kern w:val="0"/>
          <w:sz w:val="32"/>
          <w:szCs w:val="32"/>
          <w:u w:val="single"/>
          <w:lang w:val="en-US" w:eastAsia="zh-CN"/>
        </w:rPr>
        <w:t xml:space="preserve">                                                                                                             </w:t>
      </w:r>
    </w:p>
    <w:p>
      <w:pPr>
        <w:pStyle w:val="2"/>
        <w:rPr>
          <w:rFonts w:hint="default" w:ascii="Times New Roman" w:hAnsi="Times New Roman" w:eastAsia="方正仿宋简体" w:cs="Times New Roman"/>
          <w:b/>
          <w:bCs/>
          <w:snapToGrid w:val="0"/>
          <w:color w:val="000000"/>
          <w:kern w:val="0"/>
          <w:sz w:val="32"/>
          <w:szCs w:val="32"/>
          <w:u w:val="single"/>
          <w:lang w:val="en-US" w:eastAsia="zh-CN"/>
        </w:rPr>
      </w:pPr>
      <w:r>
        <w:rPr>
          <w:rFonts w:hint="eastAsia" w:ascii="Times New Roman" w:hAnsi="Times New Roman" w:eastAsia="方正仿宋简体" w:cs="Times New Roman"/>
          <w:b/>
          <w:bCs/>
          <w:snapToGrid w:val="0"/>
          <w:color w:val="000000"/>
          <w:kern w:val="0"/>
          <w:sz w:val="32"/>
          <w:szCs w:val="32"/>
          <w:u w:val="single"/>
          <w:lang w:val="en-US" w:eastAsia="zh-CN"/>
        </w:rPr>
        <w:t>济宁市人力资源和社会保障局办公室</w:t>
      </w:r>
      <w:r>
        <w:rPr>
          <w:rFonts w:hint="eastAsia" w:eastAsia="方正仿宋简体" w:cs="Times New Roman"/>
          <w:b/>
          <w:bCs/>
          <w:snapToGrid w:val="0"/>
          <w:color w:val="000000"/>
          <w:kern w:val="0"/>
          <w:sz w:val="32"/>
          <w:szCs w:val="32"/>
          <w:u w:val="single"/>
          <w:lang w:val="en-US" w:eastAsia="zh-CN"/>
        </w:rPr>
        <w:t xml:space="preserve">               </w:t>
      </w:r>
      <w:r>
        <w:rPr>
          <w:rFonts w:hint="eastAsia" w:ascii="Times New Roman" w:hAnsi="Times New Roman" w:eastAsia="方正仿宋简体" w:cs="Times New Roman"/>
          <w:b/>
          <w:bCs/>
          <w:snapToGrid w:val="0"/>
          <w:color w:val="000000"/>
          <w:kern w:val="0"/>
          <w:sz w:val="32"/>
          <w:szCs w:val="32"/>
          <w:u w:val="single"/>
          <w:lang w:val="en-US" w:eastAsia="zh-CN"/>
        </w:rPr>
        <w:t>2023年8月</w:t>
      </w:r>
      <w:r>
        <w:rPr>
          <w:rFonts w:hint="eastAsia" w:eastAsia="方正仿宋简体" w:cs="Times New Roman"/>
          <w:b/>
          <w:bCs/>
          <w:snapToGrid w:val="0"/>
          <w:color w:val="000000"/>
          <w:kern w:val="0"/>
          <w:sz w:val="32"/>
          <w:szCs w:val="32"/>
          <w:u w:val="single"/>
          <w:lang w:val="en-US" w:eastAsia="zh-CN"/>
        </w:rPr>
        <w:t>14</w:t>
      </w:r>
      <w:r>
        <w:rPr>
          <w:rFonts w:hint="eastAsia" w:ascii="Times New Roman" w:hAnsi="Times New Roman" w:eastAsia="方正仿宋简体" w:cs="Times New Roman"/>
          <w:b/>
          <w:bCs/>
          <w:snapToGrid w:val="0"/>
          <w:color w:val="000000"/>
          <w:kern w:val="0"/>
          <w:sz w:val="32"/>
          <w:szCs w:val="32"/>
          <w:u w:val="single"/>
          <w:lang w:val="en-US" w:eastAsia="zh-CN"/>
        </w:rPr>
        <w:t>印发</w:t>
      </w:r>
    </w:p>
    <w:sectPr>
      <w:footerReference r:id="rId5" w:type="default"/>
      <w:pgSz w:w="11900" w:h="16830"/>
      <w:pgMar w:top="1984" w:right="1474" w:bottom="1757" w:left="1587" w:header="567" w:footer="822" w:gutter="0"/>
      <w:pgBorders>
        <w:top w:val="none" w:sz="0" w:space="0"/>
        <w:left w:val="none" w:sz="0" w:space="0"/>
        <w:bottom w:val="none" w:sz="0" w:space="0"/>
        <w:right w:val="none" w:sz="0" w:space="0"/>
      </w:pgBorders>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default" w:ascii="Times New Roman" w:hAnsi="Times New Roman" w:cs="Times New Roman"/>
                              <w:b/>
                              <w:sz w:val="28"/>
                              <w:szCs w:val="28"/>
                            </w:rPr>
                            <w:t xml:space="preserve">— </w:t>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   \* MERGEFORMAT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lang w:val="zh-CN"/>
                            </w:rPr>
                            <w:t>32</w:t>
                          </w:r>
                          <w:r>
                            <w:rPr>
                              <w:rFonts w:hint="default" w:ascii="Times New Roman" w:hAnsi="Times New Roman" w:cs="Times New Roman"/>
                              <w:b/>
                              <w:sz w:val="28"/>
                              <w:szCs w:val="28"/>
                            </w:rPr>
                            <w:fldChar w:fldCharType="end"/>
                          </w:r>
                          <w:r>
                            <w:rPr>
                              <w:rFonts w:hint="default" w:ascii="Times New Roman" w:hAnsi="Times New Roman" w:cs="Times New Roman"/>
                              <w:b/>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center"/>
                    </w:pPr>
                    <w:r>
                      <w:rPr>
                        <w:rFonts w:hint="default" w:ascii="Times New Roman" w:hAnsi="Times New Roman" w:cs="Times New Roman"/>
                        <w:b/>
                        <w:sz w:val="28"/>
                        <w:szCs w:val="28"/>
                      </w:rPr>
                      <w:t xml:space="preserve">— </w:t>
                    </w: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 PAGE   \* MERGEFORMAT </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lang w:val="zh-CN"/>
                      </w:rPr>
                      <w:t>32</w:t>
                    </w:r>
                    <w:r>
                      <w:rPr>
                        <w:rFonts w:hint="default" w:ascii="Times New Roman" w:hAnsi="Times New Roman" w:cs="Times New Roman"/>
                        <w:b/>
                        <w:sz w:val="28"/>
                        <w:szCs w:val="28"/>
                      </w:rPr>
                      <w:fldChar w:fldCharType="end"/>
                    </w:r>
                    <w:r>
                      <w:rPr>
                        <w:rFonts w:hint="default" w:ascii="Times New Roman" w:hAnsi="Times New Roman" w:cs="Times New Roman"/>
                        <w:b/>
                        <w:sz w:val="28"/>
                        <w:szCs w:val="28"/>
                      </w:rPr>
                      <w:t xml:space="preserve"> —</w:t>
                    </w:r>
                  </w:p>
                </w:txbxContent>
              </v:textbox>
            </v:shape>
          </w:pict>
        </mc:Fallback>
      </mc:AlternateContent>
    </w:r>
  </w:p>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AyMzJkOGNiMDEyZDQzM2FkNGM4ODJmZGE4NDczMDMifQ=="/>
  </w:docVars>
  <w:rsids>
    <w:rsidRoot w:val="00000000"/>
    <w:rsid w:val="03183742"/>
    <w:rsid w:val="04645EF5"/>
    <w:rsid w:val="08E4065C"/>
    <w:rsid w:val="09C66037"/>
    <w:rsid w:val="0B896F0F"/>
    <w:rsid w:val="0BC63EC1"/>
    <w:rsid w:val="0DE75A32"/>
    <w:rsid w:val="113275D3"/>
    <w:rsid w:val="1329418D"/>
    <w:rsid w:val="14B70FFD"/>
    <w:rsid w:val="17B25A09"/>
    <w:rsid w:val="191F57F5"/>
    <w:rsid w:val="1A5865B5"/>
    <w:rsid w:val="1ACB11A7"/>
    <w:rsid w:val="1ACD08AB"/>
    <w:rsid w:val="1CCE0EF0"/>
    <w:rsid w:val="1D37484A"/>
    <w:rsid w:val="228D6B72"/>
    <w:rsid w:val="28373AA6"/>
    <w:rsid w:val="29BC3653"/>
    <w:rsid w:val="2C125212"/>
    <w:rsid w:val="30F871D0"/>
    <w:rsid w:val="334C1D85"/>
    <w:rsid w:val="36535EE8"/>
    <w:rsid w:val="38085DDF"/>
    <w:rsid w:val="39D476A9"/>
    <w:rsid w:val="40934B35"/>
    <w:rsid w:val="41C212AC"/>
    <w:rsid w:val="4F6776C7"/>
    <w:rsid w:val="4FAB61CE"/>
    <w:rsid w:val="5016178B"/>
    <w:rsid w:val="53421079"/>
    <w:rsid w:val="58942A8F"/>
    <w:rsid w:val="5DB04957"/>
    <w:rsid w:val="63D33EAA"/>
    <w:rsid w:val="6E1E63D1"/>
    <w:rsid w:val="716A42A5"/>
    <w:rsid w:val="74A43462"/>
    <w:rsid w:val="75415AE3"/>
    <w:rsid w:val="77E961A6"/>
    <w:rsid w:val="79964454"/>
    <w:rsid w:val="7B557928"/>
    <w:rsid w:val="7F601465"/>
    <w:rsid w:val="EEFD1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widowControl w:val="0"/>
      <w:spacing w:line="560" w:lineRule="exact"/>
      <w:ind w:firstLine="200" w:firstLineChars="200"/>
      <w:jc w:val="both"/>
      <w:outlineLvl w:val="0"/>
    </w:pPr>
    <w:rPr>
      <w:rFonts w:ascii="Times New Roman" w:hAnsi="Times New Roman" w:eastAsia="黑体" w:cs="Times New Roman"/>
      <w:bCs/>
      <w:kern w:val="44"/>
      <w:sz w:val="32"/>
      <w:szCs w:val="4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index 5"/>
    <w:basedOn w:val="1"/>
    <w:next w:val="1"/>
    <w:qFormat/>
    <w:uiPriority w:val="0"/>
    <w:pPr>
      <w:widowControl w:val="0"/>
      <w:ind w:left="1680"/>
      <w:jc w:val="both"/>
    </w:pPr>
    <w:rPr>
      <w:rFonts w:ascii="Calibri" w:hAnsi="Calibri" w:eastAsia="宋体" w:cs="Times New Roman"/>
      <w:kern w:val="2"/>
      <w:sz w:val="32"/>
      <w:szCs w:val="24"/>
      <w:lang w:val="en-US" w:eastAsia="zh-CN" w:bidi="ar-SA"/>
    </w:r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000000"/>
      <w:u w:val="none"/>
    </w:rPr>
  </w:style>
  <w:style w:type="character" w:styleId="12">
    <w:name w:val="Hyperlink"/>
    <w:basedOn w:val="10"/>
    <w:qFormat/>
    <w:uiPriority w:val="0"/>
    <w:rPr>
      <w:color w:val="000000"/>
      <w:u w:val="none"/>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first-child"/>
    <w:basedOn w:val="10"/>
    <w:qFormat/>
    <w:uiPriority w:val="0"/>
  </w:style>
  <w:style w:type="character" w:customStyle="1" w:styleId="15">
    <w:name w:val="first-child1"/>
    <w:basedOn w:val="10"/>
    <w:qFormat/>
    <w:uiPriority w:val="0"/>
  </w:style>
  <w:style w:type="character" w:customStyle="1" w:styleId="16">
    <w:name w:val="on"/>
    <w:basedOn w:val="10"/>
    <w:qFormat/>
    <w:uiPriority w:val="0"/>
    <w:rPr>
      <w:color w:val="C40001"/>
    </w:rPr>
  </w:style>
  <w:style w:type="character" w:customStyle="1" w:styleId="17">
    <w:name w:val="ba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3153</Words>
  <Characters>3283</Characters>
  <TotalTime>22</TotalTime>
  <ScaleCrop>false</ScaleCrop>
  <LinksUpToDate>false</LinksUpToDate>
  <CharactersWithSpaces>3288</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2023-07-18T23:10:00Z</dcterms:created>
  <dc:creator>Kingsoft-PDF</dc:creator>
  <cp:lastModifiedBy>user</cp:lastModifiedBy>
  <cp:lastPrinted>2023-08-03T10:13:00Z</cp:lastPrinted>
  <dcterms:modified xsi:type="dcterms:W3CDTF">2023-08-15T09:17:34Z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2023-07-18T15:10:06Z</vt:filetime>
  </property>
  <property fmtid="{D5CDD505-2E9C-101B-9397-08002B2CF9AE}" pid="4" name="UsrData">
    <vt:lpwstr>64b63abe5c57f4001f07e5ab</vt:lpwstr>
  </property>
  <property fmtid="{D5CDD505-2E9C-101B-9397-08002B2CF9AE}" pid="5" name="KSOProductBuildVer">
    <vt:lpwstr>2052-11.8.2.10290</vt:lpwstr>
  </property>
  <property fmtid="{D5CDD505-2E9C-101B-9397-08002B2CF9AE}" pid="6" name="ICV">
    <vt:lpwstr>5CB10006EEAA441AA79DF2E0143F7100_12</vt:lpwstr>
  </property>
</Properties>
</file>