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C4" w:rsidRDefault="00CF5CD7">
      <w:pPr>
        <w:spacing w:line="600" w:lineRule="exact"/>
        <w:jc w:val="left"/>
        <w:rPr>
          <w:rFonts w:ascii="方正黑体简体" w:eastAsia="方正黑体简体" w:hAnsi="文星标宋" w:cs="文星标宋"/>
          <w:b/>
          <w:color w:val="000000" w:themeColor="text1"/>
          <w:sz w:val="32"/>
          <w:szCs w:val="32"/>
        </w:rPr>
      </w:pPr>
      <w:r>
        <w:rPr>
          <w:rFonts w:ascii="方正黑体简体" w:eastAsia="方正黑体简体" w:hAnsi="文星标宋" w:cs="文星标宋" w:hint="eastAsia"/>
          <w:b/>
          <w:color w:val="000000" w:themeColor="text1"/>
          <w:sz w:val="32"/>
          <w:szCs w:val="32"/>
        </w:rPr>
        <w:t>JNCR—2023—0010007</w:t>
      </w:r>
    </w:p>
    <w:p w:rsidR="009F1CC4" w:rsidRDefault="009F1CC4">
      <w:pPr>
        <w:spacing w:line="600" w:lineRule="exact"/>
        <w:jc w:val="center"/>
        <w:rPr>
          <w:rFonts w:ascii="方正仿宋简体"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9F1CC4">
        <w:trPr>
          <w:jc w:val="center"/>
        </w:trPr>
        <w:tc>
          <w:tcPr>
            <w:tcW w:w="8527" w:type="dxa"/>
            <w:shd w:val="clear" w:color="auto" w:fill="auto"/>
          </w:tcPr>
          <w:p w:rsidR="009F1CC4" w:rsidRDefault="00CF5CD7">
            <w:pPr>
              <w:spacing w:line="300" w:lineRule="auto"/>
              <w:jc w:val="center"/>
              <w:rPr>
                <w:rFonts w:ascii="方正仿宋简体" w:eastAsia="方正小标宋简体" w:hAnsi="文星标宋" w:cs="方正小标宋简体"/>
                <w:b/>
                <w:color w:val="FF0000"/>
                <w:sz w:val="120"/>
                <w:szCs w:val="120"/>
              </w:rPr>
            </w:pPr>
            <w:bookmarkStart w:id="0" w:name="print1"/>
            <w:r>
              <w:rPr>
                <w:rFonts w:ascii="方正仿宋简体" w:eastAsia="方正小标宋简体" w:hAnsi="文星标宋" w:cs="方正小标宋简体" w:hint="eastAsia"/>
                <w:b/>
                <w:color w:val="FF0000"/>
                <w:w w:val="70"/>
                <w:sz w:val="120"/>
                <w:szCs w:val="120"/>
                <w:lang w:bidi="ar"/>
              </w:rPr>
              <w:t>济宁市人民政府文件</w:t>
            </w:r>
            <w:bookmarkEnd w:id="0"/>
          </w:p>
        </w:tc>
      </w:tr>
    </w:tbl>
    <w:p w:rsidR="009F1CC4" w:rsidRDefault="009F1CC4">
      <w:pPr>
        <w:spacing w:line="400" w:lineRule="exact"/>
        <w:jc w:val="center"/>
        <w:rPr>
          <w:rFonts w:ascii="方正仿宋简体"/>
        </w:rPr>
      </w:pPr>
    </w:p>
    <w:p w:rsidR="009F1CC4" w:rsidRDefault="009F1CC4">
      <w:pPr>
        <w:spacing w:line="400" w:lineRule="exact"/>
        <w:jc w:val="center"/>
        <w:rPr>
          <w:rFonts w:ascii="方正仿宋简体"/>
        </w:rPr>
      </w:pPr>
    </w:p>
    <w:p w:rsidR="009F1CC4" w:rsidRDefault="00CF5CD7">
      <w:pPr>
        <w:jc w:val="center"/>
        <w:rPr>
          <w:rFonts w:ascii="方正仿宋简体" w:eastAsia="仿宋_GB2312" w:hAnsi="仿宋_GB2312" w:cs="仿宋_GB2312"/>
          <w:b/>
        </w:rPr>
      </w:pPr>
      <w:r>
        <w:rPr>
          <w:rFonts w:ascii="方正仿宋简体" w:eastAsia="方正仿宋简体" w:hAnsi="文星仿宋" w:cs="方正仿宋简体" w:hint="eastAsia"/>
          <w:b/>
          <w:sz w:val="32"/>
          <w:szCs w:val="32"/>
          <w:lang w:bidi="ar"/>
        </w:rPr>
        <w:t>济政发〔2023〕</w:t>
      </w:r>
      <w:r>
        <w:rPr>
          <w:rFonts w:ascii="方正仿宋简体" w:eastAsia="方正仿宋简体" w:hAnsi="文星仿宋" w:cs="方正仿宋简体"/>
          <w:b/>
          <w:sz w:val="32"/>
          <w:szCs w:val="32"/>
          <w:lang w:bidi="ar"/>
        </w:rPr>
        <w:t>10</w:t>
      </w:r>
      <w:r>
        <w:rPr>
          <w:rFonts w:ascii="方正仿宋简体" w:eastAsia="方正仿宋简体" w:hAnsi="文星仿宋" w:cs="方正仿宋简体" w:hint="eastAsia"/>
          <w:b/>
          <w:sz w:val="32"/>
          <w:szCs w:val="32"/>
          <w:lang w:bidi="ar"/>
        </w:rPr>
        <w:t>号</w:t>
      </w:r>
    </w:p>
    <w:p w:rsidR="009F1CC4" w:rsidRDefault="00CF5CD7">
      <w:pPr>
        <w:spacing w:line="600" w:lineRule="exact"/>
        <w:jc w:val="center"/>
        <w:rPr>
          <w:rFonts w:ascii="方正仿宋简体" w:eastAsia="方正小标宋简体" w:hAnsi="文星仿宋" w:cs="方正小标宋简体"/>
          <w:b/>
          <w:color w:val="FF0000"/>
          <w:sz w:val="44"/>
          <w:szCs w:val="44"/>
        </w:rPr>
      </w:pPr>
      <w:r>
        <w:rPr>
          <w:rFonts w:ascii="方正仿宋简体" w:eastAsia="方正仿宋简体"/>
          <w:noProof/>
          <w:sz w:val="32"/>
          <w:szCs w:val="32"/>
        </w:rPr>
        <mc:AlternateContent>
          <mc:Choice Requires="wps">
            <w:drawing>
              <wp:anchor distT="0" distB="0" distL="114300" distR="114300" simplePos="0" relativeHeight="251659264" behindDoc="0" locked="0" layoutInCell="1" allowOverlap="1" wp14:anchorId="76F22E6E" wp14:editId="43EC2BCB">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rsidR="009F1CC4" w:rsidRDefault="009F1CC4">
      <w:pPr>
        <w:spacing w:line="600" w:lineRule="exact"/>
        <w:jc w:val="center"/>
        <w:rPr>
          <w:rFonts w:ascii="方正仿宋简体" w:eastAsia="方正小标宋简体" w:hAnsi="文星仿宋" w:cs="方正小标宋简体"/>
          <w:b/>
          <w:color w:val="000000"/>
          <w:sz w:val="44"/>
          <w:szCs w:val="44"/>
        </w:rPr>
      </w:pPr>
    </w:p>
    <w:p w:rsidR="009F1CC4" w:rsidRDefault="00CF5CD7" w:rsidP="00F30040">
      <w:pPr>
        <w:tabs>
          <w:tab w:val="left" w:pos="8730"/>
        </w:tabs>
        <w:adjustRightInd w:val="0"/>
        <w:spacing w:line="600" w:lineRule="exact"/>
        <w:jc w:val="center"/>
        <w:rPr>
          <w:rFonts w:ascii="方正仿宋简体" w:eastAsia="方正小标宋简体" w:hAnsi="方正小标宋简体" w:cs="方正小标宋简体"/>
          <w:b/>
          <w:color w:val="000000"/>
          <w:spacing w:val="40"/>
          <w:sz w:val="44"/>
          <w:szCs w:val="44"/>
        </w:rPr>
      </w:pPr>
      <w:bookmarkStart w:id="1" w:name="标题"/>
      <w:bookmarkEnd w:id="1"/>
      <w:r>
        <w:rPr>
          <w:rFonts w:ascii="方正仿宋简体" w:eastAsia="方正小标宋简体" w:hAnsi="方正小标宋简体" w:cs="方正小标宋简体" w:hint="eastAsia"/>
          <w:b/>
          <w:spacing w:val="40"/>
          <w:sz w:val="44"/>
          <w:szCs w:val="44"/>
          <w:lang w:bidi="ar"/>
        </w:rPr>
        <w:t>济宁市人民政</w:t>
      </w:r>
      <w:r>
        <w:rPr>
          <w:rFonts w:ascii="方正仿宋简体" w:eastAsia="方正小标宋简体" w:hAnsi="方正小标宋简体" w:cs="方正小标宋简体" w:hint="eastAsia"/>
          <w:b/>
          <w:sz w:val="44"/>
          <w:szCs w:val="44"/>
          <w:lang w:bidi="ar"/>
        </w:rPr>
        <w:t>府</w:t>
      </w:r>
    </w:p>
    <w:p w:rsidR="009F1CC4" w:rsidRDefault="00CF5CD7" w:rsidP="00F30040">
      <w:pPr>
        <w:adjustRightInd w:val="0"/>
        <w:spacing w:line="600" w:lineRule="exact"/>
        <w:jc w:val="center"/>
        <w:rPr>
          <w:rFonts w:ascii="方正仿宋简体" w:eastAsia="方正小标宋简体" w:hAnsi="文星仿宋" w:cs="方正小标宋简体"/>
          <w:b/>
          <w:sz w:val="44"/>
          <w:szCs w:val="44"/>
        </w:rPr>
      </w:pPr>
      <w:bookmarkStart w:id="2" w:name="BKsubject"/>
      <w:r>
        <w:rPr>
          <w:rFonts w:ascii="方正仿宋简体" w:eastAsia="方正小标宋简体" w:hAnsi="文星仿宋" w:cs="方正小标宋简体" w:hint="eastAsia"/>
          <w:b/>
          <w:sz w:val="44"/>
          <w:szCs w:val="44"/>
          <w:lang w:bidi="ar"/>
        </w:rPr>
        <w:t>关于印发《济宁市地名管理办法</w:t>
      </w:r>
      <w:bookmarkEnd w:id="2"/>
      <w:r>
        <w:rPr>
          <w:rFonts w:ascii="方正仿宋简体" w:eastAsia="方正小标宋简体" w:hAnsi="文星仿宋" w:cs="方正小标宋简体" w:hint="eastAsia"/>
          <w:b/>
          <w:sz w:val="44"/>
          <w:szCs w:val="44"/>
          <w:lang w:bidi="ar"/>
        </w:rPr>
        <w:t>》的通知</w:t>
      </w:r>
    </w:p>
    <w:p w:rsidR="009F1CC4" w:rsidRDefault="009F1CC4" w:rsidP="00F30040">
      <w:pPr>
        <w:adjustRightInd w:val="0"/>
        <w:spacing w:line="600" w:lineRule="exact"/>
        <w:rPr>
          <w:rFonts w:ascii="方正仿宋简体" w:eastAsia="方正仿宋简体" w:hAnsi="文星仿宋" w:cs="方正仿宋简体"/>
          <w:b/>
          <w:color w:val="000000"/>
        </w:rPr>
      </w:pPr>
    </w:p>
    <w:p w:rsidR="009F1CC4" w:rsidRDefault="00CF5CD7" w:rsidP="00F30040">
      <w:pPr>
        <w:adjustRightInd w:val="0"/>
        <w:spacing w:line="60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各县（市、区）人民政府，济宁高新区、太白湖新区、济宁经济技术开发区管委会，市政府各部门，各大企业，各高等院校：</w:t>
      </w:r>
    </w:p>
    <w:p w:rsidR="009F1CC4" w:rsidRDefault="00CF5CD7" w:rsidP="00F30040">
      <w:pPr>
        <w:adjustRightInd w:val="0"/>
        <w:spacing w:line="60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济宁市地名管理办法</w:t>
      </w:r>
      <w:r>
        <w:rPr>
          <w:rFonts w:ascii="方正仿宋简体" w:eastAsia="方正仿宋简体" w:hAnsi="方正仿宋简体" w:cs="方正仿宋简体" w:hint="eastAsia"/>
          <w:b/>
          <w:spacing w:val="-2"/>
          <w:sz w:val="32"/>
          <w:szCs w:val="32"/>
          <w:lang w:bidi="ar"/>
        </w:rPr>
        <w:t>》印发给你们，请认真贯彻执行。</w:t>
      </w:r>
    </w:p>
    <w:p w:rsidR="009F1CC4" w:rsidRDefault="009F1CC4" w:rsidP="00F30040">
      <w:pPr>
        <w:spacing w:line="600" w:lineRule="exact"/>
        <w:ind w:firstLine="641"/>
        <w:rPr>
          <w:rFonts w:ascii="方正仿宋简体" w:eastAsia="方正仿宋简体" w:hAnsi="方正仿宋简体" w:cs="方正仿宋简体"/>
          <w:b/>
          <w:spacing w:val="6"/>
          <w:sz w:val="32"/>
          <w:szCs w:val="32"/>
        </w:rPr>
      </w:pPr>
    </w:p>
    <w:p w:rsidR="009F1CC4" w:rsidRDefault="009F1CC4" w:rsidP="00F30040">
      <w:pPr>
        <w:spacing w:line="600" w:lineRule="exact"/>
        <w:ind w:firstLine="641"/>
        <w:rPr>
          <w:rFonts w:ascii="方正仿宋简体" w:eastAsia="方正仿宋简体" w:hAnsi="方正仿宋简体" w:cs="方正仿宋简体"/>
          <w:b/>
          <w:spacing w:val="6"/>
          <w:sz w:val="32"/>
          <w:szCs w:val="32"/>
        </w:rPr>
      </w:pPr>
    </w:p>
    <w:p w:rsidR="009F1CC4" w:rsidRDefault="009F1CC4" w:rsidP="00F30040">
      <w:pPr>
        <w:spacing w:line="600" w:lineRule="exact"/>
        <w:ind w:firstLine="641"/>
        <w:rPr>
          <w:rFonts w:ascii="方正仿宋简体" w:eastAsia="方正仿宋简体" w:hAnsi="方正仿宋简体" w:cs="方正仿宋简体"/>
          <w:b/>
          <w:spacing w:val="6"/>
          <w:sz w:val="32"/>
          <w:szCs w:val="32"/>
        </w:rPr>
      </w:pPr>
    </w:p>
    <w:p w:rsidR="009F1CC4" w:rsidRDefault="00CF5CD7">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Pr="00F30040">
        <w:rPr>
          <w:rFonts w:ascii="方正仿宋简体" w:eastAsia="方正仿宋简体" w:hAnsi="方正仿宋简体" w:cs="方正仿宋简体" w:hint="eastAsia"/>
          <w:b/>
          <w:spacing w:val="2"/>
          <w:sz w:val="32"/>
          <w:szCs w:val="32"/>
          <w:lang w:bidi="ar"/>
        </w:rPr>
        <w:t xml:space="preserve">         </w:t>
      </w:r>
      <w:r>
        <w:rPr>
          <w:rFonts w:ascii="方正仿宋简体" w:eastAsia="方正仿宋简体" w:hAnsi="方正仿宋简体" w:cs="方正仿宋简体" w:hint="eastAsia"/>
          <w:b/>
          <w:spacing w:val="6"/>
          <w:sz w:val="32"/>
          <w:szCs w:val="32"/>
          <w:lang w:bidi="ar"/>
        </w:rPr>
        <w:t xml:space="preserve"> </w:t>
      </w:r>
    </w:p>
    <w:p w:rsidR="009F1CC4" w:rsidRDefault="00CF5CD7">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2023年12月</w:t>
      </w:r>
      <w:r>
        <w:rPr>
          <w:rFonts w:ascii="方正仿宋简体" w:eastAsia="方正仿宋简体" w:hAnsi="方正仿宋简体" w:cs="方正仿宋简体"/>
          <w:b/>
          <w:spacing w:val="6"/>
          <w:sz w:val="32"/>
          <w:szCs w:val="32"/>
          <w:lang w:bidi="ar"/>
        </w:rPr>
        <w:t>27</w:t>
      </w:r>
      <w:r>
        <w:rPr>
          <w:rFonts w:ascii="方正仿宋简体" w:eastAsia="方正仿宋简体" w:hAnsi="方正仿宋简体" w:cs="方正仿宋简体" w:hint="eastAsia"/>
          <w:b/>
          <w:spacing w:val="6"/>
          <w:sz w:val="32"/>
          <w:szCs w:val="32"/>
          <w:lang w:bidi="ar"/>
        </w:rPr>
        <w:t xml:space="preserve">日        </w:t>
      </w:r>
    </w:p>
    <w:p w:rsidR="009F1CC4" w:rsidRDefault="00CF5CD7">
      <w:pPr>
        <w:spacing w:line="600" w:lineRule="exact"/>
        <w:rPr>
          <w:rFonts w:ascii="方正仿宋简体"/>
        </w:rPr>
      </w:pPr>
      <w:r>
        <w:rPr>
          <w:rFonts w:ascii="方正仿宋简体" w:eastAsia="方正仿宋简体" w:hAnsi="文星仿宋" w:cs="方正仿宋简体" w:hint="eastAsia"/>
          <w:b/>
          <w:color w:val="000000"/>
          <w:sz w:val="32"/>
          <w:szCs w:val="32"/>
          <w:lang w:bidi="ar"/>
        </w:rPr>
        <w:t xml:space="preserve">    （此件公开发布）</w:t>
      </w:r>
    </w:p>
    <w:p w:rsidR="009F1CC4" w:rsidRDefault="009F1CC4" w:rsidP="00F30040">
      <w:pPr>
        <w:adjustRightInd w:val="0"/>
        <w:spacing w:line="600" w:lineRule="exact"/>
        <w:ind w:firstLineChars="200" w:firstLine="643"/>
        <w:rPr>
          <w:rFonts w:ascii="方正仿宋简体" w:eastAsia="方正仿宋简体" w:hAnsi="文星仿宋" w:cs="方正仿宋简体"/>
          <w:b/>
          <w:color w:val="000000"/>
          <w:sz w:val="32"/>
          <w:szCs w:val="32"/>
        </w:rPr>
      </w:pPr>
    </w:p>
    <w:p w:rsidR="009F1CC4" w:rsidRDefault="009F1CC4" w:rsidP="00F30040">
      <w:pPr>
        <w:adjustRightInd w:val="0"/>
        <w:spacing w:line="600" w:lineRule="exact"/>
        <w:ind w:firstLineChars="200" w:firstLine="643"/>
        <w:rPr>
          <w:rFonts w:ascii="方正仿宋简体" w:eastAsia="方正仿宋简体" w:hAnsi="文星仿宋" w:cs="方正仿宋简体"/>
          <w:b/>
          <w:color w:val="000000"/>
          <w:sz w:val="32"/>
          <w:szCs w:val="32"/>
        </w:rPr>
      </w:pPr>
    </w:p>
    <w:p w:rsidR="009F1CC4" w:rsidRDefault="00CF5CD7" w:rsidP="00F30040">
      <w:pPr>
        <w:adjustRightInd w:val="0"/>
        <w:spacing w:line="600" w:lineRule="exact"/>
        <w:jc w:val="center"/>
        <w:rPr>
          <w:rFonts w:ascii="方正仿宋简体" w:eastAsia="方正小标宋简体"/>
          <w:b/>
          <w:sz w:val="44"/>
          <w:szCs w:val="44"/>
        </w:rPr>
      </w:pPr>
      <w:r>
        <w:rPr>
          <w:rFonts w:ascii="方正仿宋简体" w:eastAsia="方正小标宋简体" w:hint="eastAsia"/>
          <w:b/>
          <w:sz w:val="44"/>
          <w:szCs w:val="44"/>
        </w:rPr>
        <w:t>济宁市地名管理办法</w:t>
      </w:r>
    </w:p>
    <w:p w:rsidR="009F1CC4" w:rsidRDefault="009F1CC4" w:rsidP="00F30040">
      <w:pPr>
        <w:adjustRightInd w:val="0"/>
        <w:spacing w:line="600" w:lineRule="exact"/>
        <w:jc w:val="center"/>
        <w:rPr>
          <w:rFonts w:ascii="方正仿宋简体" w:eastAsia="方正楷体简体"/>
          <w:b/>
          <w:sz w:val="32"/>
          <w:szCs w:val="32"/>
        </w:rPr>
      </w:pPr>
    </w:p>
    <w:p w:rsidR="009F1CC4" w:rsidRDefault="00CF5CD7" w:rsidP="00F30040">
      <w:pPr>
        <w:widowControl/>
        <w:adjustRightInd w:val="0"/>
        <w:spacing w:line="580" w:lineRule="exact"/>
        <w:ind w:firstLineChars="200" w:firstLine="643"/>
        <w:jc w:val="left"/>
        <w:rPr>
          <w:rFonts w:ascii="方正仿宋简体" w:eastAsia="方正仿宋简体"/>
          <w:b/>
          <w:bCs/>
          <w:sz w:val="32"/>
          <w:szCs w:val="32"/>
        </w:rPr>
      </w:pPr>
      <w:r>
        <w:rPr>
          <w:rFonts w:ascii="方正仿宋简体" w:eastAsia="方正黑体简体"/>
          <w:b/>
          <w:bCs/>
          <w:sz w:val="32"/>
          <w:szCs w:val="32"/>
        </w:rPr>
        <w:t>第一条</w:t>
      </w:r>
      <w:r>
        <w:rPr>
          <w:rFonts w:ascii="方正仿宋简体" w:eastAsia="方正仿宋简体"/>
          <w:b/>
          <w:bCs/>
          <w:sz w:val="32"/>
          <w:szCs w:val="32"/>
        </w:rPr>
        <w:t xml:space="preserve">  为加强和规范地名管理，适应经济社会发展、人民生产生活和对外交往的需要，传承发展中华优秀文化，根据国务院《地名管理条例》</w:t>
      </w:r>
      <w:r>
        <w:rPr>
          <w:rFonts w:ascii="方正仿宋简体" w:eastAsia="方正仿宋简体" w:hint="eastAsia"/>
          <w:b/>
          <w:bCs/>
          <w:sz w:val="32"/>
          <w:szCs w:val="32"/>
        </w:rPr>
        <w:t>（</w:t>
      </w:r>
      <w:proofErr w:type="gramStart"/>
      <w:r>
        <w:rPr>
          <w:rFonts w:ascii="方正仿宋简体" w:eastAsia="方正仿宋简体" w:hint="eastAsia"/>
          <w:b/>
          <w:bCs/>
          <w:sz w:val="32"/>
          <w:szCs w:val="32"/>
        </w:rPr>
        <w:t>国令第753号</w:t>
      </w:r>
      <w:proofErr w:type="gramEnd"/>
      <w:r>
        <w:rPr>
          <w:rFonts w:ascii="方正仿宋简体" w:eastAsia="方正仿宋简体" w:hint="eastAsia"/>
          <w:b/>
          <w:bCs/>
          <w:sz w:val="32"/>
          <w:szCs w:val="32"/>
        </w:rPr>
        <w:t>）</w:t>
      </w:r>
      <w:r>
        <w:rPr>
          <w:rFonts w:ascii="方正仿宋简体" w:eastAsia="方正仿宋简体"/>
          <w:b/>
          <w:bCs/>
          <w:sz w:val="32"/>
          <w:szCs w:val="32"/>
        </w:rPr>
        <w:t>等规定，结合本市实际，制定本办法。</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第二条</w:t>
      </w:r>
      <w:r>
        <w:rPr>
          <w:rFonts w:ascii="方正仿宋简体" w:eastAsia="方正仿宋简体"/>
          <w:b/>
          <w:bCs/>
          <w:sz w:val="32"/>
          <w:szCs w:val="32"/>
        </w:rPr>
        <w:t xml:space="preserve">  本市行政区域内地名的命名、更名、使用、标志设置、文化保护及其相关管理活动，适用本办法。</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第三条</w:t>
      </w:r>
      <w:r>
        <w:rPr>
          <w:rFonts w:ascii="方正仿宋简体" w:eastAsia="方正仿宋简体"/>
          <w:b/>
          <w:bCs/>
          <w:sz w:val="32"/>
          <w:szCs w:val="32"/>
        </w:rPr>
        <w:t xml:space="preserve">  本办法所称地名包括：</w:t>
      </w:r>
    </w:p>
    <w:p w:rsidR="009F1CC4" w:rsidRDefault="00CF5CD7" w:rsidP="00F30040">
      <w:pPr>
        <w:adjustRightInd w:val="0"/>
        <w:spacing w:line="580" w:lineRule="exact"/>
        <w:ind w:firstLineChars="200" w:firstLine="643"/>
        <w:rPr>
          <w:rFonts w:ascii="方正仿宋简体"/>
          <w:sz w:val="32"/>
          <w:szCs w:val="32"/>
        </w:rPr>
      </w:pPr>
      <w:r>
        <w:rPr>
          <w:rFonts w:ascii="方正仿宋简体" w:eastAsia="方正仿宋简体"/>
          <w:b/>
          <w:bCs/>
          <w:sz w:val="32"/>
          <w:szCs w:val="32"/>
        </w:rPr>
        <w:t>（一）自然地理实体名称；</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（二）行政区划名称；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（三）村民委员会、居民委员会所在地名称；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（四）城市公园、自然保护地名称；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（五）街路巷名称；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（六）具有重要地理方位意义的住宅区、楼宇名称；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（七）具</w:t>
      </w:r>
      <w:r w:rsidRPr="00123916">
        <w:rPr>
          <w:rFonts w:ascii="方正仿宋简体" w:eastAsia="方正仿宋简体"/>
          <w:b/>
          <w:bCs/>
          <w:spacing w:val="-4"/>
          <w:sz w:val="32"/>
          <w:szCs w:val="32"/>
        </w:rPr>
        <w:t>有重要地理方位意义的交通运输、水利、电力、</w:t>
      </w:r>
      <w:r>
        <w:rPr>
          <w:rFonts w:ascii="方正仿宋简体" w:eastAsia="方正仿宋简体"/>
          <w:b/>
          <w:bCs/>
          <w:sz w:val="32"/>
          <w:szCs w:val="32"/>
        </w:rPr>
        <w:t>通信、气象等设施名称；</w:t>
      </w:r>
    </w:p>
    <w:p w:rsidR="009F1CC4" w:rsidRDefault="00CF5CD7" w:rsidP="00F30040">
      <w:pPr>
        <w:adjustRightInd w:val="0"/>
        <w:spacing w:line="560" w:lineRule="exact"/>
        <w:ind w:firstLineChars="200" w:firstLine="643"/>
        <w:rPr>
          <w:rFonts w:ascii="方正仿宋简体" w:eastAsia="方正仿宋简体"/>
          <w:b/>
          <w:bCs/>
          <w:sz w:val="32"/>
          <w:szCs w:val="32"/>
        </w:rPr>
      </w:pPr>
      <w:r>
        <w:rPr>
          <w:rFonts w:ascii="方正仿宋简体" w:eastAsia="方正仿宋简体"/>
          <w:b/>
          <w:bCs/>
          <w:sz w:val="32"/>
          <w:szCs w:val="32"/>
        </w:rPr>
        <w:t>（八）具有重要地理方位意义的其他地理实体名称。</w:t>
      </w:r>
    </w:p>
    <w:p w:rsidR="009F1CC4" w:rsidRPr="00F30040" w:rsidRDefault="00CF5CD7" w:rsidP="00F30040">
      <w:pPr>
        <w:adjustRightInd w:val="0"/>
        <w:spacing w:line="540" w:lineRule="exact"/>
        <w:ind w:firstLineChars="200" w:firstLine="643"/>
        <w:rPr>
          <w:rFonts w:ascii="方正仿宋简体" w:eastAsia="方正仿宋简体"/>
          <w:b/>
          <w:bCs/>
          <w:spacing w:val="-6"/>
          <w:sz w:val="32"/>
          <w:szCs w:val="32"/>
        </w:rPr>
      </w:pPr>
      <w:r>
        <w:rPr>
          <w:rFonts w:ascii="方正仿宋简体" w:eastAsia="方正黑体简体"/>
          <w:b/>
          <w:bCs/>
          <w:sz w:val="32"/>
          <w:szCs w:val="32"/>
        </w:rPr>
        <w:t>第四条</w:t>
      </w:r>
      <w:r>
        <w:rPr>
          <w:rFonts w:ascii="方正仿宋简体" w:eastAsia="方正仿宋简体"/>
          <w:b/>
          <w:bCs/>
          <w:sz w:val="32"/>
          <w:szCs w:val="32"/>
        </w:rPr>
        <w:t xml:space="preserve">  地名管理应当坚持和加强党的领导。县级以上行政区划命名、更名，以及地名的命名、更名、使用涉及国家领土主</w:t>
      </w:r>
      <w:r w:rsidRPr="00F30040">
        <w:rPr>
          <w:rFonts w:ascii="方正仿宋简体" w:eastAsia="方正仿宋简体"/>
          <w:b/>
          <w:bCs/>
          <w:spacing w:val="-6"/>
          <w:sz w:val="32"/>
          <w:szCs w:val="32"/>
        </w:rPr>
        <w:t>权、安全、外交、国防等重大事项的，应当按照有关规定报党中央。</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lastRenderedPageBreak/>
        <w:t>地名管理应当有利于维护国家主权和民族团结，有利于弘扬社会主义核心价值观，有利于推进国家治理体系和治理能力现代化，有利于传承发展中华优秀文化。</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地名应当保持相对稳定。未经批准，任何单位和个人不得擅自决定对地名进行命名、更名。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第五条</w:t>
      </w:r>
      <w:r>
        <w:rPr>
          <w:rFonts w:ascii="方正仿宋简体" w:eastAsia="方正仿宋简体"/>
          <w:b/>
          <w:bCs/>
          <w:sz w:val="32"/>
          <w:szCs w:val="32"/>
        </w:rPr>
        <w:t xml:space="preserve">  地名的命名、更名、使用、文化保护应当遵守法律、行政法规和国家有关规定，反映当地地理、历史和文化特征，尊重当地群众意愿，方便生产生活。</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第六条</w:t>
      </w:r>
      <w:r>
        <w:rPr>
          <w:rFonts w:ascii="方正仿宋简体" w:eastAsia="方正仿宋简体"/>
          <w:b/>
          <w:bCs/>
          <w:sz w:val="32"/>
          <w:szCs w:val="32"/>
        </w:rPr>
        <w:t xml:space="preserve">  市、县（市、区）人民政府应当加强地名管理能力建设。应当建立地名管理工作协调机制，加强指导、督促、监督地名管理工作，统筹协调本行政区域的地名管理工作。</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第七条</w:t>
      </w:r>
      <w:r>
        <w:rPr>
          <w:rFonts w:ascii="方正仿宋简体" w:eastAsia="方正仿宋简体"/>
          <w:b/>
          <w:bCs/>
          <w:sz w:val="32"/>
          <w:szCs w:val="32"/>
        </w:rPr>
        <w:t xml:space="preserve">  市、县（市、区）人民政府民政部门负责本行政区域地名管理工作的监督管理。发展改革、教育、公安、自然资源和规划、住房和城乡建设、交通运输、水务、文化和旅游、行政审批服务、市场监管、语言文字工作、新闻出版等其他有关部门，在各自职责范围内负责相关地名管理工作。</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第八条</w:t>
      </w:r>
      <w:r>
        <w:rPr>
          <w:rFonts w:ascii="方正仿宋简体" w:eastAsia="方正仿宋简体"/>
          <w:b/>
          <w:bCs/>
          <w:sz w:val="32"/>
          <w:szCs w:val="32"/>
        </w:rPr>
        <w:t xml:space="preserve">  市、县（市）人民政府民政部门依据本地区社会经济发展规划、国土空间规划以及相关专项规划，会同有关部门编制本行政区域的地名方案，经本级人民政府批准后组织实施。</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第九条</w:t>
      </w:r>
      <w:r>
        <w:rPr>
          <w:rFonts w:ascii="方正仿宋简体" w:eastAsia="方正仿宋简体"/>
          <w:b/>
          <w:bCs/>
          <w:sz w:val="32"/>
          <w:szCs w:val="32"/>
        </w:rPr>
        <w:t xml:space="preserve">  地名由专名和通名两部分组成，专名反映地名的专有属性，通名反映地名的类别属性。地名命名、更名应当遵循下列规定：</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lastRenderedPageBreak/>
        <w:t>（一）含义明确、健康，不违背公序良俗；</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（二）符合地理实体的实际地域、规模、性质等特征；</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（三）使用国家通用语言文字，避免使用生僻字；</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（四）</w:t>
      </w:r>
      <w:r w:rsidRPr="00123916">
        <w:rPr>
          <w:rFonts w:ascii="方正仿宋简体" w:eastAsia="方正仿宋简体"/>
          <w:b/>
          <w:bCs/>
          <w:spacing w:val="-8"/>
          <w:sz w:val="32"/>
          <w:szCs w:val="32"/>
        </w:rPr>
        <w:t>一般不以人名作地名，不以国家领导人的名字作地名</w:t>
      </w:r>
      <w:r>
        <w:rPr>
          <w:rFonts w:ascii="方正仿宋简体" w:eastAsia="方正仿宋简体"/>
          <w:b/>
          <w:bCs/>
          <w:sz w:val="32"/>
          <w:szCs w:val="32"/>
        </w:rPr>
        <w:t>；</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（五）</w:t>
      </w:r>
      <w:proofErr w:type="gramStart"/>
      <w:r>
        <w:rPr>
          <w:rFonts w:ascii="方正仿宋简体" w:eastAsia="方正仿宋简体"/>
          <w:b/>
          <w:bCs/>
          <w:sz w:val="32"/>
          <w:szCs w:val="32"/>
        </w:rPr>
        <w:t>不</w:t>
      </w:r>
      <w:proofErr w:type="gramEnd"/>
      <w:r>
        <w:rPr>
          <w:rFonts w:ascii="方正仿宋简体" w:eastAsia="方正仿宋简体"/>
          <w:b/>
          <w:bCs/>
          <w:sz w:val="32"/>
          <w:szCs w:val="32"/>
        </w:rPr>
        <w:t>以外国人名、地名作地名；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（六）不以企业名称或者商标名称作地名；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（七）不以国内著名的自然地理实体、历史文化遗产遗址、超出本行政区域范围的地理实体名称作行政区划专名；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（八）具有重要地理方位意义的交通运输、水利、电力、通信、气象等设施名称，一般应当与所在地地名统一；</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（九）国内著名的自然地理实体名称</w:t>
      </w:r>
      <w:r>
        <w:rPr>
          <w:rFonts w:ascii="方正仿宋简体" w:eastAsia="方正仿宋简体" w:hint="eastAsia"/>
          <w:b/>
          <w:bCs/>
          <w:sz w:val="32"/>
          <w:szCs w:val="32"/>
        </w:rPr>
        <w:t>，</w:t>
      </w:r>
      <w:r>
        <w:rPr>
          <w:rFonts w:ascii="方正仿宋简体" w:eastAsia="方正仿宋简体"/>
          <w:b/>
          <w:bCs/>
          <w:sz w:val="32"/>
          <w:szCs w:val="32"/>
        </w:rPr>
        <w:t>县级以上行政区划名称</w:t>
      </w:r>
      <w:r>
        <w:rPr>
          <w:rFonts w:ascii="方正仿宋简体" w:eastAsia="方正仿宋简体" w:hint="eastAsia"/>
          <w:b/>
          <w:bCs/>
          <w:sz w:val="32"/>
          <w:szCs w:val="32"/>
        </w:rPr>
        <w:t>，</w:t>
      </w:r>
      <w:r>
        <w:rPr>
          <w:rFonts w:ascii="方正仿宋简体" w:eastAsia="方正仿宋简体"/>
          <w:b/>
          <w:bCs/>
          <w:sz w:val="32"/>
          <w:szCs w:val="32"/>
        </w:rPr>
        <w:t>不应与国内同类地名重名</w:t>
      </w:r>
      <w:r>
        <w:rPr>
          <w:rFonts w:ascii="方正仿宋简体" w:eastAsia="方正仿宋简体" w:hint="eastAsia"/>
          <w:b/>
          <w:bCs/>
          <w:sz w:val="32"/>
          <w:szCs w:val="32"/>
        </w:rPr>
        <w:t>，</w:t>
      </w:r>
      <w:r>
        <w:rPr>
          <w:rFonts w:ascii="方正仿宋简体" w:eastAsia="方正仿宋简体"/>
          <w:b/>
          <w:bCs/>
          <w:sz w:val="32"/>
          <w:szCs w:val="32"/>
        </w:rPr>
        <w:t>并避免同音；乡、镇名称</w:t>
      </w:r>
      <w:r>
        <w:rPr>
          <w:rFonts w:ascii="方正仿宋简体" w:eastAsia="方正仿宋简体" w:hint="eastAsia"/>
          <w:b/>
          <w:bCs/>
          <w:sz w:val="32"/>
          <w:szCs w:val="32"/>
        </w:rPr>
        <w:t>，</w:t>
      </w:r>
      <w:r>
        <w:rPr>
          <w:rFonts w:ascii="方正仿宋简体" w:eastAsia="方正仿宋简体"/>
          <w:b/>
          <w:bCs/>
          <w:sz w:val="32"/>
          <w:szCs w:val="32"/>
        </w:rPr>
        <w:t>不应与省内同类地名重名</w:t>
      </w:r>
      <w:r>
        <w:rPr>
          <w:rFonts w:ascii="方正仿宋简体" w:eastAsia="方正仿宋简体" w:hint="eastAsia"/>
          <w:b/>
          <w:bCs/>
          <w:sz w:val="32"/>
          <w:szCs w:val="32"/>
        </w:rPr>
        <w:t>，</w:t>
      </w:r>
      <w:r>
        <w:rPr>
          <w:rFonts w:ascii="方正仿宋简体" w:eastAsia="方正仿宋简体"/>
          <w:b/>
          <w:bCs/>
          <w:sz w:val="32"/>
          <w:szCs w:val="32"/>
        </w:rPr>
        <w:t>并</w:t>
      </w:r>
      <w:r>
        <w:rPr>
          <w:rFonts w:ascii="方正仿宋简体" w:eastAsia="方正仿宋简体"/>
          <w:b/>
          <w:bCs/>
          <w:color w:val="000000"/>
          <w:sz w:val="32"/>
          <w:szCs w:val="32"/>
        </w:rPr>
        <w:t>避免</w:t>
      </w:r>
      <w:r>
        <w:rPr>
          <w:rFonts w:ascii="方正仿宋简体" w:eastAsia="方正仿宋简体" w:hint="eastAsia"/>
          <w:b/>
          <w:bCs/>
          <w:color w:val="000000"/>
          <w:sz w:val="32"/>
          <w:szCs w:val="32"/>
        </w:rPr>
        <w:t>同音；</w:t>
      </w:r>
      <w:r>
        <w:rPr>
          <w:rFonts w:ascii="方正仿宋简体" w:eastAsia="方正仿宋简体"/>
          <w:b/>
          <w:bCs/>
          <w:color w:val="000000"/>
          <w:sz w:val="32"/>
          <w:szCs w:val="32"/>
        </w:rPr>
        <w:t>同</w:t>
      </w:r>
      <w:r>
        <w:rPr>
          <w:rFonts w:ascii="方正仿宋简体" w:eastAsia="方正仿宋简体"/>
          <w:b/>
          <w:bCs/>
          <w:sz w:val="32"/>
          <w:szCs w:val="32"/>
        </w:rPr>
        <w:t>一个县级行政区域内的村民委员会、居民委员会所在地名称，同一个建成区内的街路巷名称，同一个建成区内的具有重要地理方位意义的住宅区、楼宇名称，不应重名</w:t>
      </w:r>
      <w:r>
        <w:rPr>
          <w:rFonts w:ascii="方正仿宋简体" w:eastAsia="方正仿宋简体" w:hint="eastAsia"/>
          <w:b/>
          <w:bCs/>
          <w:sz w:val="32"/>
          <w:szCs w:val="32"/>
        </w:rPr>
        <w:t>，</w:t>
      </w:r>
      <w:r>
        <w:rPr>
          <w:rFonts w:ascii="方正仿宋简体" w:eastAsia="方正仿宋简体"/>
          <w:b/>
          <w:bCs/>
          <w:sz w:val="32"/>
          <w:szCs w:val="32"/>
        </w:rPr>
        <w:t>并避免同音；</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（十）地名专名</w:t>
      </w:r>
      <w:proofErr w:type="gramStart"/>
      <w:r>
        <w:rPr>
          <w:rFonts w:ascii="方正仿宋简体" w:eastAsia="方正仿宋简体"/>
          <w:b/>
          <w:bCs/>
          <w:sz w:val="32"/>
          <w:szCs w:val="32"/>
        </w:rPr>
        <w:t>采词体现</w:t>
      </w:r>
      <w:proofErr w:type="gramEnd"/>
      <w:r>
        <w:rPr>
          <w:rFonts w:ascii="方正仿宋简体" w:eastAsia="方正仿宋简体"/>
          <w:b/>
          <w:bCs/>
          <w:sz w:val="32"/>
          <w:szCs w:val="32"/>
        </w:rPr>
        <w:t>济宁地域文化色彩。</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法律、行政法规另有规定的，适用其规定。</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第十条</w:t>
      </w:r>
      <w:r>
        <w:rPr>
          <w:rFonts w:ascii="方正仿宋简体" w:eastAsia="方正黑体简体"/>
          <w:b/>
          <w:bCs/>
          <w:sz w:val="32"/>
          <w:szCs w:val="32"/>
        </w:rPr>
        <w:t xml:space="preserve"> </w:t>
      </w:r>
      <w:r>
        <w:rPr>
          <w:rFonts w:ascii="方正仿宋简体" w:eastAsia="方正仿宋简体"/>
          <w:b/>
          <w:bCs/>
          <w:sz w:val="32"/>
          <w:szCs w:val="32"/>
        </w:rPr>
        <w:t xml:space="preserve"> 地名依法命名后，因行政区划变更、城乡建设、自然变化等原因导致地名名实不符的，应当及时更名。地名更名应当符合本办法第九条的规定。</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具有重要历史文化价值、体现中华历史文脉的地名，一般不</w:t>
      </w:r>
      <w:r>
        <w:rPr>
          <w:rFonts w:ascii="方正仿宋简体" w:eastAsia="方正仿宋简体"/>
          <w:b/>
          <w:bCs/>
          <w:sz w:val="32"/>
          <w:szCs w:val="32"/>
        </w:rPr>
        <w:lastRenderedPageBreak/>
        <w:t>得更名。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第十一条</w:t>
      </w:r>
      <w:r>
        <w:rPr>
          <w:rFonts w:ascii="方正仿宋简体" w:eastAsia="方正仿宋简体"/>
          <w:b/>
          <w:bCs/>
          <w:sz w:val="32"/>
          <w:szCs w:val="32"/>
        </w:rPr>
        <w:t xml:space="preserve">  自然地理实体的命名、更名，按照省人民政府的规定批准。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第十二条</w:t>
      </w:r>
      <w:r>
        <w:rPr>
          <w:rFonts w:ascii="方正仿宋简体" w:eastAsia="方正仿宋简体"/>
          <w:b/>
          <w:bCs/>
          <w:sz w:val="32"/>
          <w:szCs w:val="32"/>
        </w:rPr>
        <w:t xml:space="preserve">  行政区划的命名、更名，按照《行政区划管理条例》的规定批准。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第十三条</w:t>
      </w:r>
      <w:r>
        <w:rPr>
          <w:rFonts w:ascii="方正仿宋简体" w:eastAsia="方正仿宋简体"/>
          <w:b/>
          <w:bCs/>
          <w:sz w:val="32"/>
          <w:szCs w:val="32"/>
        </w:rPr>
        <w:t xml:space="preserve">  街路巷的命名、更名，按照下列规定办理：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一）市辖区、市管功能区范围内的街路巷，起止点不跨区的，由所在辖区人民政府、管委会提出建议经市民政部门会同市相关单位审核后，报市人民政府批准；起止点跨区的，由立项单位会同相关区共同提出建议经市民政部门会同市相关单位审核后，报市人民政府批准；市民政部门可以会同市相关单位直接对市辖区、市管功能区内的街路</w:t>
      </w:r>
      <w:proofErr w:type="gramStart"/>
      <w:r>
        <w:rPr>
          <w:rFonts w:ascii="方正仿宋简体" w:eastAsia="方正仿宋简体"/>
          <w:b/>
          <w:bCs/>
          <w:sz w:val="32"/>
          <w:szCs w:val="32"/>
        </w:rPr>
        <w:t>巷提出</w:t>
      </w:r>
      <w:proofErr w:type="gramEnd"/>
      <w:r>
        <w:rPr>
          <w:rFonts w:ascii="方正仿宋简体" w:eastAsia="方正仿宋简体"/>
          <w:b/>
          <w:bCs/>
          <w:sz w:val="32"/>
          <w:szCs w:val="32"/>
        </w:rPr>
        <w:t>建议，报市人民政府批准。济宁都市区内的快速路、主干路，由市民政部门会同有关部门提出建议后，报市人民政府批准；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 xml:space="preserve">（二）县（市）中心城区城镇开发边界范围内的街路巷，由立项单位提出建议经县（市）人民政府民政部门会同同级相关单位审核后，报本级人民政府批准；其他范围内的街路巷，由所在地（涉及两个以上乡镇街道的，共同提出）提出建议经县（市）人民政府民政部门会同同级相关单位审核后，报本级人民政府批准。  </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第十四条</w:t>
      </w:r>
      <w:r>
        <w:rPr>
          <w:rFonts w:ascii="方正仿宋简体" w:eastAsia="方正仿宋简体"/>
          <w:b/>
          <w:bCs/>
          <w:sz w:val="32"/>
          <w:szCs w:val="32"/>
        </w:rPr>
        <w:t xml:space="preserve">  城市公园、自然保护地的命名、更名，按照国家有关规定批准。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lastRenderedPageBreak/>
        <w:t>第十五条</w:t>
      </w:r>
      <w:r>
        <w:rPr>
          <w:rFonts w:ascii="方正仿宋简体" w:eastAsia="方正仿宋简体"/>
          <w:b/>
          <w:bCs/>
          <w:sz w:val="32"/>
          <w:szCs w:val="32"/>
        </w:rPr>
        <w:t xml:space="preserve">  具有重要地理方位意义的住宅区、楼宇的命名、更名，由所在辖区住房和城乡建设部门征求同级民政部门的意见后批准。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第十六条</w:t>
      </w:r>
      <w:r>
        <w:rPr>
          <w:rFonts w:ascii="方正仿宋简体" w:eastAsia="方正仿宋简体"/>
          <w:b/>
          <w:bCs/>
          <w:sz w:val="32"/>
          <w:szCs w:val="32"/>
        </w:rPr>
        <w:t xml:space="preserve">  单位、住宅区内的楼宇、道路需要命名、更名时，自行组织实施，不得违背国家、省、市有关规定。</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第十七条</w:t>
      </w:r>
      <w:r>
        <w:rPr>
          <w:rFonts w:ascii="方正仿宋简体" w:eastAsia="方正仿宋简体"/>
          <w:b/>
          <w:bCs/>
          <w:sz w:val="32"/>
          <w:szCs w:val="32"/>
        </w:rPr>
        <w:t xml:space="preserve">  具有重要地理方位意义的铁路、公路、机场、桥梁、隧道、轨道、立交桥、人行天桥、水库、港口、码头、车站等交通运输、水利、电力、通信、气象及其他设施的命名、更名，应当根据情况征求所在地相关县级以上地方人民政府的意见，由有关主管部门批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第十八条</w:t>
      </w:r>
      <w:r>
        <w:rPr>
          <w:rFonts w:ascii="方正仿宋简体" w:eastAsia="方正仿宋简体"/>
          <w:b/>
          <w:bCs/>
          <w:sz w:val="32"/>
          <w:szCs w:val="32"/>
        </w:rPr>
        <w:t xml:space="preserve">  机关、企业事业单位、基层群众性自治组织等申请地名命名、更名应当提交申请书。申请书应当包括下列材料：</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（一）命名、更名的方案及理由；</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（二）地理实体的位置、规模、性质等基本情况；</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（三）国务院民政部门规定应当提交的其他材料。</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第十九条</w:t>
      </w:r>
      <w:r>
        <w:rPr>
          <w:rFonts w:ascii="方正仿宋简体" w:eastAsia="方正仿宋简体"/>
          <w:b/>
          <w:bCs/>
          <w:sz w:val="32"/>
          <w:szCs w:val="32"/>
        </w:rPr>
        <w:t xml:space="preserve">  地名命名、更名后，由批准机关自批准之日起15日内按照下列规定报送备案：</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（一）</w:t>
      </w:r>
      <w:r w:rsidRPr="00123916">
        <w:rPr>
          <w:rFonts w:ascii="方正仿宋简体" w:eastAsia="方正仿宋简体"/>
          <w:b/>
          <w:bCs/>
          <w:spacing w:val="-4"/>
          <w:sz w:val="32"/>
          <w:szCs w:val="32"/>
        </w:rPr>
        <w:t>县级以上人民政府批准的地名报送上一级人民政府</w:t>
      </w:r>
      <w:r>
        <w:rPr>
          <w:rFonts w:ascii="方正仿宋简体" w:eastAsia="方正仿宋简体"/>
          <w:b/>
          <w:bCs/>
          <w:sz w:val="32"/>
          <w:szCs w:val="32"/>
        </w:rPr>
        <w:t>备案，备案材料</w:t>
      </w:r>
      <w:proofErr w:type="gramStart"/>
      <w:r>
        <w:rPr>
          <w:rFonts w:ascii="方正仿宋简体" w:eastAsia="方正仿宋简体"/>
          <w:b/>
          <w:bCs/>
          <w:sz w:val="32"/>
          <w:szCs w:val="32"/>
        </w:rPr>
        <w:t>径</w:t>
      </w:r>
      <w:proofErr w:type="gramEnd"/>
      <w:r>
        <w:rPr>
          <w:rFonts w:ascii="方正仿宋简体" w:eastAsia="方正仿宋简体"/>
          <w:b/>
          <w:bCs/>
          <w:sz w:val="32"/>
          <w:szCs w:val="32"/>
        </w:rPr>
        <w:t>送上一级人</w:t>
      </w:r>
      <w:bookmarkStart w:id="3" w:name="_GoBack"/>
      <w:bookmarkEnd w:id="3"/>
      <w:r>
        <w:rPr>
          <w:rFonts w:ascii="方正仿宋简体" w:eastAsia="方正仿宋简体"/>
          <w:b/>
          <w:bCs/>
          <w:sz w:val="32"/>
          <w:szCs w:val="32"/>
        </w:rPr>
        <w:t>民政府民政部门；</w:t>
      </w:r>
    </w:p>
    <w:p w:rsidR="009F1CC4" w:rsidRDefault="00CF5CD7" w:rsidP="00F30040">
      <w:pPr>
        <w:adjustRightInd w:val="0"/>
        <w:spacing w:line="580" w:lineRule="exact"/>
        <w:ind w:firstLineChars="200" w:firstLine="643"/>
        <w:rPr>
          <w:rFonts w:ascii="方正仿宋简体" w:eastAsia="方正仿宋简体"/>
          <w:b/>
          <w:bCs/>
          <w:color w:val="FF0000"/>
          <w:sz w:val="32"/>
          <w:szCs w:val="32"/>
        </w:rPr>
      </w:pPr>
      <w:r>
        <w:rPr>
          <w:rFonts w:ascii="方正仿宋简体" w:eastAsia="方正仿宋简体"/>
          <w:b/>
          <w:bCs/>
          <w:sz w:val="32"/>
          <w:szCs w:val="32"/>
        </w:rPr>
        <w:t>（二）</w:t>
      </w:r>
      <w:r w:rsidRPr="00123916">
        <w:rPr>
          <w:rFonts w:ascii="方正仿宋简体" w:eastAsia="方正仿宋简体"/>
          <w:b/>
          <w:bCs/>
          <w:spacing w:val="-4"/>
          <w:sz w:val="32"/>
          <w:szCs w:val="32"/>
        </w:rPr>
        <w:t>其他有关部门批准的地名报送同级人民政府民政部</w:t>
      </w:r>
      <w:r>
        <w:rPr>
          <w:rFonts w:ascii="方正仿宋简体" w:eastAsia="方正仿宋简体"/>
          <w:b/>
          <w:bCs/>
          <w:sz w:val="32"/>
          <w:szCs w:val="32"/>
        </w:rPr>
        <w:t>门备</w:t>
      </w:r>
      <w:r>
        <w:rPr>
          <w:rFonts w:ascii="方正仿宋简体" w:eastAsia="方正仿宋简体"/>
          <w:b/>
          <w:bCs/>
          <w:color w:val="000000"/>
          <w:sz w:val="32"/>
          <w:szCs w:val="32"/>
        </w:rPr>
        <w:t>案</w:t>
      </w:r>
      <w:r>
        <w:rPr>
          <w:rFonts w:ascii="方正仿宋简体" w:eastAsia="方正仿宋简体" w:hint="eastAsia"/>
          <w:b/>
          <w:bCs/>
          <w:color w:val="000000"/>
          <w:sz w:val="32"/>
          <w:szCs w:val="32"/>
        </w:rPr>
        <w:t>。</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第二十条</w:t>
      </w:r>
      <w:r>
        <w:rPr>
          <w:rFonts w:ascii="方正仿宋简体" w:eastAsia="方正仿宋简体"/>
          <w:b/>
          <w:bCs/>
          <w:sz w:val="32"/>
          <w:szCs w:val="32"/>
        </w:rPr>
        <w:t xml:space="preserve">  县级以上人民政府或者由县级以上地方人民政</w:t>
      </w:r>
      <w:r>
        <w:rPr>
          <w:rFonts w:ascii="方正仿宋简体" w:eastAsia="方正仿宋简体"/>
          <w:b/>
          <w:bCs/>
          <w:sz w:val="32"/>
          <w:szCs w:val="32"/>
        </w:rPr>
        <w:lastRenderedPageBreak/>
        <w:t xml:space="preserve">府民政部门批准的地名，自批准之日起15日内，由同级人民政府民政部门向社会公告；县级以上人民政府其他有关部门批准的地名，自按规定报送备案之日起15日内，由同级人民政府民政部门向社会公告。  </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第二十一条</w:t>
      </w:r>
      <w:r>
        <w:rPr>
          <w:rFonts w:ascii="方正仿宋简体" w:eastAsia="方正仿宋简体"/>
          <w:b/>
          <w:bCs/>
          <w:sz w:val="32"/>
          <w:szCs w:val="32"/>
        </w:rPr>
        <w:t xml:space="preserve">  地名的使用应当标准、规范。下列范围内必须使用标准地名：</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（一）地名标志、交通标志、广告牌匾等标识；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（二）通过报刊、广播、电视等新闻媒体和政府网站等公共平台发布的信息；</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（三）法律文书、身份证明、商品房预售许可证明、不动产权属证书等各类公文、证件；</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（四）辞书等工具类以及教材教辅等学习类公开出版物；</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（五）向社会公开的地图；</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（六）法律、行政法规规定应当使用标准地名的其他情形。</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第二十二条</w:t>
      </w:r>
      <w:r>
        <w:rPr>
          <w:rFonts w:ascii="方正仿宋简体" w:eastAsia="方正仿宋简体"/>
          <w:b/>
          <w:bCs/>
          <w:sz w:val="32"/>
          <w:szCs w:val="32"/>
        </w:rPr>
        <w:t xml:space="preserve">  市、县（市、区）人民政府民政部门负责本行政区域内国家地名信息库地名信息数据的登记录入、维护更新工作。有关部门之间应当建立健全地名信息资源共建共享机制。民政部门和其他有关部门依托数字设备向社会无偿提供地名信息查询服务，展示地名文化保护成果。</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第二十三条</w:t>
      </w:r>
      <w:r>
        <w:rPr>
          <w:rFonts w:ascii="方正仿宋简体" w:eastAsia="方正仿宋简体"/>
          <w:b/>
          <w:bCs/>
          <w:sz w:val="32"/>
          <w:szCs w:val="32"/>
        </w:rPr>
        <w:t xml:space="preserve">  市、县（市、区）人民政府民政部门和其他有关部门应当按照国家有关规定，加强对地名信息数据存储、传输、应用等的管理，确保数据安全。</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lastRenderedPageBreak/>
        <w:t>第二十四条</w:t>
      </w:r>
      <w:r>
        <w:rPr>
          <w:rFonts w:ascii="方正仿宋简体" w:eastAsia="方正仿宋简体"/>
          <w:b/>
          <w:bCs/>
          <w:sz w:val="32"/>
          <w:szCs w:val="32"/>
        </w:rPr>
        <w:t xml:space="preserve">  市、县（市、区）人民政府民政部门、其他有关部门，负责编撰本行政区域或者本系统的标准地名出版物。其中行政区划名称，由民政部门负责汇集出版。</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第二十五条</w:t>
      </w:r>
      <w:r>
        <w:rPr>
          <w:rFonts w:ascii="方正仿宋简体" w:eastAsia="方正黑体简体"/>
          <w:b/>
          <w:bCs/>
          <w:sz w:val="32"/>
          <w:szCs w:val="32"/>
        </w:rPr>
        <w:t xml:space="preserve"> </w:t>
      </w:r>
      <w:r>
        <w:rPr>
          <w:rFonts w:ascii="方正仿宋简体" w:eastAsia="方正仿宋简体"/>
          <w:b/>
          <w:bCs/>
          <w:sz w:val="32"/>
          <w:szCs w:val="32"/>
        </w:rPr>
        <w:t xml:space="preserve"> 地名标志是标示地名及其相关信息的社会公益公共服务设施。任何单位和个人不得擅自设置、拆除、移动、涂改、遮挡、损毁地名标志。</w:t>
      </w:r>
    </w:p>
    <w:p w:rsidR="00F30040" w:rsidRPr="00F30040" w:rsidRDefault="00F30040" w:rsidP="00F30040">
      <w:pPr>
        <w:adjustRightInd w:val="0"/>
        <w:spacing w:line="600" w:lineRule="exact"/>
        <w:ind w:firstLineChars="200" w:firstLine="643"/>
        <w:rPr>
          <w:rFonts w:ascii="方正仿宋简体" w:eastAsia="方正仿宋简体"/>
          <w:b/>
          <w:bCs/>
          <w:sz w:val="32"/>
          <w:szCs w:val="32"/>
        </w:rPr>
      </w:pPr>
      <w:r w:rsidRPr="00F30040">
        <w:rPr>
          <w:rFonts w:ascii="方正黑体简体" w:eastAsia="方正黑体简体" w:hint="eastAsia"/>
          <w:b/>
          <w:bCs/>
          <w:sz w:val="32"/>
          <w:szCs w:val="32"/>
        </w:rPr>
        <w:t xml:space="preserve">第二十六条　</w:t>
      </w:r>
      <w:r w:rsidRPr="00F30040">
        <w:rPr>
          <w:rFonts w:ascii="方正仿宋简体" w:eastAsia="方正仿宋简体" w:hint="eastAsia"/>
          <w:b/>
          <w:bCs/>
          <w:sz w:val="32"/>
          <w:szCs w:val="32"/>
        </w:rPr>
        <w:t>县级以上地方人民政府应当加强地名标志的设置和管理。</w:t>
      </w:r>
    </w:p>
    <w:p w:rsidR="00F30040" w:rsidRPr="00F30040" w:rsidRDefault="00F30040" w:rsidP="00F30040">
      <w:pPr>
        <w:adjustRightInd w:val="0"/>
        <w:spacing w:line="600" w:lineRule="exact"/>
        <w:ind w:firstLineChars="200" w:firstLine="643"/>
        <w:rPr>
          <w:rFonts w:ascii="方正仿宋简体" w:eastAsia="方正仿宋简体"/>
          <w:b/>
          <w:bCs/>
          <w:sz w:val="32"/>
          <w:szCs w:val="32"/>
        </w:rPr>
      </w:pPr>
      <w:r w:rsidRPr="00F30040">
        <w:rPr>
          <w:rFonts w:ascii="方正黑体简体" w:eastAsia="方正黑体简体" w:hint="eastAsia"/>
          <w:b/>
          <w:bCs/>
          <w:sz w:val="32"/>
          <w:szCs w:val="32"/>
        </w:rPr>
        <w:t xml:space="preserve">第二十七条　</w:t>
      </w:r>
      <w:r w:rsidRPr="00F30040">
        <w:rPr>
          <w:rFonts w:ascii="方正仿宋简体" w:eastAsia="方正仿宋简体" w:hint="eastAsia"/>
          <w:b/>
          <w:bCs/>
          <w:sz w:val="32"/>
          <w:szCs w:val="32"/>
        </w:rPr>
        <w:t>市、县（市、区）人民政府民政部门和其他有关部门应当在各自职责范围内，依据标准地名编制标准地址并设置标志。</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 xml:space="preserve">第二十八条 </w:t>
      </w:r>
      <w:r>
        <w:rPr>
          <w:rFonts w:ascii="方正仿宋简体" w:eastAsia="方正仿宋简体"/>
          <w:b/>
          <w:bCs/>
          <w:sz w:val="32"/>
          <w:szCs w:val="32"/>
        </w:rPr>
        <w:t xml:space="preserve"> 地名标志的制作、质量和设置应当符合国家相关管理规范和技术标准，一定区域内同类地名标志的样式、规格、版面应当统一。</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地名标志有下列情形之一的，地名标志管理部门应当及时进行更正或维护：</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（一）标示标准地名或者其罗马字母拼写等信息错误的；</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（二）版面被涂改、遮挡，字迹模糊、残缺不全的；</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（三）安装、指位错误的；</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（四）破损、存在安全隐患的；</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仿宋简体"/>
          <w:b/>
          <w:bCs/>
          <w:sz w:val="32"/>
          <w:szCs w:val="32"/>
        </w:rPr>
        <w:t>（五）应当及时进行维护的其他情形。</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第二十九条</w:t>
      </w:r>
      <w:r>
        <w:rPr>
          <w:rFonts w:ascii="方正仿宋简体" w:eastAsia="方正仿宋简体"/>
          <w:b/>
          <w:bCs/>
          <w:sz w:val="32"/>
          <w:szCs w:val="32"/>
        </w:rPr>
        <w:t xml:space="preserve">  建设项目的地名标志，应当在项目交工验收前</w:t>
      </w:r>
      <w:r>
        <w:rPr>
          <w:rFonts w:ascii="方正仿宋简体" w:eastAsia="方正仿宋简体"/>
          <w:b/>
          <w:bCs/>
          <w:sz w:val="32"/>
          <w:szCs w:val="32"/>
        </w:rPr>
        <w:lastRenderedPageBreak/>
        <w:t>设置完成；其他地名标志应当自地名批准之日起60日内设置完成。</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第三十条</w:t>
      </w:r>
      <w:r>
        <w:rPr>
          <w:rFonts w:ascii="方正仿宋简体" w:eastAsia="方正黑体简体"/>
          <w:b/>
          <w:bCs/>
          <w:sz w:val="32"/>
          <w:szCs w:val="32"/>
        </w:rPr>
        <w:t xml:space="preserve"> </w:t>
      </w:r>
      <w:r>
        <w:rPr>
          <w:rFonts w:ascii="方正仿宋简体" w:eastAsia="方正仿宋简体"/>
          <w:b/>
          <w:bCs/>
          <w:sz w:val="32"/>
          <w:szCs w:val="32"/>
        </w:rPr>
        <w:t xml:space="preserve"> 地名标志需要移动或者拆除的，应当经地名标志设置部门同意。</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仿宋简体"/>
          <w:b/>
          <w:bCs/>
          <w:sz w:val="32"/>
          <w:szCs w:val="32"/>
        </w:rPr>
        <w:t>地名更名、注销的，原设置部门应当在</w:t>
      </w:r>
      <w:proofErr w:type="gramStart"/>
      <w:r>
        <w:rPr>
          <w:rFonts w:ascii="方正仿宋简体" w:eastAsia="方正仿宋简体"/>
          <w:b/>
          <w:bCs/>
          <w:sz w:val="32"/>
          <w:szCs w:val="32"/>
        </w:rPr>
        <w:t>作出</w:t>
      </w:r>
      <w:proofErr w:type="gramEnd"/>
      <w:r>
        <w:rPr>
          <w:rFonts w:ascii="方正仿宋简体" w:eastAsia="方正仿宋简体"/>
          <w:b/>
          <w:bCs/>
          <w:sz w:val="32"/>
          <w:szCs w:val="32"/>
        </w:rPr>
        <w:t>或者收到批准决定之日60日内更换或拆除原地名标志。</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第三十一条</w:t>
      </w:r>
      <w:r>
        <w:rPr>
          <w:rFonts w:ascii="方正仿宋简体" w:eastAsia="方正仿宋简体"/>
          <w:b/>
          <w:bCs/>
          <w:sz w:val="32"/>
          <w:szCs w:val="32"/>
        </w:rPr>
        <w:t xml:space="preserve">  市、县（市、区）人民政府应当开展地名文化的挖掘、研究、传承，组织开展地名文化公益宣传活动。鼓励公民、企业和社会组织参与地名文化保护活动，支持学校开设与地名文化相关的课程。</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第三十二条</w:t>
      </w:r>
      <w:r>
        <w:rPr>
          <w:rFonts w:ascii="方正仿宋简体" w:eastAsia="方正黑体简体"/>
          <w:b/>
          <w:bCs/>
          <w:sz w:val="32"/>
          <w:szCs w:val="32"/>
        </w:rPr>
        <w:t xml:space="preserve">  </w:t>
      </w:r>
      <w:r>
        <w:rPr>
          <w:rFonts w:ascii="方正仿宋简体" w:eastAsia="方正仿宋简体"/>
          <w:b/>
          <w:bCs/>
          <w:sz w:val="32"/>
          <w:szCs w:val="32"/>
        </w:rPr>
        <w:t>市、县（市、区）人民政府应当加强本行政区域内地名文化遗产保护，并将符合条件的地名文化遗产依法列入非物质文化遗产保护范围。</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第三十三条</w:t>
      </w:r>
      <w:r>
        <w:rPr>
          <w:rFonts w:ascii="方正仿宋简体" w:eastAsia="方正黑体简体"/>
          <w:b/>
          <w:bCs/>
          <w:sz w:val="32"/>
          <w:szCs w:val="32"/>
        </w:rPr>
        <w:t xml:space="preserve"> </w:t>
      </w:r>
      <w:r>
        <w:rPr>
          <w:rFonts w:ascii="方正仿宋简体" w:eastAsia="方正仿宋简体"/>
          <w:b/>
          <w:bCs/>
          <w:sz w:val="32"/>
          <w:szCs w:val="32"/>
        </w:rPr>
        <w:t xml:space="preserve"> 市、县（市、区）人民政府民政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第三十四条</w:t>
      </w:r>
      <w:r>
        <w:rPr>
          <w:rFonts w:ascii="方正仿宋简体" w:eastAsia="方正仿宋简体"/>
          <w:b/>
          <w:bCs/>
          <w:sz w:val="32"/>
          <w:szCs w:val="32"/>
        </w:rPr>
        <w:t xml:space="preserve">  市、县（市、区）人民政府应当按照国家有关规定做好地名档案管理工作。</w:t>
      </w:r>
    </w:p>
    <w:p w:rsidR="009F1CC4" w:rsidRDefault="00CF5CD7" w:rsidP="00F30040">
      <w:pPr>
        <w:adjustRightInd w:val="0"/>
        <w:spacing w:line="58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第三十五条</w:t>
      </w:r>
      <w:r>
        <w:rPr>
          <w:rFonts w:ascii="方正仿宋简体" w:eastAsia="方正仿宋简体"/>
          <w:b/>
          <w:bCs/>
          <w:sz w:val="32"/>
          <w:szCs w:val="32"/>
        </w:rPr>
        <w:t xml:space="preserve">  市民政部门应当加强对县（市、区）地名管理工作的指导、监督。市级其他有关部门应当加强对县（市、区）</w:t>
      </w:r>
      <w:r>
        <w:rPr>
          <w:rFonts w:ascii="方正仿宋简体" w:eastAsia="方正仿宋简体"/>
          <w:b/>
          <w:bCs/>
          <w:sz w:val="32"/>
          <w:szCs w:val="32"/>
        </w:rPr>
        <w:lastRenderedPageBreak/>
        <w:t>相应部门地名管理工作的指导、监督。</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第三十六条</w:t>
      </w:r>
      <w:r>
        <w:rPr>
          <w:rFonts w:ascii="方正仿宋简体" w:eastAsia="方正仿宋简体"/>
          <w:b/>
          <w:bCs/>
          <w:sz w:val="32"/>
          <w:szCs w:val="32"/>
        </w:rPr>
        <w:t xml:space="preserve">  市、县（市、区）人民政府民政部门和其他有关部门应当依法加强对地名命名、更名、使用、标志设置、文化保护等工作的日常监督检查。</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第三十七条</w:t>
      </w:r>
      <w:r>
        <w:rPr>
          <w:rFonts w:ascii="方正仿宋简体" w:eastAsia="方正仿宋简体"/>
          <w:b/>
          <w:bCs/>
          <w:sz w:val="32"/>
          <w:szCs w:val="32"/>
        </w:rPr>
        <w:t xml:space="preserve">  实施违反地名管理相关规定的行为，依照《地名管理条例》等规定处理。</w:t>
      </w:r>
    </w:p>
    <w:p w:rsidR="009F1CC4" w:rsidRDefault="00CF5CD7" w:rsidP="00F30040">
      <w:pPr>
        <w:adjustRightInd w:val="0"/>
        <w:spacing w:line="600" w:lineRule="exact"/>
        <w:ind w:firstLineChars="200" w:firstLine="643"/>
        <w:rPr>
          <w:rFonts w:ascii="方正仿宋简体" w:eastAsia="方正仿宋简体"/>
          <w:b/>
          <w:bCs/>
          <w:sz w:val="32"/>
          <w:szCs w:val="32"/>
        </w:rPr>
      </w:pPr>
      <w:r>
        <w:rPr>
          <w:rFonts w:ascii="方正仿宋简体" w:eastAsia="方正黑体简体"/>
          <w:b/>
          <w:bCs/>
          <w:sz w:val="32"/>
          <w:szCs w:val="32"/>
        </w:rPr>
        <w:t>第三十八条</w:t>
      </w:r>
      <w:r>
        <w:rPr>
          <w:rFonts w:ascii="方正仿宋简体" w:eastAsia="方正仿宋简体"/>
          <w:b/>
          <w:bCs/>
          <w:sz w:val="32"/>
          <w:szCs w:val="32"/>
        </w:rPr>
        <w:t xml:space="preserve">  本办法自2024年1月27日起施行，有效期至2029年1月26日。</w:t>
      </w: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9F1CC4" w:rsidRDefault="009F1CC4">
      <w:pPr>
        <w:spacing w:line="600" w:lineRule="exact"/>
        <w:rPr>
          <w:rFonts w:ascii="方正仿宋简体" w:eastAsia="方正仿宋简体"/>
          <w:b/>
          <w:sz w:val="32"/>
          <w:szCs w:val="32"/>
        </w:rPr>
      </w:pPr>
    </w:p>
    <w:p w:rsidR="00F30040" w:rsidRDefault="00F30040">
      <w:pPr>
        <w:spacing w:line="600" w:lineRule="exact"/>
        <w:rPr>
          <w:rFonts w:ascii="方正仿宋简体" w:eastAsia="方正仿宋简体"/>
          <w:b/>
          <w:sz w:val="32"/>
          <w:szCs w:val="32"/>
        </w:rPr>
      </w:pPr>
    </w:p>
    <w:p w:rsidR="009F1CC4" w:rsidRDefault="009F1CC4">
      <w:pPr>
        <w:spacing w:line="240" w:lineRule="exact"/>
        <w:ind w:firstLineChars="200" w:firstLine="643"/>
        <w:rPr>
          <w:rFonts w:ascii="方正仿宋简体" w:eastAsia="方正仿宋简体" w:hAnsi="文星仿宋" w:cs="方正仿宋简体"/>
          <w:b/>
          <w:color w:val="FF0000"/>
          <w:sz w:val="32"/>
          <w:szCs w:val="32"/>
        </w:rPr>
      </w:pPr>
    </w:p>
    <w:p w:rsidR="009F1CC4" w:rsidRDefault="009F1CC4">
      <w:pPr>
        <w:spacing w:line="240" w:lineRule="exact"/>
        <w:ind w:firstLineChars="200" w:firstLine="643"/>
        <w:rPr>
          <w:rFonts w:ascii="方正仿宋简体" w:eastAsia="方正仿宋简体" w:hAnsi="文星仿宋" w:cs="方正仿宋简体"/>
          <w:b/>
          <w:color w:val="FF0000"/>
          <w:sz w:val="32"/>
          <w:szCs w:val="32"/>
        </w:rPr>
      </w:pPr>
    </w:p>
    <w:p w:rsidR="009F1CC4" w:rsidRDefault="00CF5CD7">
      <w:pPr>
        <w:rPr>
          <w:rFonts w:ascii="方正仿宋简体" w:eastAsia="方正小标宋简体" w:hAnsi="文星黑体" w:cs="方正小标宋简体"/>
          <w:b/>
          <w:color w:val="000000"/>
        </w:rPr>
      </w:pPr>
      <w:r>
        <w:rPr>
          <w:rFonts w:ascii="方正仿宋简体"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ascii="方正仿宋简体" w:eastAsia="方正小标宋简体" w:hAnsi="文星黑体" w:cs="方正小标宋简体" w:hint="eastAsia"/>
          <w:b/>
          <w:color w:val="000000"/>
          <w:sz w:val="32"/>
          <w:szCs w:val="32"/>
          <w:lang w:bidi="ar"/>
        </w:rPr>
        <w:t xml:space="preserve"> </w:t>
      </w:r>
      <w:bookmarkStart w:id="4" w:name="主题词"/>
      <w:bookmarkEnd w:id="4"/>
    </w:p>
    <w:p w:rsidR="009F1CC4" w:rsidRDefault="00CF5CD7">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9F1CC4" w:rsidRDefault="00CF5CD7">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9F1CC4" w:rsidRDefault="00CF5CD7" w:rsidP="009F1CC4">
      <w:pPr>
        <w:spacing w:line="740" w:lineRule="exact"/>
        <w:ind w:firstLineChars="98" w:firstLine="314"/>
        <w:rPr>
          <w:rFonts w:ascii="方正仿宋简体" w:eastAsia="方正仿宋简体" w:hAnsi="文星仿宋" w:cs="方正仿宋简体"/>
          <w:b/>
          <w:sz w:val="28"/>
          <w:szCs w:val="28"/>
        </w:rPr>
      </w:pPr>
      <w:r>
        <w:rPr>
          <w:rFonts w:ascii="方正仿宋简体"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r>
        <w:rPr>
          <w:rFonts w:ascii="方正仿宋简体"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2023年12月</w:t>
      </w:r>
      <w:r>
        <w:rPr>
          <w:rFonts w:ascii="方正仿宋简体" w:eastAsia="方正仿宋简体" w:hAnsi="文星仿宋" w:cs="方正仿宋简体"/>
          <w:b/>
          <w:sz w:val="28"/>
          <w:szCs w:val="28"/>
          <w:lang w:bidi="ar"/>
        </w:rPr>
        <w:t>27</w:t>
      </w:r>
      <w:r>
        <w:rPr>
          <w:rFonts w:ascii="方正仿宋简体" w:eastAsia="方正仿宋简体" w:hAnsi="文星仿宋" w:cs="方正仿宋简体" w:hint="eastAsia"/>
          <w:b/>
          <w:sz w:val="28"/>
          <w:szCs w:val="28"/>
          <w:lang w:bidi="ar"/>
        </w:rPr>
        <w:t>日印发</w:t>
      </w:r>
    </w:p>
    <w:sectPr w:rsidR="009F1CC4">
      <w:footerReference w:type="even" r:id="rId9"/>
      <w:footerReference w:type="default" r:id="rId10"/>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5E" w:rsidRDefault="00C0105E">
      <w:r>
        <w:separator/>
      </w:r>
    </w:p>
  </w:endnote>
  <w:endnote w:type="continuationSeparator" w:id="0">
    <w:p w:rsidR="00C0105E" w:rsidRDefault="00C0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文星标宋">
    <w:altName w:val="汉仪书宋二KW"/>
    <w:charset w:val="00"/>
    <w:family w:val="auto"/>
    <w:pitch w:val="default"/>
    <w:sig w:usb0="00000000" w:usb1="00000000" w:usb2="00000010" w:usb3="00000000" w:csb0="00040001" w:csb1="00000000"/>
  </w:font>
  <w:font w:name="文星仿宋">
    <w:altName w:val="仿宋"/>
    <w:charset w:val="86"/>
    <w:family w:val="auto"/>
    <w:pitch w:val="default"/>
    <w:sig w:usb0="00000000" w:usb1="00000000" w:usb2="00000000" w:usb3="00000000" w:csb0="00040001"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Theme="minorEastAsia" w:hAnsiTheme="minorEastAsia"/>
        <w:b/>
        <w:sz w:val="28"/>
        <w:szCs w:val="28"/>
      </w:rPr>
    </w:sdtEndPr>
    <w:sdtContent>
      <w:p w:rsidR="009F1CC4" w:rsidRDefault="00CF5CD7">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01C1A" w:rsidRPr="00101C1A">
          <w:rPr>
            <w:rFonts w:asciiTheme="minorEastAsia" w:hAnsiTheme="minorEastAsia"/>
            <w:b/>
            <w:noProof/>
            <w:sz w:val="28"/>
            <w:szCs w:val="28"/>
            <w:lang w:val="zh-CN"/>
          </w:rPr>
          <w:t>-</w:t>
        </w:r>
        <w:r w:rsidR="00101C1A">
          <w:rPr>
            <w:rFonts w:asciiTheme="minorEastAsia" w:hAnsiTheme="minorEastAsia"/>
            <w:b/>
            <w:noProof/>
            <w:sz w:val="28"/>
            <w:szCs w:val="28"/>
          </w:rPr>
          <w:t xml:space="preserve"> 10 -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0568"/>
    </w:sdtPr>
    <w:sdtEndPr>
      <w:rPr>
        <w:rFonts w:asciiTheme="minorEastAsia" w:hAnsiTheme="minorEastAsia"/>
        <w:b/>
        <w:sz w:val="28"/>
        <w:szCs w:val="28"/>
      </w:rPr>
    </w:sdtEndPr>
    <w:sdtContent>
      <w:p w:rsidR="009F1CC4" w:rsidRDefault="00CF5CD7">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01C1A" w:rsidRPr="00101C1A">
          <w:rPr>
            <w:rFonts w:asciiTheme="minorEastAsia" w:hAnsiTheme="minorEastAsia"/>
            <w:b/>
            <w:noProof/>
            <w:sz w:val="28"/>
            <w:szCs w:val="28"/>
            <w:lang w:val="zh-CN"/>
          </w:rPr>
          <w:t>-</w:t>
        </w:r>
        <w:r w:rsidR="00101C1A">
          <w:rPr>
            <w:rFonts w:asciiTheme="minorEastAsia" w:hAnsiTheme="minorEastAsia"/>
            <w:b/>
            <w:noProof/>
            <w:sz w:val="28"/>
            <w:szCs w:val="28"/>
          </w:rPr>
          <w:t xml:space="preserve"> 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5E" w:rsidRDefault="00C0105E">
      <w:r>
        <w:separator/>
      </w:r>
    </w:p>
  </w:footnote>
  <w:footnote w:type="continuationSeparator" w:id="0">
    <w:p w:rsidR="00C0105E" w:rsidRDefault="00C01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1F937"/>
    <w:multiLevelType w:val="multilevel"/>
    <w:tmpl w:val="86C1F937"/>
    <w:lvl w:ilvl="0">
      <w:start w:val="1"/>
      <w:numFmt w:val="chineseCounting"/>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h2yxltcNxS+iEI5ccmNaDA==" w:hash="YPcJ+q7//9SFc1kKaAKy0x3UMzLl+1LL1mNFU4pK4hEFRdGoYhm8FfTl5MGquN/o/qnONhXDwSYx53HOtSZJiw==" w:cryptSpinCount="100000" w:cryptAlgorithmType="typeAny" w:cryptAlgorithmClass="hash" w:cryptProviderType="rsaAES" w:cryptAlgorithmSid="14"/>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8FB32DCD"/>
    <w:rsid w:val="9FB80E58"/>
    <w:rsid w:val="CBFB15AA"/>
    <w:rsid w:val="CD4E811E"/>
    <w:rsid w:val="DCBD54D2"/>
    <w:rsid w:val="EFEE9B91"/>
    <w:rsid w:val="F6FFCAC4"/>
    <w:rsid w:val="FDB54079"/>
    <w:rsid w:val="FFBF59A9"/>
    <w:rsid w:val="00101C1A"/>
    <w:rsid w:val="00123916"/>
    <w:rsid w:val="002C2DD0"/>
    <w:rsid w:val="002D6828"/>
    <w:rsid w:val="003F5732"/>
    <w:rsid w:val="00407532"/>
    <w:rsid w:val="00455360"/>
    <w:rsid w:val="00477AA5"/>
    <w:rsid w:val="004E5E23"/>
    <w:rsid w:val="00512428"/>
    <w:rsid w:val="005648C1"/>
    <w:rsid w:val="00711F93"/>
    <w:rsid w:val="00767FD4"/>
    <w:rsid w:val="00774CDD"/>
    <w:rsid w:val="0085342D"/>
    <w:rsid w:val="009F1CC4"/>
    <w:rsid w:val="00A13BCC"/>
    <w:rsid w:val="00A16746"/>
    <w:rsid w:val="00A813F9"/>
    <w:rsid w:val="00B73BF5"/>
    <w:rsid w:val="00B87D81"/>
    <w:rsid w:val="00C0105E"/>
    <w:rsid w:val="00C16AEC"/>
    <w:rsid w:val="00CF5CD7"/>
    <w:rsid w:val="00D0088F"/>
    <w:rsid w:val="00D15811"/>
    <w:rsid w:val="00D85FDE"/>
    <w:rsid w:val="00DB0ECE"/>
    <w:rsid w:val="00E06F7C"/>
    <w:rsid w:val="00E64922"/>
    <w:rsid w:val="00E703C6"/>
    <w:rsid w:val="00EB221F"/>
    <w:rsid w:val="00F30040"/>
    <w:rsid w:val="3AF1B73C"/>
    <w:rsid w:val="5DFF903D"/>
    <w:rsid w:val="5E7B0907"/>
    <w:rsid w:val="773D51A2"/>
    <w:rsid w:val="77F7A631"/>
    <w:rsid w:val="780329CE"/>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paragraph" w:styleId="2">
    <w:name w:val="heading 2"/>
    <w:basedOn w:val="a"/>
    <w:next w:val="a"/>
    <w:link w:val="2Char"/>
    <w:qFormat/>
    <w:pPr>
      <w:keepNext/>
      <w:keepLines/>
      <w:numPr>
        <w:ilvl w:val="1"/>
        <w:numId w:val="1"/>
      </w:numPr>
      <w:spacing w:line="360" w:lineRule="auto"/>
      <w:outlineLvl w:val="1"/>
    </w:pPr>
    <w:rPr>
      <w:rFonts w:eastAsia="黑体"/>
      <w:b/>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眉 Char"/>
    <w:basedOn w:val="a0"/>
    <w:qFormat/>
    <w:rPr>
      <w:rFonts w:ascii="方正仿宋简体" w:eastAsia="方正仿宋简体" w:hAnsi="方正仿宋简体" w:cs="方正仿宋简体" w:hint="eastAsia"/>
      <w:kern w:val="2"/>
      <w:sz w:val="18"/>
      <w:szCs w:val="18"/>
    </w:rPr>
  </w:style>
  <w:style w:type="character" w:customStyle="1" w:styleId="Char0">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character" w:customStyle="1" w:styleId="2Char">
    <w:name w:val="标题 2 Char"/>
    <w:basedOn w:val="a0"/>
    <w:link w:val="2"/>
    <w:qFormat/>
    <w:rPr>
      <w:rFonts w:eastAsia="黑体"/>
      <w:b/>
      <w:kern w:val="2"/>
      <w:sz w:val="32"/>
      <w:szCs w:val="22"/>
    </w:rPr>
  </w:style>
  <w:style w:type="paragraph" w:customStyle="1" w:styleId="Style13">
    <w:name w:val="_Style 13"/>
    <w:basedOn w:val="a"/>
    <w:semiHidden/>
    <w:qFormat/>
    <w:rPr>
      <w:b/>
      <w:kern w:val="2"/>
      <w:sz w:val="32"/>
      <w:szCs w:val="30"/>
    </w:rPr>
  </w:style>
  <w:style w:type="paragraph" w:styleId="a7">
    <w:name w:val="Balloon Text"/>
    <w:basedOn w:val="a"/>
    <w:link w:val="Char2"/>
    <w:rsid w:val="00F30040"/>
    <w:rPr>
      <w:sz w:val="18"/>
      <w:szCs w:val="18"/>
    </w:rPr>
  </w:style>
  <w:style w:type="character" w:customStyle="1" w:styleId="Char2">
    <w:name w:val="批注框文本 Char"/>
    <w:basedOn w:val="a0"/>
    <w:link w:val="a7"/>
    <w:rsid w:val="00F300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paragraph" w:styleId="2">
    <w:name w:val="heading 2"/>
    <w:basedOn w:val="a"/>
    <w:next w:val="a"/>
    <w:link w:val="2Char"/>
    <w:qFormat/>
    <w:pPr>
      <w:keepNext/>
      <w:keepLines/>
      <w:numPr>
        <w:ilvl w:val="1"/>
        <w:numId w:val="1"/>
      </w:numPr>
      <w:spacing w:line="360" w:lineRule="auto"/>
      <w:outlineLvl w:val="1"/>
    </w:pPr>
    <w:rPr>
      <w:rFonts w:eastAsia="黑体"/>
      <w:b/>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眉 Char"/>
    <w:basedOn w:val="a0"/>
    <w:qFormat/>
    <w:rPr>
      <w:rFonts w:ascii="方正仿宋简体" w:eastAsia="方正仿宋简体" w:hAnsi="方正仿宋简体" w:cs="方正仿宋简体" w:hint="eastAsia"/>
      <w:kern w:val="2"/>
      <w:sz w:val="18"/>
      <w:szCs w:val="18"/>
    </w:rPr>
  </w:style>
  <w:style w:type="character" w:customStyle="1" w:styleId="Char0">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character" w:customStyle="1" w:styleId="2Char">
    <w:name w:val="标题 2 Char"/>
    <w:basedOn w:val="a0"/>
    <w:link w:val="2"/>
    <w:qFormat/>
    <w:rPr>
      <w:rFonts w:eastAsia="黑体"/>
      <w:b/>
      <w:kern w:val="2"/>
      <w:sz w:val="32"/>
      <w:szCs w:val="22"/>
    </w:rPr>
  </w:style>
  <w:style w:type="paragraph" w:customStyle="1" w:styleId="Style13">
    <w:name w:val="_Style 13"/>
    <w:basedOn w:val="a"/>
    <w:semiHidden/>
    <w:qFormat/>
    <w:rPr>
      <w:b/>
      <w:kern w:val="2"/>
      <w:sz w:val="32"/>
      <w:szCs w:val="30"/>
    </w:rPr>
  </w:style>
  <w:style w:type="paragraph" w:styleId="a7">
    <w:name w:val="Balloon Text"/>
    <w:basedOn w:val="a"/>
    <w:link w:val="Char2"/>
    <w:rsid w:val="00F30040"/>
    <w:rPr>
      <w:sz w:val="18"/>
      <w:szCs w:val="18"/>
    </w:rPr>
  </w:style>
  <w:style w:type="character" w:customStyle="1" w:styleId="Char2">
    <w:name w:val="批注框文本 Char"/>
    <w:basedOn w:val="a0"/>
    <w:link w:val="a7"/>
    <w:rsid w:val="00F300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2023-12-28T19:02:00Z</dcterms:created>
  <dc:creator>nizy</dc:creator>
  <cp:lastModifiedBy>印刷所排版</cp:lastModifiedBy>
  <cp:lastPrinted>2024-01-02T02:34:00Z</cp:lastPrinted>
  <dcterms:modified xsi:type="dcterms:W3CDTF">2024-01-02T02:34:00Z</dcterms:modified>
  <cp:revision>6</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5A490B40FA3540E085107DE6EEB21DF6</vt:lpwstr>
  </property>
</Properties>
</file>