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default" w:ascii="Times New Roman" w:hAnsi="Times New Roman" w:eastAsia="仿宋_GB2312" w:cs="Times New Roman"/>
          <w:b/>
          <w:bCs/>
          <w:color w:val="auto"/>
          <w:kern w:val="2"/>
          <w:sz w:val="32"/>
          <w:szCs w:val="32"/>
          <w:highlight w:val="none"/>
          <w:lang w:val="en-US" w:eastAsia="zh-CN" w:bidi="zh-TW"/>
        </w:rPr>
      </w:pPr>
      <w:r>
        <w:rPr>
          <w:rFonts w:hint="eastAsia" w:ascii="Times New Roman" w:hAnsi="Times New Roman" w:eastAsia="仿宋_GB2312" w:cs="Times New Roman"/>
          <w:b/>
          <w:bCs/>
          <w:color w:val="auto"/>
          <w:kern w:val="2"/>
          <w:sz w:val="32"/>
          <w:szCs w:val="32"/>
          <w:highlight w:val="none"/>
          <w:lang w:val="en-US" w:eastAsia="zh-CN" w:bidi="zh-TW"/>
        </w:rPr>
        <w:t>附件1</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pPr>
      <w:r>
        <w:rPr>
          <w:rFonts w:hint="eastAsia" w:ascii="Times New Roman" w:hAnsi="Times New Roman" w:eastAsia="方正小标宋简体" w:cs="Times New Roman"/>
          <w:b/>
          <w:bCs/>
          <w:kern w:val="2"/>
          <w:sz w:val="44"/>
          <w:szCs w:val="44"/>
          <w:highlight w:val="none"/>
          <w:lang w:val="en-US" w:eastAsia="zh-CN" w:bidi="zh-TW"/>
        </w:rPr>
        <w:t xml:space="preserve"> 济宁市医保支付中有关系数的确定规则</w:t>
      </w:r>
    </w:p>
    <w:p>
      <w:pPr>
        <w:keepNext w:val="0"/>
        <w:keepLines w:val="0"/>
        <w:pageBreakBefore w:val="0"/>
        <w:widowControl w:val="0"/>
        <w:kinsoku/>
        <w:wordWrap/>
        <w:overflowPunct/>
        <w:topLinePunct w:val="0"/>
        <w:autoSpaceDE/>
        <w:autoSpaceDN/>
        <w:bidi w:val="0"/>
        <w:adjustRightInd/>
        <w:snapToGrid/>
        <w:spacing w:line="240" w:lineRule="auto"/>
        <w:ind w:firstLine="632" w:firstLineChars="200"/>
        <w:textAlignment w:val="auto"/>
        <w:rPr>
          <w:rFonts w:hint="eastAsia" w:ascii="黑体" w:hAnsi="黑体" w:eastAsia="黑体" w:cs="黑体"/>
          <w:b/>
          <w:bCs/>
          <w:color w:val="auto"/>
          <w:kern w:val="2"/>
          <w:sz w:val="32"/>
          <w:szCs w:val="32"/>
          <w:highlight w:val="none"/>
          <w:lang w:val="en-US" w:eastAsia="zh-CN" w:bidi="zh-TW"/>
        </w:rPr>
      </w:pPr>
      <w:r>
        <w:rPr>
          <w:rFonts w:hint="eastAsia" w:ascii="黑体" w:hAnsi="黑体" w:eastAsia="黑体" w:cs="黑体"/>
          <w:b/>
          <w:bCs/>
          <w:color w:val="auto"/>
          <w:kern w:val="2"/>
          <w:sz w:val="32"/>
          <w:szCs w:val="32"/>
          <w:highlight w:val="none"/>
          <w:lang w:val="en-US" w:eastAsia="zh-CN" w:bidi="zh-TW"/>
        </w:rPr>
        <w:t>一、基本原则</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32" w:firstLineChars="200"/>
        <w:textAlignment w:val="auto"/>
        <w:rPr>
          <w:rFonts w:hint="eastAsia" w:ascii="Times New Roman" w:hAnsi="Times New Roman" w:eastAsia="仿宋_GB2312" w:cs="Times New Roman"/>
          <w:b/>
          <w:bCs/>
          <w:color w:val="auto"/>
          <w:kern w:val="2"/>
          <w:sz w:val="32"/>
          <w:szCs w:val="32"/>
          <w:highlight w:val="none"/>
          <w:lang w:val="en-US" w:eastAsia="zh-CN" w:bidi="zh-TW"/>
        </w:rPr>
      </w:pPr>
      <w:r>
        <w:rPr>
          <w:rFonts w:hint="eastAsia" w:ascii="Times New Roman" w:hAnsi="Times New Roman" w:eastAsia="仿宋_GB2312" w:cs="Times New Roman"/>
          <w:b/>
          <w:bCs/>
          <w:color w:val="auto"/>
          <w:kern w:val="2"/>
          <w:sz w:val="32"/>
          <w:szCs w:val="32"/>
          <w:highlight w:val="none"/>
          <w:lang w:val="en-US" w:eastAsia="zh-CN" w:bidi="zh-TW"/>
        </w:rPr>
        <w:t>（一）结合实际，合理设定。符合客观事实，以当年度医疗</w:t>
      </w:r>
      <w:r>
        <w:rPr>
          <w:rFonts w:hint="default" w:ascii="Times New Roman" w:hAnsi="Times New Roman" w:eastAsia="仿宋_GB2312" w:cs="Times New Roman"/>
          <w:b/>
          <w:bCs/>
          <w:color w:val="auto"/>
          <w:kern w:val="2"/>
          <w:sz w:val="32"/>
          <w:szCs w:val="32"/>
          <w:highlight w:val="none"/>
          <w:lang w:val="en-US" w:eastAsia="zh-CN" w:bidi="zh-TW"/>
        </w:rPr>
        <w:t>费用等实际数据设置定点医疗机构系数</w:t>
      </w:r>
      <w:r>
        <w:rPr>
          <w:rFonts w:hint="eastAsia" w:ascii="Times New Roman" w:hAnsi="Times New Roman" w:eastAsia="仿宋_GB2312" w:cs="Times New Roman"/>
          <w:b/>
          <w:bCs/>
          <w:color w:val="auto"/>
          <w:kern w:val="2"/>
          <w:sz w:val="32"/>
          <w:szCs w:val="32"/>
          <w:highlight w:val="none"/>
          <w:lang w:val="en-US" w:eastAsia="zh-CN" w:bidi="zh-TW"/>
        </w:rPr>
        <w:t>。</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32" w:firstLineChars="200"/>
        <w:textAlignment w:val="auto"/>
        <w:rPr>
          <w:rFonts w:hint="eastAsia" w:ascii="Times New Roman" w:hAnsi="Times New Roman" w:eastAsia="仿宋_GB2312" w:cs="Times New Roman"/>
          <w:b/>
          <w:bCs/>
          <w:color w:val="auto"/>
          <w:kern w:val="2"/>
          <w:sz w:val="32"/>
          <w:szCs w:val="32"/>
          <w:highlight w:val="none"/>
          <w:lang w:val="en-US" w:eastAsia="zh-CN" w:bidi="zh-TW"/>
        </w:rPr>
      </w:pPr>
      <w:r>
        <w:rPr>
          <w:rFonts w:hint="default" w:ascii="Times New Roman" w:hAnsi="Times New Roman" w:eastAsia="仿宋_GB2312" w:cs="Times New Roman"/>
          <w:b/>
          <w:bCs/>
          <w:color w:val="auto"/>
          <w:kern w:val="2"/>
          <w:sz w:val="32"/>
          <w:szCs w:val="32"/>
          <w:highlight w:val="none"/>
          <w:lang w:val="en-US" w:eastAsia="zh-CN" w:bidi="zh-TW"/>
        </w:rPr>
        <w:t>（二）明确规则，强化激励。统筹兼顾定点医疗机构功能定位，明确系数确定规则，激励引导定点医疗机构良性发展。</w:t>
      </w:r>
    </w:p>
    <w:p>
      <w:pPr>
        <w:keepNext w:val="0"/>
        <w:keepLines w:val="0"/>
        <w:pageBreakBefore w:val="0"/>
        <w:widowControl w:val="0"/>
        <w:kinsoku/>
        <w:wordWrap/>
        <w:overflowPunct/>
        <w:topLinePunct w:val="0"/>
        <w:autoSpaceDE/>
        <w:autoSpaceDN/>
        <w:bidi w:val="0"/>
        <w:adjustRightInd/>
        <w:snapToGrid/>
        <w:spacing w:line="240" w:lineRule="auto"/>
        <w:ind w:firstLine="632" w:firstLineChars="200"/>
        <w:textAlignment w:val="auto"/>
        <w:rPr>
          <w:rFonts w:hint="eastAsia" w:ascii="黑体" w:hAnsi="黑体" w:eastAsia="黑体" w:cs="黑体"/>
          <w:b/>
          <w:bCs/>
          <w:color w:val="auto"/>
          <w:kern w:val="2"/>
          <w:sz w:val="32"/>
          <w:szCs w:val="32"/>
          <w:highlight w:val="none"/>
          <w:lang w:val="en-US" w:eastAsia="zh-CN" w:bidi="zh-TW"/>
        </w:rPr>
      </w:pPr>
      <w:r>
        <w:rPr>
          <w:rFonts w:hint="default" w:ascii="黑体" w:hAnsi="黑体" w:eastAsia="黑体" w:cs="黑体"/>
          <w:b/>
          <w:bCs/>
          <w:color w:val="auto"/>
          <w:kern w:val="2"/>
          <w:sz w:val="32"/>
          <w:szCs w:val="32"/>
          <w:highlight w:val="none"/>
          <w:lang w:val="en-US" w:eastAsia="zh-CN" w:bidi="zh-TW"/>
        </w:rPr>
        <w:t>二、定点医疗机构系数</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32" w:firstLineChars="200"/>
        <w:textAlignment w:val="auto"/>
        <w:rPr>
          <w:rFonts w:hint="eastAsia" w:ascii="Times New Roman" w:hAnsi="Times New Roman" w:eastAsia="仿宋_GB2312" w:cs="Times New Roman"/>
          <w:b/>
          <w:bCs/>
          <w:color w:val="auto"/>
          <w:kern w:val="2"/>
          <w:sz w:val="32"/>
          <w:szCs w:val="32"/>
          <w:highlight w:val="none"/>
          <w:lang w:val="en-US" w:eastAsia="zh-CN" w:bidi="zh-TW"/>
        </w:rPr>
      </w:pPr>
      <w:r>
        <w:rPr>
          <w:rFonts w:hint="default" w:ascii="Times New Roman" w:hAnsi="Times New Roman" w:eastAsia="仿宋_GB2312" w:cs="Times New Roman"/>
          <w:b/>
          <w:bCs/>
          <w:color w:val="auto"/>
          <w:kern w:val="2"/>
          <w:sz w:val="32"/>
          <w:szCs w:val="32"/>
          <w:highlight w:val="none"/>
          <w:lang w:val="en-US" w:eastAsia="zh-CN" w:bidi="zh-TW"/>
        </w:rPr>
        <w:t>本市定点医疗机构按病种分值付费的系数称为定点医疗机</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hint="eastAsia" w:ascii="Times New Roman" w:hAnsi="Times New Roman" w:eastAsia="仿宋_GB2312" w:cs="Times New Roman"/>
          <w:b/>
          <w:bCs/>
          <w:color w:val="auto"/>
          <w:kern w:val="2"/>
          <w:sz w:val="32"/>
          <w:szCs w:val="32"/>
          <w:highlight w:val="none"/>
          <w:lang w:val="en-US" w:eastAsia="zh-CN" w:bidi="zh-TW"/>
        </w:rPr>
      </w:pPr>
      <w:r>
        <w:rPr>
          <w:rFonts w:hint="default" w:ascii="Times New Roman" w:hAnsi="Times New Roman" w:eastAsia="仿宋_GB2312" w:cs="Times New Roman"/>
          <w:b/>
          <w:bCs/>
          <w:color w:val="auto"/>
          <w:kern w:val="2"/>
          <w:sz w:val="32"/>
          <w:szCs w:val="32"/>
          <w:highlight w:val="none"/>
          <w:lang w:val="en-US" w:eastAsia="zh-CN" w:bidi="zh-TW"/>
        </w:rPr>
        <w:t>构系数，包括基本系数和加成系数。定点医疗机构系数</w:t>
      </w:r>
      <w:r>
        <w:rPr>
          <w:rFonts w:hint="eastAsia" w:ascii="Times New Roman" w:hAnsi="Times New Roman" w:eastAsia="仿宋_GB2312" w:cs="Times New Roman"/>
          <w:b/>
          <w:bCs/>
          <w:color w:val="auto"/>
          <w:kern w:val="2"/>
          <w:sz w:val="32"/>
          <w:szCs w:val="32"/>
          <w:highlight w:val="none"/>
          <w:lang w:val="en-US" w:eastAsia="zh-CN" w:bidi="zh-TW"/>
        </w:rPr>
        <w:t>=</w:t>
      </w:r>
      <w:r>
        <w:rPr>
          <w:rFonts w:hint="default" w:ascii="Times New Roman" w:hAnsi="Times New Roman" w:eastAsia="仿宋_GB2312" w:cs="Times New Roman"/>
          <w:b/>
          <w:bCs/>
          <w:color w:val="auto"/>
          <w:kern w:val="2"/>
          <w:sz w:val="32"/>
          <w:szCs w:val="32"/>
          <w:highlight w:val="none"/>
          <w:lang w:val="en-US" w:eastAsia="zh-CN" w:bidi="zh-TW"/>
        </w:rPr>
        <w:t>基本</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hint="eastAsia" w:ascii="Times New Roman" w:hAnsi="Times New Roman" w:eastAsia="仿宋_GB2312" w:cs="Times New Roman"/>
          <w:b/>
          <w:bCs/>
          <w:color w:val="auto"/>
          <w:kern w:val="2"/>
          <w:sz w:val="32"/>
          <w:szCs w:val="32"/>
          <w:highlight w:val="none"/>
          <w:lang w:val="en-US" w:eastAsia="zh-CN" w:bidi="zh-TW"/>
        </w:rPr>
      </w:pPr>
      <w:r>
        <w:rPr>
          <w:rFonts w:hint="default" w:ascii="Times New Roman" w:hAnsi="Times New Roman" w:eastAsia="仿宋_GB2312" w:cs="Times New Roman"/>
          <w:b/>
          <w:bCs/>
          <w:color w:val="auto"/>
          <w:kern w:val="2"/>
          <w:sz w:val="32"/>
          <w:szCs w:val="32"/>
          <w:highlight w:val="none"/>
          <w:lang w:val="en-US" w:eastAsia="zh-CN" w:bidi="zh-TW"/>
        </w:rPr>
        <w:t>系数×（1+加成系数）。各项系数的计算结果向下取至小数点</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hint="eastAsia" w:ascii="Times New Roman" w:hAnsi="Times New Roman" w:eastAsia="仿宋_GB2312" w:cs="Times New Roman"/>
          <w:b/>
          <w:bCs/>
          <w:color w:val="auto"/>
          <w:kern w:val="2"/>
          <w:sz w:val="32"/>
          <w:szCs w:val="32"/>
          <w:highlight w:val="none"/>
          <w:lang w:val="en-US" w:eastAsia="zh-CN" w:bidi="zh-TW"/>
        </w:rPr>
      </w:pPr>
      <w:r>
        <w:rPr>
          <w:rFonts w:hint="default" w:ascii="Times New Roman" w:hAnsi="Times New Roman" w:eastAsia="仿宋_GB2312" w:cs="Times New Roman"/>
          <w:b/>
          <w:bCs/>
          <w:color w:val="auto"/>
          <w:kern w:val="2"/>
          <w:sz w:val="32"/>
          <w:szCs w:val="32"/>
          <w:highlight w:val="none"/>
          <w:lang w:val="en-US" w:eastAsia="zh-CN" w:bidi="zh-TW"/>
        </w:rPr>
        <w:t>后</w:t>
      </w:r>
      <w:r>
        <w:rPr>
          <w:rFonts w:hint="eastAsia" w:ascii="Times New Roman" w:hAnsi="Times New Roman" w:eastAsia="仿宋_GB2312" w:cs="Times New Roman"/>
          <w:b/>
          <w:bCs/>
          <w:color w:val="auto"/>
          <w:kern w:val="2"/>
          <w:sz w:val="32"/>
          <w:szCs w:val="32"/>
          <w:highlight w:val="none"/>
          <w:lang w:val="en-US" w:eastAsia="zh-CN" w:bidi="zh-TW"/>
        </w:rPr>
        <w:t>四</w:t>
      </w:r>
      <w:r>
        <w:rPr>
          <w:rFonts w:hint="default" w:ascii="Times New Roman" w:hAnsi="Times New Roman" w:eastAsia="仿宋_GB2312" w:cs="Times New Roman"/>
          <w:b/>
          <w:bCs/>
          <w:color w:val="auto"/>
          <w:kern w:val="2"/>
          <w:sz w:val="32"/>
          <w:szCs w:val="32"/>
          <w:highlight w:val="none"/>
          <w:lang w:val="en-US" w:eastAsia="zh-CN" w:bidi="zh-TW"/>
        </w:rPr>
        <w:t>位。</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32" w:firstLineChars="200"/>
        <w:textAlignment w:val="auto"/>
        <w:rPr>
          <w:rFonts w:hint="eastAsia" w:ascii="Times New Roman" w:hAnsi="Times New Roman" w:eastAsia="仿宋_GB2312" w:cs="Times New Roman"/>
          <w:b/>
          <w:bCs/>
          <w:color w:val="auto"/>
          <w:kern w:val="2"/>
          <w:sz w:val="32"/>
          <w:szCs w:val="32"/>
          <w:highlight w:val="none"/>
          <w:lang w:val="en-US" w:eastAsia="zh-CN" w:bidi="zh-TW"/>
        </w:rPr>
      </w:pPr>
      <w:r>
        <w:rPr>
          <w:rFonts w:hint="default" w:ascii="Times New Roman" w:hAnsi="Times New Roman" w:eastAsia="仿宋_GB2312" w:cs="Times New Roman"/>
          <w:b/>
          <w:bCs/>
          <w:color w:val="auto"/>
          <w:kern w:val="2"/>
          <w:sz w:val="32"/>
          <w:szCs w:val="32"/>
          <w:highlight w:val="none"/>
          <w:lang w:val="en-US" w:eastAsia="zh-CN" w:bidi="zh-TW"/>
        </w:rPr>
        <w:t>（一）基本系数</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32" w:firstLineChars="200"/>
        <w:textAlignment w:val="auto"/>
        <w:rPr>
          <w:rFonts w:hint="default" w:ascii="Times New Roman" w:hAnsi="Times New Roman" w:eastAsia="仿宋_GB2312" w:cs="Times New Roman"/>
          <w:b/>
          <w:bCs/>
          <w:color w:val="auto"/>
          <w:kern w:val="2"/>
          <w:sz w:val="32"/>
          <w:szCs w:val="32"/>
          <w:highlight w:val="yellow"/>
          <w:lang w:val="en-US" w:eastAsia="zh-CN" w:bidi="zh-TW"/>
        </w:rPr>
      </w:pPr>
      <w:r>
        <w:rPr>
          <w:rFonts w:hint="eastAsia" w:ascii="Times New Roman" w:hAnsi="Times New Roman" w:eastAsia="仿宋_GB2312" w:cs="Times New Roman"/>
          <w:b/>
          <w:bCs/>
          <w:color w:val="auto"/>
          <w:kern w:val="2"/>
          <w:sz w:val="32"/>
          <w:szCs w:val="32"/>
          <w:highlight w:val="none"/>
          <w:lang w:val="en-US" w:eastAsia="zh-CN" w:bidi="zh-TW"/>
        </w:rPr>
        <w:t>三级甲等定点医疗机构基本系数设置为1，其它三级、二级、一级定点医疗机构的基本系数按该级别定点医疗机构与三级甲等定点医疗机构相同核心病种的医疗费用比例关系确定。三级、二级、一级医疗机构分为三级甲等、三级乙等、二级甲等、二级乙等、一级甲等、一级乙等、未定级。</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32" w:firstLineChars="200"/>
        <w:textAlignment w:val="auto"/>
        <w:rPr>
          <w:rFonts w:hint="eastAsia" w:ascii="Times New Roman" w:hAnsi="Times New Roman" w:eastAsia="仿宋_GB2312" w:cs="Times New Roman"/>
          <w:b/>
          <w:bCs/>
          <w:color w:val="auto"/>
          <w:kern w:val="2"/>
          <w:sz w:val="32"/>
          <w:szCs w:val="32"/>
          <w:highlight w:val="none"/>
          <w:lang w:val="en-US" w:eastAsia="zh-CN" w:bidi="zh-TW"/>
        </w:rPr>
      </w:pPr>
      <w:r>
        <w:rPr>
          <w:rFonts w:hint="default" w:ascii="Times New Roman" w:hAnsi="Times New Roman" w:eastAsia="仿宋_GB2312" w:cs="Times New Roman"/>
          <w:b/>
          <w:bCs/>
          <w:color w:val="auto"/>
          <w:kern w:val="2"/>
          <w:sz w:val="32"/>
          <w:szCs w:val="32"/>
          <w:highlight w:val="none"/>
          <w:lang w:val="en-US" w:eastAsia="zh-CN" w:bidi="zh-TW"/>
        </w:rPr>
        <w:t>（二）加成系数</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32" w:firstLineChars="200"/>
        <w:textAlignment w:val="auto"/>
        <w:rPr>
          <w:rFonts w:hint="eastAsia" w:ascii="Times New Roman" w:hAnsi="Times New Roman" w:eastAsia="仿宋_GB2312" w:cs="Times New Roman"/>
          <w:b/>
          <w:bCs/>
          <w:color w:val="auto"/>
          <w:kern w:val="2"/>
          <w:sz w:val="32"/>
          <w:szCs w:val="32"/>
          <w:highlight w:val="none"/>
          <w:lang w:val="en-US" w:eastAsia="zh-CN" w:bidi="zh-TW"/>
        </w:rPr>
      </w:pPr>
      <w:r>
        <w:rPr>
          <w:rFonts w:hint="default" w:ascii="Times New Roman" w:hAnsi="Times New Roman" w:eastAsia="仿宋_GB2312" w:cs="Times New Roman"/>
          <w:b/>
          <w:bCs/>
          <w:color w:val="auto"/>
          <w:kern w:val="2"/>
          <w:sz w:val="32"/>
          <w:szCs w:val="32"/>
          <w:highlight w:val="none"/>
          <w:lang w:val="en-US" w:eastAsia="zh-CN" w:bidi="zh-TW"/>
        </w:rPr>
        <w:t>加成系数等于病例组合系数、老年患者比例系数、儿童患者比例系数之和减去二次住院系数。加成系数计算结果大于10个百分点的，取10个百分点。</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32" w:firstLineChars="200"/>
        <w:textAlignment w:val="auto"/>
        <w:rPr>
          <w:rFonts w:hint="eastAsia" w:ascii="Times New Roman" w:hAnsi="Times New Roman" w:eastAsia="仿宋_GB2312" w:cs="Times New Roman"/>
          <w:b/>
          <w:bCs/>
          <w:color w:val="auto"/>
          <w:kern w:val="2"/>
          <w:sz w:val="32"/>
          <w:szCs w:val="32"/>
          <w:highlight w:val="none"/>
          <w:lang w:val="en-US" w:eastAsia="zh-CN" w:bidi="zh-TW"/>
        </w:rPr>
      </w:pPr>
      <w:r>
        <w:rPr>
          <w:rFonts w:hint="default" w:ascii="Times New Roman" w:hAnsi="Times New Roman" w:eastAsia="仿宋_GB2312" w:cs="Times New Roman"/>
          <w:b/>
          <w:bCs/>
          <w:color w:val="auto"/>
          <w:kern w:val="2"/>
          <w:sz w:val="32"/>
          <w:szCs w:val="32"/>
          <w:highlight w:val="none"/>
          <w:lang w:val="en-US" w:eastAsia="zh-CN" w:bidi="zh-TW"/>
        </w:rPr>
        <w:t>1.病例组合系数</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32" w:firstLineChars="200"/>
        <w:textAlignment w:val="auto"/>
        <w:rPr>
          <w:rFonts w:hint="eastAsia" w:ascii="Times New Roman" w:hAnsi="Times New Roman" w:eastAsia="仿宋_GB2312" w:cs="Times New Roman"/>
          <w:b/>
          <w:bCs/>
          <w:color w:val="auto"/>
          <w:kern w:val="2"/>
          <w:sz w:val="32"/>
          <w:szCs w:val="32"/>
          <w:highlight w:val="none"/>
          <w:lang w:val="en-US" w:eastAsia="zh-CN" w:bidi="zh-TW"/>
        </w:rPr>
      </w:pPr>
      <w:r>
        <w:rPr>
          <w:rFonts w:hint="default" w:ascii="Times New Roman" w:hAnsi="Times New Roman" w:eastAsia="仿宋_GB2312" w:cs="Times New Roman"/>
          <w:b/>
          <w:bCs/>
          <w:color w:val="auto"/>
          <w:kern w:val="2"/>
          <w:sz w:val="32"/>
          <w:szCs w:val="32"/>
          <w:highlight w:val="none"/>
          <w:lang w:val="en-US" w:eastAsia="zh-CN" w:bidi="zh-TW"/>
        </w:rPr>
        <w:t>（1）病例组合指数（CMI）=定点医疗机构总分值÷定点医疗机构总例数÷100。床日病种、新生儿非疾病因素住院、新冠肺炎病例不纳入CMI计算范围，特殊病例以调整前分值计算。</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32" w:firstLineChars="200"/>
        <w:textAlignment w:val="auto"/>
        <w:rPr>
          <w:rFonts w:hint="eastAsia" w:ascii="Times New Roman" w:hAnsi="Times New Roman" w:eastAsia="仿宋_GB2312" w:cs="Times New Roman"/>
          <w:b/>
          <w:bCs/>
          <w:color w:val="auto"/>
          <w:kern w:val="2"/>
          <w:sz w:val="32"/>
          <w:szCs w:val="32"/>
          <w:highlight w:val="none"/>
          <w:lang w:val="en-US" w:eastAsia="zh-CN" w:bidi="zh-TW"/>
        </w:rPr>
      </w:pPr>
      <w:r>
        <w:rPr>
          <w:rFonts w:hint="default" w:ascii="Times New Roman" w:hAnsi="Times New Roman" w:eastAsia="仿宋_GB2312" w:cs="Times New Roman"/>
          <w:b/>
          <w:bCs/>
          <w:color w:val="auto"/>
          <w:kern w:val="2"/>
          <w:sz w:val="32"/>
          <w:szCs w:val="32"/>
          <w:highlight w:val="none"/>
          <w:lang w:val="en-US" w:eastAsia="zh-CN" w:bidi="zh-TW"/>
        </w:rPr>
        <w:t>（2）各级别定点医疗机构分别计算CMI平均数</w:t>
      </w:r>
      <w:r>
        <w:rPr>
          <w:rFonts w:hint="eastAsia" w:ascii="Times New Roman" w:hAnsi="Times New Roman" w:eastAsia="仿宋_GB2312" w:cs="Times New Roman"/>
          <w:b/>
          <w:bCs/>
          <w:color w:val="auto"/>
          <w:kern w:val="2"/>
          <w:sz w:val="32"/>
          <w:szCs w:val="32"/>
          <w:highlight w:val="none"/>
          <w:lang w:val="en-US" w:eastAsia="zh-CN" w:bidi="zh-TW"/>
        </w:rPr>
        <w:t>(</w:t>
      </w:r>
      <m:oMath>
        <m:acc>
          <m:accPr>
            <m:chr m:val="̅"/>
            <m:ctrlPr>
              <w:rPr>
                <w:rFonts w:hint="default" w:ascii="Cambria Math" w:hAnsi="Cambria Math" w:eastAsia="仿宋_GB2312" w:cs="Times New Roman"/>
                <w:b/>
                <w:bCs/>
                <w:i w:val="0"/>
                <w:color w:val="auto"/>
                <w:kern w:val="2"/>
                <w:sz w:val="32"/>
                <w:szCs w:val="32"/>
                <w:highlight w:val="none"/>
                <w:lang w:val="en-US" w:eastAsia="zh-CN" w:bidi="zh-TW"/>
              </w:rPr>
            </m:ctrlPr>
          </m:accPr>
          <m:e>
            <m:r>
              <m:rPr>
                <m:sty m:val="b"/>
              </m:rPr>
              <w:rPr>
                <w:rFonts w:hint="default" w:ascii="Cambria Math" w:hAnsi="Cambria Math" w:eastAsia="仿宋_GB2312" w:cs="Times New Roman"/>
                <w:color w:val="auto"/>
                <w:kern w:val="2"/>
                <w:sz w:val="32"/>
                <w:szCs w:val="32"/>
                <w:highlight w:val="none"/>
                <w:lang w:val="en-US" w:eastAsia="zh-CN" w:bidi="zh-TW"/>
              </w:rPr>
              <m:t>CMI</m:t>
            </m:r>
            <m:ctrlPr>
              <w:rPr>
                <w:rFonts w:hint="default" w:ascii="Cambria Math" w:hAnsi="Cambria Math" w:eastAsia="仿宋_GB2312" w:cs="Times New Roman"/>
                <w:b/>
                <w:bCs/>
                <w:i w:val="0"/>
                <w:color w:val="auto"/>
                <w:kern w:val="2"/>
                <w:sz w:val="32"/>
                <w:szCs w:val="32"/>
                <w:highlight w:val="none"/>
                <w:lang w:val="en-US" w:eastAsia="zh-CN" w:bidi="zh-TW"/>
              </w:rPr>
            </m:ctrlPr>
          </m:e>
        </m:acc>
      </m:oMath>
      <w:r>
        <w:rPr>
          <w:rFonts w:hint="eastAsia" w:hAnsi="Cambria Math" w:eastAsia="仿宋_GB2312" w:cs="Times New Roman"/>
          <w:b/>
          <w:bCs/>
          <w:i w:val="0"/>
          <w:color w:val="auto"/>
          <w:kern w:val="2"/>
          <w:sz w:val="32"/>
          <w:szCs w:val="32"/>
          <w:highlight w:val="none"/>
          <w:lang w:val="en-US" w:eastAsia="zh-CN" w:bidi="zh-TW"/>
        </w:rPr>
        <w:t>)</w:t>
      </w:r>
      <w:r>
        <w:rPr>
          <w:rFonts w:hint="default" w:ascii="Times New Roman" w:hAnsi="Times New Roman" w:eastAsia="仿宋_GB2312" w:cs="Times New Roman"/>
          <w:b/>
          <w:bCs/>
          <w:color w:val="auto"/>
          <w:kern w:val="2"/>
          <w:sz w:val="32"/>
          <w:szCs w:val="32"/>
          <w:highlight w:val="none"/>
          <w:lang w:val="en-US" w:eastAsia="zh-CN" w:bidi="zh-TW"/>
        </w:rPr>
        <w:t>。根据CMI和</w:t>
      </w:r>
      <m:oMath>
        <m:acc>
          <m:accPr>
            <m:chr m:val="̅"/>
            <m:ctrlPr>
              <w:rPr>
                <w:rFonts w:hint="default" w:ascii="Cambria Math" w:hAnsi="Cambria Math" w:eastAsia="仿宋_GB2312" w:cs="Times New Roman"/>
                <w:b/>
                <w:bCs/>
                <w:i w:val="0"/>
                <w:color w:val="auto"/>
                <w:kern w:val="2"/>
                <w:sz w:val="32"/>
                <w:szCs w:val="32"/>
                <w:highlight w:val="none"/>
                <w:lang w:val="en-US" w:eastAsia="zh-CN" w:bidi="zh-TW"/>
              </w:rPr>
            </m:ctrlPr>
          </m:accPr>
          <m:e>
            <m:r>
              <m:rPr>
                <m:sty m:val="b"/>
              </m:rPr>
              <w:rPr>
                <w:rFonts w:hint="default" w:ascii="Cambria Math" w:hAnsi="Cambria Math" w:eastAsia="仿宋_GB2312" w:cs="Times New Roman"/>
                <w:color w:val="auto"/>
                <w:kern w:val="2"/>
                <w:sz w:val="32"/>
                <w:szCs w:val="32"/>
                <w:highlight w:val="none"/>
                <w:lang w:val="en-US" w:eastAsia="zh-CN" w:bidi="zh-TW"/>
              </w:rPr>
              <m:t>CMI</m:t>
            </m:r>
            <m:ctrlPr>
              <w:rPr>
                <w:rFonts w:hint="default" w:ascii="Cambria Math" w:hAnsi="Cambria Math" w:eastAsia="仿宋_GB2312" w:cs="Times New Roman"/>
                <w:b/>
                <w:bCs/>
                <w:i w:val="0"/>
                <w:color w:val="auto"/>
                <w:kern w:val="2"/>
                <w:sz w:val="32"/>
                <w:szCs w:val="32"/>
                <w:highlight w:val="none"/>
                <w:lang w:val="en-US" w:eastAsia="zh-CN" w:bidi="zh-TW"/>
              </w:rPr>
            </m:ctrlPr>
          </m:e>
        </m:acc>
      </m:oMath>
      <w:r>
        <w:rPr>
          <w:rFonts w:hint="default" w:ascii="Times New Roman" w:hAnsi="Times New Roman" w:eastAsia="仿宋_GB2312" w:cs="Times New Roman"/>
          <w:b/>
          <w:bCs/>
          <w:color w:val="auto"/>
          <w:kern w:val="2"/>
          <w:sz w:val="32"/>
          <w:szCs w:val="32"/>
          <w:highlight w:val="none"/>
          <w:lang w:val="en-US" w:eastAsia="zh-CN" w:bidi="zh-TW"/>
        </w:rPr>
        <w:t>差额的10%确定病例组合系数，计算公式如下：</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32" w:firstLineChars="200"/>
        <w:jc w:val="both"/>
        <w:textAlignment w:val="auto"/>
        <w:rPr>
          <w:rFonts w:hint="default" w:ascii="Times New Roman" w:hAnsi="Times New Roman" w:eastAsia="仿宋_GB2312" w:cs="Times New Roman"/>
          <w:b/>
          <w:bCs/>
          <w:color w:val="auto"/>
          <w:kern w:val="2"/>
          <w:sz w:val="32"/>
          <w:szCs w:val="32"/>
          <w:highlight w:val="none"/>
          <w:lang w:val="en-US" w:eastAsia="zh-CN" w:bidi="zh-TW"/>
        </w:rPr>
      </w:pPr>
      <w:r>
        <w:rPr>
          <w:rFonts w:hint="default" w:ascii="Times New Roman" w:hAnsi="Times New Roman" w:eastAsia="仿宋_GB2312" w:cs="Times New Roman"/>
          <w:b/>
          <w:bCs/>
          <w:color w:val="auto"/>
          <w:kern w:val="2"/>
          <w:sz w:val="32"/>
          <w:szCs w:val="32"/>
          <w:highlight w:val="none"/>
          <w:lang w:val="en-US" w:eastAsia="zh-CN" w:bidi="zh-TW"/>
        </w:rPr>
        <w:t>当CMI</w:t>
      </w:r>
      <w:r>
        <w:rPr>
          <w:rFonts w:hint="eastAsia" w:ascii="Times New Roman" w:hAnsi="Times New Roman" w:eastAsia="仿宋_GB2312" w:cs="Times New Roman"/>
          <w:b/>
          <w:bCs/>
          <w:color w:val="auto"/>
          <w:kern w:val="2"/>
          <w:sz w:val="32"/>
          <w:szCs w:val="32"/>
          <w:highlight w:val="none"/>
          <w:lang w:val="en-US" w:eastAsia="zh-CN" w:bidi="zh-TW"/>
        </w:rPr>
        <w:t xml:space="preserve"> </w:t>
      </w:r>
      <w:r>
        <w:rPr>
          <w:rFonts w:hint="default" w:ascii="Times New Roman" w:hAnsi="Times New Roman" w:eastAsia="仿宋_GB2312" w:cs="Times New Roman"/>
          <w:b/>
          <w:bCs/>
          <w:color w:val="auto"/>
          <w:kern w:val="2"/>
          <w:sz w:val="32"/>
          <w:szCs w:val="32"/>
          <w:highlight w:val="none"/>
          <w:lang w:val="en-US" w:eastAsia="zh-CN" w:bidi="zh-TW"/>
        </w:rPr>
        <w:t>&gt;</w:t>
      </w:r>
      <w:r>
        <w:rPr>
          <w:rFonts w:hint="eastAsia" w:ascii="Times New Roman" w:hAnsi="Times New Roman" w:eastAsia="仿宋_GB2312" w:cs="Times New Roman"/>
          <w:b/>
          <w:bCs/>
          <w:color w:val="auto"/>
          <w:kern w:val="2"/>
          <w:sz w:val="32"/>
          <w:szCs w:val="32"/>
          <w:highlight w:val="none"/>
          <w:lang w:val="en-US" w:eastAsia="zh-CN" w:bidi="zh-TW"/>
        </w:rPr>
        <w:t xml:space="preserve"> </w:t>
      </w:r>
      <m:oMath>
        <m:acc>
          <m:accPr>
            <m:chr m:val="̅"/>
            <m:ctrlPr>
              <w:rPr>
                <w:rFonts w:hint="default" w:ascii="Cambria Math" w:hAnsi="Cambria Math" w:eastAsia="仿宋_GB2312" w:cs="Times New Roman"/>
                <w:b/>
                <w:bCs/>
                <w:i w:val="0"/>
                <w:color w:val="auto"/>
                <w:kern w:val="2"/>
                <w:sz w:val="32"/>
                <w:szCs w:val="32"/>
                <w:highlight w:val="none"/>
                <w:lang w:val="en-US" w:eastAsia="zh-CN" w:bidi="zh-TW"/>
              </w:rPr>
            </m:ctrlPr>
          </m:accPr>
          <m:e>
            <m:r>
              <m:rPr>
                <m:sty m:val="b"/>
              </m:rPr>
              <w:rPr>
                <w:rFonts w:hint="default" w:ascii="Cambria Math" w:hAnsi="Cambria Math" w:eastAsia="仿宋_GB2312" w:cs="Times New Roman"/>
                <w:color w:val="auto"/>
                <w:kern w:val="2"/>
                <w:sz w:val="32"/>
                <w:szCs w:val="32"/>
                <w:highlight w:val="none"/>
                <w:lang w:val="en-US" w:eastAsia="zh-CN" w:bidi="zh-TW"/>
              </w:rPr>
              <m:t>CMI</m:t>
            </m:r>
            <m:ctrlPr>
              <w:rPr>
                <w:rFonts w:hint="default" w:ascii="Cambria Math" w:hAnsi="Cambria Math" w:eastAsia="仿宋_GB2312" w:cs="Times New Roman"/>
                <w:b/>
                <w:bCs/>
                <w:i w:val="0"/>
                <w:color w:val="auto"/>
                <w:kern w:val="2"/>
                <w:sz w:val="32"/>
                <w:szCs w:val="32"/>
                <w:highlight w:val="none"/>
                <w:lang w:val="en-US" w:eastAsia="zh-CN" w:bidi="zh-TW"/>
              </w:rPr>
            </m:ctrlPr>
          </m:e>
        </m:acc>
      </m:oMath>
      <w:r>
        <w:rPr>
          <w:rFonts w:hint="default" w:ascii="Times New Roman" w:hAnsi="Times New Roman" w:eastAsia="仿宋_GB2312" w:cs="Times New Roman"/>
          <w:b/>
          <w:bCs/>
          <w:color w:val="auto"/>
          <w:kern w:val="2"/>
          <w:sz w:val="32"/>
          <w:szCs w:val="32"/>
          <w:highlight w:val="none"/>
          <w:lang w:val="en-US" w:eastAsia="zh-CN" w:bidi="zh-TW"/>
        </w:rPr>
        <w:t>，病例组合系数=（CMI</w:t>
      </w:r>
      <w:r>
        <w:rPr>
          <w:rFonts w:hint="eastAsia" w:ascii="Times New Roman" w:hAnsi="Times New Roman" w:eastAsia="仿宋_GB2312" w:cs="Times New Roman"/>
          <w:b/>
          <w:bCs/>
          <w:color w:val="auto"/>
          <w:kern w:val="2"/>
          <w:sz w:val="32"/>
          <w:szCs w:val="32"/>
          <w:highlight w:val="none"/>
          <w:lang w:val="en-US" w:eastAsia="zh-CN" w:bidi="zh-TW"/>
        </w:rPr>
        <w:t xml:space="preserve"> </w:t>
      </w:r>
      <w:r>
        <w:rPr>
          <w:rFonts w:hint="default" w:ascii="Times New Roman" w:hAnsi="Times New Roman" w:eastAsia="仿宋_GB2312" w:cs="Times New Roman"/>
          <w:b/>
          <w:bCs/>
          <w:color w:val="auto"/>
          <w:kern w:val="2"/>
          <w:sz w:val="32"/>
          <w:szCs w:val="32"/>
          <w:highlight w:val="none"/>
          <w:lang w:val="en-US" w:eastAsia="zh-CN" w:bidi="zh-TW"/>
        </w:rPr>
        <w:t>-</w:t>
      </w:r>
      <w:r>
        <w:rPr>
          <w:rFonts w:hint="eastAsia" w:ascii="Times New Roman" w:hAnsi="Times New Roman" w:eastAsia="仿宋_GB2312" w:cs="Times New Roman"/>
          <w:b/>
          <w:bCs/>
          <w:color w:val="auto"/>
          <w:kern w:val="2"/>
          <w:sz w:val="32"/>
          <w:szCs w:val="32"/>
          <w:highlight w:val="none"/>
          <w:lang w:val="en-US" w:eastAsia="zh-CN" w:bidi="zh-TW"/>
        </w:rPr>
        <w:t xml:space="preserve"> </w:t>
      </w:r>
      <m:oMath>
        <m:acc>
          <m:accPr>
            <m:chr m:val="̅"/>
            <m:ctrlPr>
              <w:rPr>
                <w:rFonts w:hint="default" w:ascii="Cambria Math" w:hAnsi="Cambria Math" w:eastAsia="仿宋_GB2312" w:cs="Times New Roman"/>
                <w:b/>
                <w:bCs/>
                <w:i w:val="0"/>
                <w:color w:val="auto"/>
                <w:kern w:val="2"/>
                <w:sz w:val="32"/>
                <w:szCs w:val="32"/>
                <w:highlight w:val="none"/>
                <w:lang w:val="en-US" w:eastAsia="zh-CN" w:bidi="zh-TW"/>
              </w:rPr>
            </m:ctrlPr>
          </m:accPr>
          <m:e>
            <m:r>
              <m:rPr>
                <m:sty m:val="b"/>
              </m:rPr>
              <w:rPr>
                <w:rFonts w:hint="default" w:ascii="Cambria Math" w:hAnsi="Cambria Math" w:eastAsia="仿宋_GB2312" w:cs="Times New Roman"/>
                <w:color w:val="auto"/>
                <w:kern w:val="2"/>
                <w:sz w:val="32"/>
                <w:szCs w:val="32"/>
                <w:highlight w:val="none"/>
                <w:lang w:val="en-US" w:eastAsia="zh-CN" w:bidi="zh-TW"/>
              </w:rPr>
              <m:t>CMI</m:t>
            </m:r>
            <m:ctrlPr>
              <w:rPr>
                <w:rFonts w:hint="default" w:ascii="Cambria Math" w:hAnsi="Cambria Math" w:eastAsia="仿宋_GB2312" w:cs="Times New Roman"/>
                <w:b/>
                <w:bCs/>
                <w:i w:val="0"/>
                <w:color w:val="auto"/>
                <w:kern w:val="2"/>
                <w:sz w:val="32"/>
                <w:szCs w:val="32"/>
                <w:highlight w:val="none"/>
                <w:lang w:val="en-US" w:eastAsia="zh-CN" w:bidi="zh-TW"/>
              </w:rPr>
            </m:ctrlPr>
          </m:e>
        </m:acc>
      </m:oMath>
      <w:r>
        <w:rPr>
          <w:rFonts w:hint="default" w:ascii="Times New Roman" w:hAnsi="Times New Roman" w:eastAsia="仿宋_GB2312" w:cs="Times New Roman"/>
          <w:b/>
          <w:bCs/>
          <w:color w:val="auto"/>
          <w:kern w:val="2"/>
          <w:sz w:val="32"/>
          <w:szCs w:val="32"/>
          <w:highlight w:val="none"/>
          <w:lang w:val="en-US" w:eastAsia="zh-CN" w:bidi="zh-TW"/>
        </w:rPr>
        <w:t>）×10%×调节系数。其中：三级定点医疗机构</w:t>
      </w:r>
      <w:r>
        <w:rPr>
          <w:rFonts w:hint="eastAsia" w:ascii="Times New Roman" w:hAnsi="Times New Roman" w:eastAsia="仿宋_GB2312" w:cs="Times New Roman"/>
          <w:b/>
          <w:bCs/>
          <w:color w:val="auto"/>
          <w:kern w:val="2"/>
          <w:sz w:val="32"/>
          <w:szCs w:val="32"/>
          <w:highlight w:val="none"/>
          <w:lang w:val="en-US" w:eastAsia="zh-CN" w:bidi="zh-TW"/>
        </w:rPr>
        <w:t>调节系数为1</w:t>
      </w:r>
      <w:r>
        <w:rPr>
          <w:rFonts w:hint="default" w:ascii="Times New Roman" w:hAnsi="Times New Roman" w:eastAsia="仿宋_GB2312" w:cs="Times New Roman"/>
          <w:b/>
          <w:bCs/>
          <w:color w:val="auto"/>
          <w:kern w:val="2"/>
          <w:sz w:val="32"/>
          <w:szCs w:val="32"/>
          <w:highlight w:val="none"/>
          <w:lang w:val="en-US" w:eastAsia="zh-CN" w:bidi="zh-TW"/>
        </w:rPr>
        <w:t>；二级定点医疗机构</w:t>
      </w:r>
      <w:r>
        <w:rPr>
          <w:rFonts w:hint="eastAsia" w:ascii="Times New Roman" w:hAnsi="Times New Roman" w:eastAsia="仿宋_GB2312" w:cs="Times New Roman"/>
          <w:b/>
          <w:bCs/>
          <w:color w:val="auto"/>
          <w:kern w:val="2"/>
          <w:sz w:val="32"/>
          <w:szCs w:val="32"/>
          <w:highlight w:val="none"/>
          <w:lang w:val="en-US" w:eastAsia="zh-CN" w:bidi="zh-TW"/>
        </w:rPr>
        <w:t>调节系数为0.75</w:t>
      </w:r>
      <w:r>
        <w:rPr>
          <w:rFonts w:hint="default" w:ascii="Times New Roman" w:hAnsi="Times New Roman" w:eastAsia="仿宋_GB2312" w:cs="Times New Roman"/>
          <w:b/>
          <w:bCs/>
          <w:color w:val="auto"/>
          <w:kern w:val="2"/>
          <w:sz w:val="32"/>
          <w:szCs w:val="32"/>
          <w:highlight w:val="none"/>
          <w:lang w:val="en-US" w:eastAsia="zh-CN" w:bidi="zh-TW"/>
        </w:rPr>
        <w:t>；一级</w:t>
      </w:r>
      <w:r>
        <w:rPr>
          <w:rFonts w:hint="eastAsia" w:ascii="Times New Roman" w:hAnsi="Times New Roman" w:eastAsia="仿宋_GB2312" w:cs="Times New Roman"/>
          <w:b/>
          <w:bCs/>
          <w:color w:val="auto"/>
          <w:kern w:val="2"/>
          <w:sz w:val="32"/>
          <w:szCs w:val="32"/>
          <w:highlight w:val="none"/>
          <w:lang w:val="en-US" w:eastAsia="zh-CN" w:bidi="zh-TW"/>
        </w:rPr>
        <w:t>及</w:t>
      </w:r>
      <w:r>
        <w:rPr>
          <w:rFonts w:hint="default" w:ascii="Times New Roman" w:hAnsi="Times New Roman" w:eastAsia="仿宋_GB2312" w:cs="Times New Roman"/>
          <w:b/>
          <w:bCs/>
          <w:color w:val="auto"/>
          <w:kern w:val="2"/>
          <w:sz w:val="32"/>
          <w:szCs w:val="32"/>
          <w:highlight w:val="none"/>
          <w:lang w:val="en-US" w:eastAsia="zh-CN" w:bidi="zh-TW"/>
        </w:rPr>
        <w:t>未定级定点医疗机构</w:t>
      </w:r>
      <w:r>
        <w:rPr>
          <w:rFonts w:hint="eastAsia" w:ascii="Times New Roman" w:hAnsi="Times New Roman" w:eastAsia="仿宋_GB2312" w:cs="Times New Roman"/>
          <w:b/>
          <w:bCs/>
          <w:color w:val="auto"/>
          <w:kern w:val="2"/>
          <w:sz w:val="32"/>
          <w:szCs w:val="32"/>
          <w:highlight w:val="none"/>
          <w:lang w:val="en-US" w:eastAsia="zh-CN" w:bidi="zh-TW"/>
        </w:rPr>
        <w:t>调节系数为0.5。</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32" w:firstLineChars="200"/>
        <w:textAlignment w:val="auto"/>
        <w:rPr>
          <w:rFonts w:hint="eastAsia" w:ascii="Times New Roman" w:hAnsi="Times New Roman" w:eastAsia="仿宋_GB2312" w:cs="Times New Roman"/>
          <w:b/>
          <w:bCs/>
          <w:color w:val="auto"/>
          <w:kern w:val="2"/>
          <w:sz w:val="32"/>
          <w:szCs w:val="32"/>
          <w:highlight w:val="none"/>
          <w:lang w:val="en-US" w:eastAsia="zh-CN" w:bidi="zh-TW"/>
        </w:rPr>
      </w:pPr>
      <w:r>
        <w:rPr>
          <w:rFonts w:hint="default" w:ascii="Times New Roman" w:hAnsi="Times New Roman" w:eastAsia="仿宋_GB2312" w:cs="Times New Roman"/>
          <w:b/>
          <w:bCs/>
          <w:color w:val="auto"/>
          <w:kern w:val="2"/>
          <w:sz w:val="32"/>
          <w:szCs w:val="32"/>
          <w:highlight w:val="none"/>
          <w:lang w:val="en-US" w:eastAsia="zh-CN" w:bidi="zh-TW"/>
        </w:rPr>
        <w:t>当CMI</w:t>
      </w:r>
      <w:r>
        <w:rPr>
          <w:rFonts w:hint="eastAsia" w:ascii="Times New Roman" w:hAnsi="Times New Roman" w:eastAsia="仿宋_GB2312" w:cs="Times New Roman"/>
          <w:b/>
          <w:bCs/>
          <w:color w:val="auto"/>
          <w:kern w:val="2"/>
          <w:sz w:val="32"/>
          <w:szCs w:val="32"/>
          <w:highlight w:val="none"/>
          <w:lang w:val="en-US" w:eastAsia="zh-CN" w:bidi="zh-TW"/>
        </w:rPr>
        <w:t xml:space="preserve"> </w:t>
      </w:r>
      <w:r>
        <w:rPr>
          <w:rFonts w:hint="eastAsia" w:ascii="黑体" w:hAnsi="黑体" w:eastAsia="黑体" w:cs="黑体"/>
          <w:b/>
          <w:bCs/>
          <w:color w:val="auto"/>
          <w:kern w:val="2"/>
          <w:sz w:val="32"/>
          <w:szCs w:val="32"/>
          <w:highlight w:val="none"/>
          <w:lang w:val="en-US" w:eastAsia="zh-CN" w:bidi="zh-TW"/>
        </w:rPr>
        <w:t xml:space="preserve">≤ </w:t>
      </w:r>
      <m:oMath>
        <m:acc>
          <m:accPr>
            <m:chr m:val="̅"/>
            <m:ctrlPr>
              <w:rPr>
                <w:rFonts w:hint="default" w:ascii="Cambria Math" w:hAnsi="Cambria Math" w:eastAsia="仿宋_GB2312" w:cs="Times New Roman"/>
                <w:b/>
                <w:bCs/>
                <w:i w:val="0"/>
                <w:color w:val="auto"/>
                <w:kern w:val="2"/>
                <w:sz w:val="32"/>
                <w:szCs w:val="32"/>
                <w:highlight w:val="none"/>
                <w:lang w:val="en-US" w:eastAsia="zh-CN" w:bidi="zh-TW"/>
              </w:rPr>
            </m:ctrlPr>
          </m:accPr>
          <m:e>
            <m:r>
              <m:rPr>
                <m:sty m:val="b"/>
              </m:rPr>
              <w:rPr>
                <w:rFonts w:hint="default" w:ascii="Cambria Math" w:hAnsi="Cambria Math" w:eastAsia="仿宋_GB2312" w:cs="Times New Roman"/>
                <w:color w:val="auto"/>
                <w:kern w:val="2"/>
                <w:sz w:val="32"/>
                <w:szCs w:val="32"/>
                <w:highlight w:val="none"/>
                <w:lang w:val="en-US" w:eastAsia="zh-CN" w:bidi="zh-TW"/>
              </w:rPr>
              <m:t>CMI</m:t>
            </m:r>
            <m:ctrlPr>
              <w:rPr>
                <w:rFonts w:hint="default" w:ascii="Cambria Math" w:hAnsi="Cambria Math" w:eastAsia="仿宋_GB2312" w:cs="Times New Roman"/>
                <w:b/>
                <w:bCs/>
                <w:i w:val="0"/>
                <w:color w:val="auto"/>
                <w:kern w:val="2"/>
                <w:sz w:val="32"/>
                <w:szCs w:val="32"/>
                <w:highlight w:val="none"/>
                <w:lang w:val="en-US" w:eastAsia="zh-CN" w:bidi="zh-TW"/>
              </w:rPr>
            </m:ctrlPr>
          </m:e>
        </m:acc>
      </m:oMath>
      <w:r>
        <w:rPr>
          <w:rFonts w:hint="default" w:ascii="Times New Roman" w:hAnsi="Times New Roman" w:eastAsia="仿宋_GB2312" w:cs="Times New Roman"/>
          <w:b/>
          <w:bCs/>
          <w:color w:val="auto"/>
          <w:kern w:val="2"/>
          <w:sz w:val="32"/>
          <w:szCs w:val="32"/>
          <w:highlight w:val="none"/>
          <w:lang w:val="en-US" w:eastAsia="zh-CN" w:bidi="zh-TW"/>
        </w:rPr>
        <w:t>，病例组合系数=0。</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32" w:firstLineChars="200"/>
        <w:textAlignment w:val="auto"/>
        <w:rPr>
          <w:rFonts w:hint="eastAsia" w:ascii="Times New Roman" w:hAnsi="Times New Roman" w:eastAsia="仿宋_GB2312" w:cs="Times New Roman"/>
          <w:b/>
          <w:bCs/>
          <w:color w:val="auto"/>
          <w:kern w:val="2"/>
          <w:sz w:val="32"/>
          <w:szCs w:val="32"/>
          <w:highlight w:val="none"/>
          <w:lang w:val="en-US" w:eastAsia="zh-CN" w:bidi="zh-TW"/>
        </w:rPr>
      </w:pPr>
      <w:r>
        <w:rPr>
          <w:rFonts w:hint="default" w:ascii="Times New Roman" w:hAnsi="Times New Roman" w:eastAsia="仿宋_GB2312" w:cs="Times New Roman"/>
          <w:b/>
          <w:bCs/>
          <w:color w:val="auto"/>
          <w:kern w:val="2"/>
          <w:sz w:val="32"/>
          <w:szCs w:val="32"/>
          <w:highlight w:val="none"/>
          <w:lang w:val="en-US" w:eastAsia="zh-CN" w:bidi="zh-TW"/>
        </w:rPr>
        <w:t>（3）三级定点医疗机构病例组合系数最高加成7个百分点；</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hint="eastAsia" w:ascii="Times New Roman" w:hAnsi="Times New Roman" w:eastAsia="仿宋_GB2312" w:cs="Times New Roman"/>
          <w:b/>
          <w:bCs/>
          <w:color w:val="auto"/>
          <w:kern w:val="2"/>
          <w:sz w:val="32"/>
          <w:szCs w:val="32"/>
          <w:highlight w:val="none"/>
          <w:lang w:val="en-US" w:eastAsia="zh-CN" w:bidi="zh-TW"/>
        </w:rPr>
      </w:pPr>
      <w:r>
        <w:rPr>
          <w:rFonts w:hint="default" w:ascii="Times New Roman" w:hAnsi="Times New Roman" w:eastAsia="仿宋_GB2312" w:cs="Times New Roman"/>
          <w:b/>
          <w:bCs/>
          <w:color w:val="auto"/>
          <w:kern w:val="2"/>
          <w:sz w:val="32"/>
          <w:szCs w:val="32"/>
          <w:highlight w:val="none"/>
          <w:lang w:val="en-US" w:eastAsia="zh-CN" w:bidi="zh-TW"/>
        </w:rPr>
        <w:t>二级定点医疗机构病例组合系数最高加成4个百分点；一级</w:t>
      </w:r>
      <w:r>
        <w:rPr>
          <w:rFonts w:hint="eastAsia" w:ascii="Times New Roman" w:hAnsi="Times New Roman" w:eastAsia="仿宋_GB2312" w:cs="Times New Roman"/>
          <w:b/>
          <w:bCs/>
          <w:color w:val="auto"/>
          <w:kern w:val="2"/>
          <w:sz w:val="32"/>
          <w:szCs w:val="32"/>
          <w:highlight w:val="none"/>
          <w:lang w:val="en-US" w:eastAsia="zh-CN" w:bidi="zh-TW"/>
        </w:rPr>
        <w:t>及</w:t>
      </w:r>
      <w:r>
        <w:rPr>
          <w:rFonts w:hint="default" w:ascii="Times New Roman" w:hAnsi="Times New Roman" w:eastAsia="仿宋_GB2312" w:cs="Times New Roman"/>
          <w:b/>
          <w:bCs/>
          <w:color w:val="auto"/>
          <w:kern w:val="2"/>
          <w:sz w:val="32"/>
          <w:szCs w:val="32"/>
          <w:highlight w:val="none"/>
          <w:lang w:val="en-US" w:eastAsia="zh-CN" w:bidi="zh-TW"/>
        </w:rPr>
        <w:t>未定级定点医疗机构病例组合系数最高加成2个百分点。</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32" w:firstLineChars="200"/>
        <w:textAlignment w:val="auto"/>
        <w:rPr>
          <w:rFonts w:hint="eastAsia" w:ascii="Times New Roman" w:hAnsi="Times New Roman" w:eastAsia="仿宋_GB2312" w:cs="Times New Roman"/>
          <w:b/>
          <w:bCs/>
          <w:color w:val="auto"/>
          <w:kern w:val="2"/>
          <w:sz w:val="32"/>
          <w:szCs w:val="32"/>
          <w:highlight w:val="none"/>
          <w:lang w:val="en-US" w:eastAsia="zh-CN" w:bidi="zh-TW"/>
        </w:rPr>
      </w:pPr>
      <w:r>
        <w:rPr>
          <w:rFonts w:hint="eastAsia" w:ascii="Times New Roman" w:hAnsi="Times New Roman" w:eastAsia="仿宋_GB2312" w:cs="Times New Roman"/>
          <w:b/>
          <w:bCs/>
          <w:color w:val="auto"/>
          <w:kern w:val="2"/>
          <w:sz w:val="32"/>
          <w:szCs w:val="32"/>
          <w:highlight w:val="none"/>
          <w:lang w:val="en-US" w:eastAsia="zh-CN" w:bidi="zh-TW"/>
        </w:rPr>
        <w:t>2</w:t>
      </w:r>
      <w:r>
        <w:rPr>
          <w:rFonts w:hint="default" w:ascii="Times New Roman" w:hAnsi="Times New Roman" w:eastAsia="仿宋_GB2312" w:cs="Times New Roman"/>
          <w:b/>
          <w:bCs/>
          <w:color w:val="auto"/>
          <w:kern w:val="2"/>
          <w:sz w:val="32"/>
          <w:szCs w:val="32"/>
          <w:highlight w:val="none"/>
          <w:lang w:val="en-US" w:eastAsia="zh-CN" w:bidi="zh-TW"/>
        </w:rPr>
        <w:t>.老年患者比例系数</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32" w:firstLineChars="200"/>
        <w:textAlignment w:val="auto"/>
        <w:rPr>
          <w:rFonts w:hint="eastAsia" w:ascii="Times New Roman" w:hAnsi="Times New Roman" w:eastAsia="仿宋_GB2312" w:cs="Times New Roman"/>
          <w:b/>
          <w:bCs/>
          <w:color w:val="auto"/>
          <w:kern w:val="2"/>
          <w:sz w:val="32"/>
          <w:szCs w:val="32"/>
          <w:highlight w:val="none"/>
          <w:lang w:val="en-US" w:eastAsia="zh-CN" w:bidi="zh-TW"/>
        </w:rPr>
      </w:pPr>
      <w:r>
        <w:rPr>
          <w:rFonts w:hint="default" w:ascii="Times New Roman" w:hAnsi="Times New Roman" w:eastAsia="仿宋_GB2312" w:cs="Times New Roman"/>
          <w:b/>
          <w:bCs/>
          <w:color w:val="auto"/>
          <w:kern w:val="2"/>
          <w:sz w:val="32"/>
          <w:szCs w:val="32"/>
          <w:highlight w:val="none"/>
          <w:lang w:val="en-US" w:eastAsia="zh-CN" w:bidi="zh-TW"/>
        </w:rPr>
        <w:t>根据定点医疗机构60岁及以上老年人住院人次占比（I</w:t>
      </w:r>
      <w:r>
        <w:rPr>
          <w:rFonts w:hint="default" w:ascii="Times New Roman" w:hAnsi="Times New Roman" w:eastAsia="仿宋_GB2312" w:cs="Times New Roman"/>
          <w:b/>
          <w:bCs/>
          <w:color w:val="auto"/>
          <w:kern w:val="2"/>
          <w:sz w:val="32"/>
          <w:szCs w:val="32"/>
          <w:highlight w:val="none"/>
          <w:vertAlign w:val="subscript"/>
          <w:lang w:val="en-US" w:eastAsia="zh-CN" w:bidi="zh-TW"/>
        </w:rPr>
        <w:t>ln</w:t>
      </w:r>
      <w:r>
        <w:rPr>
          <w:rFonts w:hint="default" w:ascii="Times New Roman" w:hAnsi="Times New Roman" w:eastAsia="仿宋_GB2312" w:cs="Times New Roman"/>
          <w:b/>
          <w:bCs/>
          <w:color w:val="auto"/>
          <w:kern w:val="2"/>
          <w:sz w:val="32"/>
          <w:szCs w:val="32"/>
          <w:highlight w:val="none"/>
          <w:lang w:val="en-US" w:eastAsia="zh-CN" w:bidi="zh-TW"/>
        </w:rPr>
        <w:t>）</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hint="eastAsia" w:ascii="Times New Roman" w:hAnsi="Times New Roman" w:eastAsia="仿宋_GB2312" w:cs="Times New Roman"/>
          <w:b/>
          <w:bCs/>
          <w:color w:val="auto"/>
          <w:kern w:val="2"/>
          <w:sz w:val="32"/>
          <w:szCs w:val="32"/>
          <w:highlight w:val="none"/>
          <w:lang w:val="en-US" w:eastAsia="zh-CN" w:bidi="zh-TW"/>
        </w:rPr>
      </w:pPr>
      <w:r>
        <w:rPr>
          <w:rFonts w:hint="default" w:ascii="Times New Roman" w:hAnsi="Times New Roman" w:eastAsia="仿宋_GB2312" w:cs="Times New Roman"/>
          <w:b/>
          <w:bCs/>
          <w:color w:val="auto"/>
          <w:kern w:val="2"/>
          <w:sz w:val="32"/>
          <w:szCs w:val="32"/>
          <w:highlight w:val="none"/>
          <w:lang w:val="en-US" w:eastAsia="zh-CN" w:bidi="zh-TW"/>
        </w:rPr>
        <w:t>及全市平均数</w:t>
      </w:r>
      <w:r>
        <w:rPr>
          <w:rFonts w:hint="eastAsia" w:ascii="Times New Roman" w:hAnsi="Times New Roman" w:eastAsia="仿宋_GB2312" w:cs="Times New Roman"/>
          <w:b/>
          <w:bCs/>
          <w:color w:val="auto"/>
          <w:kern w:val="2"/>
          <w:sz w:val="32"/>
          <w:szCs w:val="32"/>
          <w:highlight w:val="none"/>
          <w:lang w:val="en-US" w:eastAsia="zh-CN" w:bidi="zh-TW"/>
        </w:rPr>
        <w:t>（</w:t>
      </w:r>
      <m:oMath>
        <m:acc>
          <m:accPr>
            <m:chr m:val="̅"/>
            <m:ctrlPr>
              <w:rPr>
                <w:rFonts w:ascii="Cambria Math" w:hAnsi="Cambria Math" w:cs="Times New Roman"/>
                <w:bCs/>
                <w:i w:val="0"/>
                <w:iCs/>
                <w:color w:val="auto"/>
                <w:kern w:val="2"/>
                <w:sz w:val="32"/>
                <w:szCs w:val="32"/>
                <w:highlight w:val="none"/>
                <w:lang w:val="en-US" w:bidi="zh-TW"/>
              </w:rPr>
            </m:ctrlPr>
          </m:accPr>
          <m:e>
            <m:sSub>
              <m:sSubPr>
                <m:ctrlPr>
                  <w:rPr>
                    <w:rFonts w:ascii="Cambria Math" w:hAnsi="Cambria Math" w:cs="Times New Roman"/>
                    <w:bCs/>
                    <w:i w:val="0"/>
                    <w:iCs/>
                    <w:color w:val="auto"/>
                    <w:kern w:val="2"/>
                    <w:sz w:val="32"/>
                    <w:szCs w:val="32"/>
                    <w:highlight w:val="none"/>
                    <w:lang w:val="en-US" w:bidi="zh-TW"/>
                  </w:rPr>
                </m:ctrlPr>
              </m:sSubPr>
              <m:e>
                <m:r>
                  <m:rPr>
                    <m:sty m:val="p"/>
                  </m:rPr>
                  <w:rPr>
                    <w:rFonts w:hint="default" w:ascii="Cambria Math" w:hAnsi="Cambria Math" w:cs="Times New Roman"/>
                    <w:color w:val="auto"/>
                    <w:kern w:val="2"/>
                    <w:sz w:val="32"/>
                    <w:szCs w:val="32"/>
                    <w:highlight w:val="none"/>
                    <w:lang w:val="en-US" w:eastAsia="zh-CN" w:bidi="zh-TW"/>
                  </w:rPr>
                  <m:t>I</m:t>
                </m:r>
                <m:ctrlPr>
                  <w:rPr>
                    <w:rFonts w:ascii="Cambria Math" w:hAnsi="Cambria Math" w:cs="Times New Roman"/>
                    <w:bCs/>
                    <w:i w:val="0"/>
                    <w:iCs/>
                    <w:color w:val="auto"/>
                    <w:kern w:val="2"/>
                    <w:sz w:val="32"/>
                    <w:szCs w:val="32"/>
                    <w:highlight w:val="none"/>
                    <w:lang w:val="en-US" w:bidi="zh-TW"/>
                  </w:rPr>
                </m:ctrlPr>
              </m:e>
              <m:sub>
                <m:r>
                  <m:rPr>
                    <m:sty m:val="p"/>
                  </m:rPr>
                  <w:rPr>
                    <w:rFonts w:hint="default" w:ascii="Cambria Math" w:hAnsi="Cambria Math" w:cs="Times New Roman"/>
                    <w:color w:val="auto"/>
                    <w:kern w:val="2"/>
                    <w:sz w:val="32"/>
                    <w:szCs w:val="32"/>
                    <w:highlight w:val="none"/>
                    <w:lang w:val="en-US" w:eastAsia="zh-CN" w:bidi="zh-TW"/>
                  </w:rPr>
                  <m:t>ln</m:t>
                </m:r>
                <m:ctrlPr>
                  <w:rPr>
                    <w:rFonts w:ascii="Cambria Math" w:hAnsi="Cambria Math" w:cs="Times New Roman"/>
                    <w:bCs/>
                    <w:i w:val="0"/>
                    <w:iCs/>
                    <w:color w:val="auto"/>
                    <w:kern w:val="2"/>
                    <w:sz w:val="32"/>
                    <w:szCs w:val="32"/>
                    <w:highlight w:val="none"/>
                    <w:lang w:val="en-US" w:bidi="zh-TW"/>
                  </w:rPr>
                </m:ctrlPr>
              </m:sub>
            </m:sSub>
            <m:ctrlPr>
              <w:rPr>
                <w:rFonts w:ascii="Cambria Math" w:hAnsi="Cambria Math" w:cs="Times New Roman"/>
                <w:bCs/>
                <w:i w:val="0"/>
                <w:iCs/>
                <w:color w:val="auto"/>
                <w:kern w:val="2"/>
                <w:sz w:val="32"/>
                <w:szCs w:val="32"/>
                <w:highlight w:val="none"/>
                <w:lang w:val="en-US" w:bidi="zh-TW"/>
              </w:rPr>
            </m:ctrlPr>
          </m:e>
        </m:acc>
      </m:oMath>
      <w:r>
        <w:rPr>
          <w:rFonts w:hint="eastAsia" w:hAnsi="Cambria Math" w:cs="Times New Roman"/>
          <w:bCs/>
          <w:i w:val="0"/>
          <w:iCs/>
          <w:color w:val="auto"/>
          <w:kern w:val="2"/>
          <w:sz w:val="32"/>
          <w:szCs w:val="32"/>
          <w:highlight w:val="none"/>
          <w:lang w:val="en-US" w:eastAsia="zh-CN" w:bidi="zh-TW"/>
        </w:rPr>
        <w:t>）</w:t>
      </w:r>
      <w:r>
        <w:rPr>
          <w:rFonts w:hint="default" w:ascii="Times New Roman" w:hAnsi="Times New Roman" w:eastAsia="仿宋_GB2312" w:cs="Times New Roman"/>
          <w:b/>
          <w:bCs/>
          <w:color w:val="auto"/>
          <w:kern w:val="2"/>
          <w:sz w:val="32"/>
          <w:szCs w:val="32"/>
          <w:highlight w:val="none"/>
          <w:lang w:val="en-US" w:eastAsia="zh-CN" w:bidi="zh-TW"/>
        </w:rPr>
        <w:t>确定老年患者比例系数，最高加成5个百</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hint="eastAsia" w:ascii="Times New Roman" w:hAnsi="Times New Roman" w:eastAsia="仿宋_GB2312" w:cs="Times New Roman"/>
          <w:b/>
          <w:bCs/>
          <w:color w:val="auto"/>
          <w:kern w:val="2"/>
          <w:sz w:val="32"/>
          <w:szCs w:val="32"/>
          <w:highlight w:val="none"/>
          <w:lang w:val="en-US" w:eastAsia="zh-CN" w:bidi="zh-TW"/>
        </w:rPr>
      </w:pPr>
      <w:r>
        <w:rPr>
          <w:rFonts w:hint="default" w:ascii="Times New Roman" w:hAnsi="Times New Roman" w:eastAsia="仿宋_GB2312" w:cs="Times New Roman"/>
          <w:b/>
          <w:bCs/>
          <w:color w:val="auto"/>
          <w:kern w:val="2"/>
          <w:sz w:val="32"/>
          <w:szCs w:val="32"/>
          <w:highlight w:val="none"/>
          <w:lang w:val="en-US" w:eastAsia="zh-CN" w:bidi="zh-TW"/>
        </w:rPr>
        <w:t>分点。计算公式如下：</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32" w:firstLineChars="200"/>
        <w:textAlignment w:val="auto"/>
        <w:rPr>
          <w:rFonts w:hint="eastAsia" w:ascii="Times New Roman" w:hAnsi="Times New Roman" w:eastAsia="仿宋_GB2312" w:cs="Times New Roman"/>
          <w:b/>
          <w:bCs/>
          <w:color w:val="auto"/>
          <w:kern w:val="2"/>
          <w:sz w:val="32"/>
          <w:szCs w:val="32"/>
          <w:highlight w:val="none"/>
          <w:lang w:val="en-US" w:eastAsia="zh-CN" w:bidi="zh-TW"/>
        </w:rPr>
      </w:pPr>
      <w:r>
        <w:rPr>
          <w:rFonts w:hint="default" w:ascii="Times New Roman" w:hAnsi="Times New Roman" w:eastAsia="仿宋_GB2312" w:cs="Times New Roman"/>
          <w:b/>
          <w:bCs/>
          <w:color w:val="auto"/>
          <w:kern w:val="2"/>
          <w:sz w:val="32"/>
          <w:szCs w:val="32"/>
          <w:highlight w:val="none"/>
          <w:lang w:val="en-US" w:eastAsia="zh-CN" w:bidi="zh-TW"/>
        </w:rPr>
        <w:t>当I</w:t>
      </w:r>
      <w:r>
        <w:rPr>
          <w:rFonts w:hint="default" w:ascii="Times New Roman" w:hAnsi="Times New Roman" w:eastAsia="仿宋_GB2312" w:cs="Times New Roman"/>
          <w:b/>
          <w:bCs/>
          <w:color w:val="auto"/>
          <w:kern w:val="2"/>
          <w:sz w:val="32"/>
          <w:szCs w:val="32"/>
          <w:highlight w:val="none"/>
          <w:vertAlign w:val="subscript"/>
          <w:lang w:val="en-US" w:eastAsia="zh-CN" w:bidi="zh-TW"/>
        </w:rPr>
        <w:t>ln</w:t>
      </w:r>
      <w:r>
        <w:rPr>
          <w:rFonts w:hint="eastAsia" w:ascii="Times New Roman" w:hAnsi="Times New Roman" w:eastAsia="仿宋_GB2312" w:cs="Times New Roman"/>
          <w:b/>
          <w:bCs/>
          <w:color w:val="auto"/>
          <w:kern w:val="2"/>
          <w:sz w:val="32"/>
          <w:szCs w:val="32"/>
          <w:highlight w:val="none"/>
          <w:vertAlign w:val="subscript"/>
          <w:lang w:val="en-US" w:eastAsia="zh-CN" w:bidi="zh-TW"/>
        </w:rPr>
        <w:t xml:space="preserve">  </w:t>
      </w:r>
      <w:r>
        <w:rPr>
          <w:rFonts w:hint="default" w:ascii="Times New Roman" w:hAnsi="Times New Roman" w:eastAsia="仿宋_GB2312" w:cs="Times New Roman"/>
          <w:b/>
          <w:bCs/>
          <w:color w:val="auto"/>
          <w:kern w:val="2"/>
          <w:sz w:val="32"/>
          <w:szCs w:val="32"/>
          <w:highlight w:val="none"/>
          <w:lang w:val="en-US" w:eastAsia="zh-CN" w:bidi="zh-TW"/>
        </w:rPr>
        <w:t>&gt;</w:t>
      </w:r>
      <w:r>
        <w:rPr>
          <w:rFonts w:hint="eastAsia" w:ascii="Times New Roman" w:hAnsi="Times New Roman" w:eastAsia="仿宋_GB2312" w:cs="Times New Roman"/>
          <w:b/>
          <w:bCs/>
          <w:color w:val="auto"/>
          <w:kern w:val="2"/>
          <w:sz w:val="32"/>
          <w:szCs w:val="32"/>
          <w:highlight w:val="none"/>
          <w:lang w:val="en-US" w:eastAsia="zh-CN" w:bidi="zh-TW"/>
        </w:rPr>
        <w:t xml:space="preserve"> </w:t>
      </w:r>
      <m:oMath>
        <m:acc>
          <m:accPr>
            <m:chr m:val="̅"/>
            <m:ctrlPr>
              <w:rPr>
                <w:rFonts w:ascii="Cambria Math" w:hAnsi="Cambria Math" w:cs="Times New Roman"/>
                <w:bCs/>
                <w:i w:val="0"/>
                <w:iCs/>
                <w:color w:val="auto"/>
                <w:kern w:val="2"/>
                <w:sz w:val="32"/>
                <w:szCs w:val="32"/>
                <w:highlight w:val="none"/>
                <w:lang w:val="en-US" w:bidi="zh-TW"/>
              </w:rPr>
            </m:ctrlPr>
          </m:accPr>
          <m:e>
            <m:sSub>
              <m:sSubPr>
                <m:ctrlPr>
                  <w:rPr>
                    <w:rFonts w:ascii="Cambria Math" w:hAnsi="Cambria Math" w:cs="Times New Roman"/>
                    <w:bCs/>
                    <w:i w:val="0"/>
                    <w:iCs/>
                    <w:color w:val="auto"/>
                    <w:kern w:val="2"/>
                    <w:sz w:val="32"/>
                    <w:szCs w:val="32"/>
                    <w:highlight w:val="none"/>
                    <w:lang w:val="en-US" w:bidi="zh-TW"/>
                  </w:rPr>
                </m:ctrlPr>
              </m:sSubPr>
              <m:e>
                <m:r>
                  <m:rPr>
                    <m:sty m:val="p"/>
                  </m:rPr>
                  <w:rPr>
                    <w:rFonts w:hint="default" w:ascii="Cambria Math" w:hAnsi="Cambria Math" w:cs="Times New Roman"/>
                    <w:color w:val="auto"/>
                    <w:kern w:val="2"/>
                    <w:sz w:val="32"/>
                    <w:szCs w:val="32"/>
                    <w:highlight w:val="none"/>
                    <w:lang w:val="en-US" w:eastAsia="zh-CN" w:bidi="zh-TW"/>
                  </w:rPr>
                  <m:t xml:space="preserve"> I</m:t>
                </m:r>
                <m:ctrlPr>
                  <w:rPr>
                    <w:rFonts w:ascii="Cambria Math" w:hAnsi="Cambria Math" w:cs="Times New Roman"/>
                    <w:bCs/>
                    <w:i w:val="0"/>
                    <w:iCs/>
                    <w:color w:val="auto"/>
                    <w:kern w:val="2"/>
                    <w:sz w:val="32"/>
                    <w:szCs w:val="32"/>
                    <w:highlight w:val="none"/>
                    <w:lang w:val="en-US" w:bidi="zh-TW"/>
                  </w:rPr>
                </m:ctrlPr>
              </m:e>
              <m:sub>
                <m:r>
                  <m:rPr>
                    <m:sty m:val="p"/>
                  </m:rPr>
                  <w:rPr>
                    <w:rFonts w:hint="default" w:ascii="Cambria Math" w:hAnsi="Cambria Math" w:cs="Times New Roman"/>
                    <w:color w:val="auto"/>
                    <w:kern w:val="2"/>
                    <w:sz w:val="32"/>
                    <w:szCs w:val="32"/>
                    <w:highlight w:val="none"/>
                    <w:lang w:val="en-US" w:eastAsia="zh-CN" w:bidi="zh-TW"/>
                  </w:rPr>
                  <m:t>ln</m:t>
                </m:r>
                <m:ctrlPr>
                  <w:rPr>
                    <w:rFonts w:ascii="Cambria Math" w:hAnsi="Cambria Math" w:cs="Times New Roman"/>
                    <w:bCs/>
                    <w:i w:val="0"/>
                    <w:iCs/>
                    <w:color w:val="auto"/>
                    <w:kern w:val="2"/>
                    <w:sz w:val="32"/>
                    <w:szCs w:val="32"/>
                    <w:highlight w:val="none"/>
                    <w:lang w:val="en-US" w:bidi="zh-TW"/>
                  </w:rPr>
                </m:ctrlPr>
              </m:sub>
            </m:sSub>
            <m:ctrlPr>
              <w:rPr>
                <w:rFonts w:ascii="Cambria Math" w:hAnsi="Cambria Math" w:cs="Times New Roman"/>
                <w:bCs/>
                <w:i w:val="0"/>
                <w:iCs/>
                <w:color w:val="auto"/>
                <w:kern w:val="2"/>
                <w:sz w:val="32"/>
                <w:szCs w:val="32"/>
                <w:highlight w:val="none"/>
                <w:lang w:val="en-US" w:bidi="zh-TW"/>
              </w:rPr>
            </m:ctrlPr>
          </m:e>
        </m:acc>
      </m:oMath>
      <w:r>
        <w:rPr>
          <w:rFonts w:hint="default" w:ascii="Times New Roman" w:hAnsi="Times New Roman" w:eastAsia="仿宋_GB2312" w:cs="Times New Roman"/>
          <w:b/>
          <w:bCs/>
          <w:color w:val="auto"/>
          <w:kern w:val="2"/>
          <w:sz w:val="32"/>
          <w:szCs w:val="32"/>
          <w:highlight w:val="none"/>
          <w:lang w:val="en-US" w:eastAsia="zh-CN" w:bidi="zh-TW"/>
        </w:rPr>
        <w:t>，老年患者比例系数=（I</w:t>
      </w:r>
      <w:r>
        <w:rPr>
          <w:rFonts w:hint="default" w:ascii="Times New Roman" w:hAnsi="Times New Roman" w:eastAsia="仿宋_GB2312" w:cs="Times New Roman"/>
          <w:b/>
          <w:bCs/>
          <w:color w:val="auto"/>
          <w:kern w:val="2"/>
          <w:sz w:val="32"/>
          <w:szCs w:val="32"/>
          <w:highlight w:val="none"/>
          <w:vertAlign w:val="subscript"/>
          <w:lang w:val="en-US" w:eastAsia="zh-CN" w:bidi="zh-TW"/>
        </w:rPr>
        <w:t>ln</w:t>
      </w:r>
      <w:r>
        <w:rPr>
          <w:rFonts w:hint="eastAsia" w:ascii="Times New Roman" w:hAnsi="Times New Roman" w:eastAsia="仿宋_GB2312" w:cs="Times New Roman"/>
          <w:b/>
          <w:bCs/>
          <w:color w:val="auto"/>
          <w:kern w:val="2"/>
          <w:sz w:val="32"/>
          <w:szCs w:val="32"/>
          <w:highlight w:val="none"/>
          <w:lang w:val="en-US" w:eastAsia="zh-CN" w:bidi="zh-TW"/>
        </w:rPr>
        <w:t xml:space="preserve"> </w:t>
      </w:r>
      <w:r>
        <w:rPr>
          <w:rFonts w:hint="default" w:ascii="Times New Roman" w:hAnsi="Times New Roman" w:eastAsia="仿宋_GB2312" w:cs="Times New Roman"/>
          <w:b/>
          <w:bCs/>
          <w:color w:val="auto"/>
          <w:kern w:val="2"/>
          <w:sz w:val="32"/>
          <w:szCs w:val="32"/>
          <w:highlight w:val="none"/>
          <w:lang w:val="en-US" w:eastAsia="zh-CN" w:bidi="zh-TW"/>
        </w:rPr>
        <w:t>-</w:t>
      </w:r>
      <w:r>
        <w:rPr>
          <w:rFonts w:hint="eastAsia" w:ascii="Times New Roman" w:hAnsi="Times New Roman" w:eastAsia="仿宋_GB2312" w:cs="Times New Roman"/>
          <w:b/>
          <w:bCs/>
          <w:color w:val="auto"/>
          <w:kern w:val="2"/>
          <w:sz w:val="32"/>
          <w:szCs w:val="32"/>
          <w:highlight w:val="none"/>
          <w:vertAlign w:val="subscript"/>
          <w:lang w:val="en-US" w:eastAsia="zh-CN" w:bidi="zh-TW"/>
        </w:rPr>
        <w:t xml:space="preserve"> </w:t>
      </w:r>
      <m:oMath>
        <m:acc>
          <m:accPr>
            <m:chr m:val="̅"/>
            <m:ctrlPr>
              <w:rPr>
                <w:rFonts w:ascii="Cambria Math" w:hAnsi="Cambria Math" w:cs="Times New Roman"/>
                <w:bCs/>
                <w:i w:val="0"/>
                <w:iCs/>
                <w:color w:val="auto"/>
                <w:kern w:val="2"/>
                <w:sz w:val="32"/>
                <w:szCs w:val="32"/>
                <w:highlight w:val="none"/>
                <w:lang w:val="en-US" w:bidi="zh-TW"/>
              </w:rPr>
            </m:ctrlPr>
          </m:accPr>
          <m:e>
            <m:sSub>
              <m:sSubPr>
                <m:ctrlPr>
                  <w:rPr>
                    <w:rFonts w:ascii="Cambria Math" w:hAnsi="Cambria Math" w:cs="Times New Roman"/>
                    <w:bCs/>
                    <w:i w:val="0"/>
                    <w:iCs/>
                    <w:color w:val="auto"/>
                    <w:kern w:val="2"/>
                    <w:sz w:val="32"/>
                    <w:szCs w:val="32"/>
                    <w:highlight w:val="none"/>
                    <w:lang w:val="en-US" w:bidi="zh-TW"/>
                  </w:rPr>
                </m:ctrlPr>
              </m:sSubPr>
              <m:e>
                <m:r>
                  <m:rPr>
                    <m:sty m:val="p"/>
                  </m:rPr>
                  <w:rPr>
                    <w:rFonts w:hint="default" w:ascii="Cambria Math" w:hAnsi="Cambria Math" w:cs="Times New Roman"/>
                    <w:color w:val="auto"/>
                    <w:kern w:val="2"/>
                    <w:sz w:val="32"/>
                    <w:szCs w:val="32"/>
                    <w:highlight w:val="none"/>
                    <w:lang w:val="en-US" w:eastAsia="zh-CN" w:bidi="zh-TW"/>
                  </w:rPr>
                  <m:t xml:space="preserve"> I</m:t>
                </m:r>
                <m:ctrlPr>
                  <w:rPr>
                    <w:rFonts w:ascii="Cambria Math" w:hAnsi="Cambria Math" w:cs="Times New Roman"/>
                    <w:bCs/>
                    <w:i w:val="0"/>
                    <w:iCs/>
                    <w:color w:val="auto"/>
                    <w:kern w:val="2"/>
                    <w:sz w:val="32"/>
                    <w:szCs w:val="32"/>
                    <w:highlight w:val="none"/>
                    <w:lang w:val="en-US" w:bidi="zh-TW"/>
                  </w:rPr>
                </m:ctrlPr>
              </m:e>
              <m:sub>
                <m:r>
                  <m:rPr>
                    <m:sty m:val="p"/>
                  </m:rPr>
                  <w:rPr>
                    <w:rFonts w:hint="default" w:ascii="Cambria Math" w:hAnsi="Cambria Math" w:cs="Times New Roman"/>
                    <w:color w:val="auto"/>
                    <w:kern w:val="2"/>
                    <w:sz w:val="32"/>
                    <w:szCs w:val="32"/>
                    <w:highlight w:val="none"/>
                    <w:lang w:val="en-US" w:eastAsia="zh-CN" w:bidi="zh-TW"/>
                  </w:rPr>
                  <m:t>ln</m:t>
                </m:r>
                <m:ctrlPr>
                  <w:rPr>
                    <w:rFonts w:ascii="Cambria Math" w:hAnsi="Cambria Math" w:cs="Times New Roman"/>
                    <w:bCs/>
                    <w:i w:val="0"/>
                    <w:iCs/>
                    <w:color w:val="auto"/>
                    <w:kern w:val="2"/>
                    <w:sz w:val="32"/>
                    <w:szCs w:val="32"/>
                    <w:highlight w:val="none"/>
                    <w:lang w:val="en-US" w:bidi="zh-TW"/>
                  </w:rPr>
                </m:ctrlPr>
              </m:sub>
            </m:sSub>
            <m:ctrlPr>
              <w:rPr>
                <w:rFonts w:ascii="Cambria Math" w:hAnsi="Cambria Math" w:cs="Times New Roman"/>
                <w:bCs/>
                <w:i w:val="0"/>
                <w:iCs/>
                <w:color w:val="auto"/>
                <w:kern w:val="2"/>
                <w:sz w:val="32"/>
                <w:szCs w:val="32"/>
                <w:highlight w:val="none"/>
                <w:lang w:val="en-US" w:bidi="zh-TW"/>
              </w:rPr>
            </m:ctrlPr>
          </m:e>
        </m:acc>
      </m:oMath>
      <w:r>
        <w:rPr>
          <w:rFonts w:hint="default" w:ascii="Times New Roman" w:hAnsi="Times New Roman" w:eastAsia="仿宋_GB2312" w:cs="Times New Roman"/>
          <w:b/>
          <w:bCs/>
          <w:color w:val="auto"/>
          <w:kern w:val="2"/>
          <w:sz w:val="32"/>
          <w:szCs w:val="32"/>
          <w:highlight w:val="none"/>
          <w:lang w:val="en-US" w:eastAsia="zh-CN" w:bidi="zh-TW"/>
        </w:rPr>
        <w:t>）×10%；</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32" w:firstLineChars="200"/>
        <w:textAlignment w:val="auto"/>
        <w:rPr>
          <w:rFonts w:hint="eastAsia" w:ascii="Times New Roman" w:hAnsi="Times New Roman" w:eastAsia="仿宋_GB2312" w:cs="Times New Roman"/>
          <w:b/>
          <w:bCs/>
          <w:color w:val="auto"/>
          <w:kern w:val="2"/>
          <w:sz w:val="32"/>
          <w:szCs w:val="32"/>
          <w:highlight w:val="none"/>
          <w:lang w:val="en-US" w:eastAsia="zh-CN" w:bidi="zh-TW"/>
        </w:rPr>
      </w:pPr>
      <w:r>
        <w:rPr>
          <w:rFonts w:hint="default" w:ascii="Times New Roman" w:hAnsi="Times New Roman" w:eastAsia="仿宋_GB2312" w:cs="Times New Roman"/>
          <w:b/>
          <w:bCs/>
          <w:color w:val="auto"/>
          <w:kern w:val="2"/>
          <w:sz w:val="32"/>
          <w:szCs w:val="32"/>
          <w:highlight w:val="none"/>
          <w:lang w:val="en-US" w:eastAsia="zh-CN" w:bidi="zh-TW"/>
        </w:rPr>
        <w:t>当I</w:t>
      </w:r>
      <w:r>
        <w:rPr>
          <w:rFonts w:hint="default" w:ascii="Times New Roman" w:hAnsi="Times New Roman" w:eastAsia="仿宋_GB2312" w:cs="Times New Roman"/>
          <w:b/>
          <w:bCs/>
          <w:color w:val="auto"/>
          <w:kern w:val="2"/>
          <w:sz w:val="32"/>
          <w:szCs w:val="32"/>
          <w:highlight w:val="none"/>
          <w:vertAlign w:val="subscript"/>
          <w:lang w:val="en-US" w:eastAsia="zh-CN" w:bidi="zh-TW"/>
        </w:rPr>
        <w:t>ln</w:t>
      </w:r>
      <w:r>
        <w:rPr>
          <w:rFonts w:hint="eastAsia" w:ascii="Times New Roman" w:hAnsi="Times New Roman" w:eastAsia="仿宋_GB2312" w:cs="Times New Roman"/>
          <w:b/>
          <w:bCs/>
          <w:color w:val="auto"/>
          <w:kern w:val="2"/>
          <w:sz w:val="32"/>
          <w:szCs w:val="32"/>
          <w:highlight w:val="none"/>
          <w:vertAlign w:val="subscript"/>
          <w:lang w:val="en-US" w:eastAsia="zh-CN" w:bidi="zh-TW"/>
        </w:rPr>
        <w:t xml:space="preserve"> </w:t>
      </w:r>
      <w:r>
        <w:rPr>
          <w:rFonts w:hint="eastAsia" w:ascii="黑体" w:hAnsi="黑体" w:eastAsia="黑体" w:cs="黑体"/>
          <w:b/>
          <w:bCs/>
          <w:color w:val="auto"/>
          <w:kern w:val="2"/>
          <w:sz w:val="32"/>
          <w:szCs w:val="32"/>
          <w:highlight w:val="none"/>
          <w:lang w:val="en-US" w:eastAsia="zh-CN" w:bidi="zh-TW"/>
        </w:rPr>
        <w:t xml:space="preserve">≤ </w:t>
      </w:r>
      <m:oMath>
        <m:acc>
          <m:accPr>
            <m:chr m:val="̅"/>
            <m:ctrlPr>
              <w:rPr>
                <w:rFonts w:ascii="Cambria Math" w:hAnsi="Cambria Math" w:cs="Times New Roman"/>
                <w:bCs/>
                <w:i w:val="0"/>
                <w:iCs/>
                <w:color w:val="auto"/>
                <w:kern w:val="2"/>
                <w:sz w:val="32"/>
                <w:szCs w:val="32"/>
                <w:highlight w:val="none"/>
                <w:lang w:val="en-US" w:bidi="zh-TW"/>
              </w:rPr>
            </m:ctrlPr>
          </m:accPr>
          <m:e>
            <m:sSub>
              <m:sSubPr>
                <m:ctrlPr>
                  <w:rPr>
                    <w:rFonts w:ascii="Cambria Math" w:hAnsi="Cambria Math" w:cs="Times New Roman"/>
                    <w:bCs/>
                    <w:i w:val="0"/>
                    <w:iCs/>
                    <w:color w:val="auto"/>
                    <w:kern w:val="2"/>
                    <w:sz w:val="32"/>
                    <w:szCs w:val="32"/>
                    <w:highlight w:val="none"/>
                    <w:lang w:val="en-US" w:bidi="zh-TW"/>
                  </w:rPr>
                </m:ctrlPr>
              </m:sSubPr>
              <m:e>
                <m:r>
                  <m:rPr>
                    <m:sty m:val="p"/>
                  </m:rPr>
                  <w:rPr>
                    <w:rFonts w:hint="default" w:ascii="Cambria Math" w:hAnsi="Cambria Math" w:cs="Times New Roman"/>
                    <w:color w:val="auto"/>
                    <w:kern w:val="2"/>
                    <w:sz w:val="32"/>
                    <w:szCs w:val="32"/>
                    <w:highlight w:val="none"/>
                    <w:lang w:val="en-US" w:eastAsia="zh-CN" w:bidi="zh-TW"/>
                  </w:rPr>
                  <m:t>I</m:t>
                </m:r>
                <m:ctrlPr>
                  <w:rPr>
                    <w:rFonts w:ascii="Cambria Math" w:hAnsi="Cambria Math" w:cs="Times New Roman"/>
                    <w:bCs/>
                    <w:i w:val="0"/>
                    <w:iCs/>
                    <w:color w:val="auto"/>
                    <w:kern w:val="2"/>
                    <w:sz w:val="32"/>
                    <w:szCs w:val="32"/>
                    <w:highlight w:val="none"/>
                    <w:lang w:val="en-US" w:bidi="zh-TW"/>
                  </w:rPr>
                </m:ctrlPr>
              </m:e>
              <m:sub>
                <m:r>
                  <m:rPr>
                    <m:sty m:val="p"/>
                  </m:rPr>
                  <w:rPr>
                    <w:rFonts w:hint="default" w:ascii="Cambria Math" w:hAnsi="Cambria Math" w:cs="Times New Roman"/>
                    <w:color w:val="auto"/>
                    <w:kern w:val="2"/>
                    <w:sz w:val="32"/>
                    <w:szCs w:val="32"/>
                    <w:highlight w:val="none"/>
                    <w:lang w:val="en-US" w:eastAsia="zh-CN" w:bidi="zh-TW"/>
                  </w:rPr>
                  <m:t>ln</m:t>
                </m:r>
                <m:ctrlPr>
                  <w:rPr>
                    <w:rFonts w:ascii="Cambria Math" w:hAnsi="Cambria Math" w:cs="Times New Roman"/>
                    <w:bCs/>
                    <w:i w:val="0"/>
                    <w:iCs/>
                    <w:color w:val="auto"/>
                    <w:kern w:val="2"/>
                    <w:sz w:val="32"/>
                    <w:szCs w:val="32"/>
                    <w:highlight w:val="none"/>
                    <w:lang w:val="en-US" w:bidi="zh-TW"/>
                  </w:rPr>
                </m:ctrlPr>
              </m:sub>
            </m:sSub>
            <m:ctrlPr>
              <w:rPr>
                <w:rFonts w:ascii="Cambria Math" w:hAnsi="Cambria Math" w:cs="Times New Roman"/>
                <w:bCs/>
                <w:i w:val="0"/>
                <w:iCs/>
                <w:color w:val="auto"/>
                <w:kern w:val="2"/>
                <w:sz w:val="32"/>
                <w:szCs w:val="32"/>
                <w:highlight w:val="none"/>
                <w:lang w:val="en-US" w:bidi="zh-TW"/>
              </w:rPr>
            </m:ctrlPr>
          </m:e>
        </m:acc>
      </m:oMath>
      <w:r>
        <w:rPr>
          <w:rFonts w:hint="default" w:ascii="Times New Roman" w:hAnsi="Times New Roman" w:eastAsia="仿宋_GB2312" w:cs="Times New Roman"/>
          <w:b/>
          <w:bCs/>
          <w:color w:val="auto"/>
          <w:kern w:val="2"/>
          <w:sz w:val="32"/>
          <w:szCs w:val="32"/>
          <w:highlight w:val="none"/>
          <w:lang w:val="en-US" w:eastAsia="zh-CN" w:bidi="zh-TW"/>
        </w:rPr>
        <w:t>，老年患者比例系数=0。</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32" w:firstLineChars="200"/>
        <w:textAlignment w:val="auto"/>
        <w:rPr>
          <w:rFonts w:hint="eastAsia" w:ascii="Times New Roman" w:hAnsi="Times New Roman" w:eastAsia="仿宋_GB2312" w:cs="Times New Roman"/>
          <w:b/>
          <w:bCs/>
          <w:color w:val="auto"/>
          <w:kern w:val="2"/>
          <w:sz w:val="32"/>
          <w:szCs w:val="32"/>
          <w:highlight w:val="none"/>
          <w:lang w:val="en-US" w:eastAsia="zh-CN" w:bidi="zh-TW"/>
        </w:rPr>
      </w:pPr>
      <w:r>
        <w:rPr>
          <w:rFonts w:hint="eastAsia" w:ascii="Times New Roman" w:hAnsi="Times New Roman" w:eastAsia="仿宋_GB2312" w:cs="Times New Roman"/>
          <w:b/>
          <w:bCs/>
          <w:color w:val="auto"/>
          <w:kern w:val="2"/>
          <w:sz w:val="32"/>
          <w:szCs w:val="32"/>
          <w:highlight w:val="none"/>
          <w:lang w:val="en-US" w:eastAsia="zh-CN" w:bidi="zh-TW"/>
        </w:rPr>
        <w:t>3</w:t>
      </w:r>
      <w:r>
        <w:rPr>
          <w:rFonts w:hint="default" w:ascii="Times New Roman" w:hAnsi="Times New Roman" w:eastAsia="仿宋_GB2312" w:cs="Times New Roman"/>
          <w:b/>
          <w:bCs/>
          <w:color w:val="auto"/>
          <w:kern w:val="2"/>
          <w:sz w:val="32"/>
          <w:szCs w:val="32"/>
          <w:highlight w:val="none"/>
          <w:lang w:val="en-US" w:eastAsia="zh-CN" w:bidi="zh-TW"/>
        </w:rPr>
        <w:t>.儿童患者比例系数</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32" w:firstLineChars="200"/>
        <w:textAlignment w:val="auto"/>
        <w:rPr>
          <w:rFonts w:hint="eastAsia" w:ascii="Times New Roman" w:hAnsi="Times New Roman" w:eastAsia="仿宋_GB2312" w:cs="Times New Roman"/>
          <w:b/>
          <w:bCs/>
          <w:color w:val="auto"/>
          <w:kern w:val="2"/>
          <w:sz w:val="32"/>
          <w:szCs w:val="32"/>
          <w:highlight w:val="none"/>
          <w:lang w:val="en-US" w:eastAsia="zh-CN" w:bidi="zh-TW"/>
        </w:rPr>
      </w:pPr>
      <w:r>
        <w:rPr>
          <w:rFonts w:hint="default" w:ascii="Times New Roman" w:hAnsi="Times New Roman" w:eastAsia="仿宋_GB2312" w:cs="Times New Roman"/>
          <w:b/>
          <w:bCs/>
          <w:color w:val="auto"/>
          <w:kern w:val="2"/>
          <w:sz w:val="32"/>
          <w:szCs w:val="32"/>
          <w:highlight w:val="none"/>
          <w:lang w:val="en-US" w:eastAsia="zh-CN" w:bidi="zh-TW"/>
        </w:rPr>
        <w:t>根据定点医疗机构6岁及以下儿童住院人次占比（I</w:t>
      </w:r>
      <w:r>
        <w:rPr>
          <w:rFonts w:hint="default" w:ascii="Times New Roman" w:hAnsi="Times New Roman" w:eastAsia="仿宋_GB2312" w:cs="Times New Roman"/>
          <w:b/>
          <w:bCs/>
          <w:color w:val="auto"/>
          <w:kern w:val="2"/>
          <w:sz w:val="32"/>
          <w:szCs w:val="32"/>
          <w:highlight w:val="none"/>
          <w:vertAlign w:val="subscript"/>
          <w:lang w:val="en-US" w:eastAsia="zh-CN" w:bidi="zh-TW"/>
        </w:rPr>
        <w:t>et</w:t>
      </w:r>
      <w:r>
        <w:rPr>
          <w:rFonts w:hint="default" w:ascii="Times New Roman" w:hAnsi="Times New Roman" w:eastAsia="仿宋_GB2312" w:cs="Times New Roman"/>
          <w:b/>
          <w:bCs/>
          <w:color w:val="auto"/>
          <w:kern w:val="2"/>
          <w:sz w:val="32"/>
          <w:szCs w:val="32"/>
          <w:highlight w:val="none"/>
          <w:lang w:val="en-US" w:eastAsia="zh-CN" w:bidi="zh-TW"/>
        </w:rPr>
        <w:t>）及全市平均数（</w:t>
      </w:r>
      <m:oMath>
        <m:acc>
          <m:accPr>
            <m:chr m:val="̅"/>
            <m:ctrlPr>
              <w:rPr>
                <w:rFonts w:ascii="Cambria Math" w:hAnsi="Cambria Math" w:cs="Times New Roman"/>
                <w:b/>
                <w:bCs w:val="0"/>
                <w:i w:val="0"/>
                <w:iCs/>
                <w:color w:val="auto"/>
                <w:kern w:val="2"/>
                <w:sz w:val="32"/>
                <w:szCs w:val="32"/>
                <w:highlight w:val="none"/>
                <w:lang w:val="en-US" w:bidi="zh-TW"/>
              </w:rPr>
            </m:ctrlPr>
          </m:accPr>
          <m:e>
            <m:sSub>
              <m:sSubPr>
                <m:ctrlPr>
                  <w:rPr>
                    <w:rFonts w:ascii="Cambria Math" w:hAnsi="Cambria Math" w:cs="Times New Roman"/>
                    <w:b/>
                    <w:bCs w:val="0"/>
                    <w:i w:val="0"/>
                    <w:iCs/>
                    <w:color w:val="auto"/>
                    <w:kern w:val="2"/>
                    <w:sz w:val="32"/>
                    <w:szCs w:val="32"/>
                    <w:highlight w:val="none"/>
                    <w:lang w:val="en-US" w:bidi="zh-TW"/>
                  </w:rPr>
                </m:ctrlPr>
              </m:sSubPr>
              <m:e>
                <m:r>
                  <m:rPr>
                    <m:sty m:val="b"/>
                  </m:rPr>
                  <w:rPr>
                    <w:rFonts w:hint="default" w:ascii="Cambria Math" w:hAnsi="Cambria Math" w:cs="Times New Roman"/>
                    <w:color w:val="auto"/>
                    <w:kern w:val="2"/>
                    <w:sz w:val="32"/>
                    <w:szCs w:val="32"/>
                    <w:highlight w:val="none"/>
                    <w:lang w:val="en-US" w:eastAsia="zh-CN" w:bidi="zh-TW"/>
                  </w:rPr>
                  <m:t>I</m:t>
                </m:r>
                <m:ctrlPr>
                  <w:rPr>
                    <w:rFonts w:ascii="Cambria Math" w:hAnsi="Cambria Math" w:cs="Times New Roman"/>
                    <w:b/>
                    <w:bCs w:val="0"/>
                    <w:i w:val="0"/>
                    <w:iCs/>
                    <w:color w:val="auto"/>
                    <w:kern w:val="2"/>
                    <w:sz w:val="32"/>
                    <w:szCs w:val="32"/>
                    <w:highlight w:val="none"/>
                    <w:lang w:val="en-US" w:bidi="zh-TW"/>
                  </w:rPr>
                </m:ctrlPr>
              </m:e>
              <m:sub>
                <m:r>
                  <m:rPr>
                    <m:sty m:val="b"/>
                  </m:rPr>
                  <w:rPr>
                    <w:rFonts w:hint="default" w:ascii="Cambria Math" w:hAnsi="Cambria Math" w:cs="Times New Roman"/>
                    <w:color w:val="auto"/>
                    <w:kern w:val="2"/>
                    <w:sz w:val="32"/>
                    <w:szCs w:val="32"/>
                    <w:highlight w:val="none"/>
                    <w:lang w:val="en-US" w:eastAsia="zh-CN" w:bidi="zh-TW"/>
                  </w:rPr>
                  <m:t>et</m:t>
                </m:r>
                <m:ctrlPr>
                  <w:rPr>
                    <w:rFonts w:ascii="Cambria Math" w:hAnsi="Cambria Math" w:cs="Times New Roman"/>
                    <w:b/>
                    <w:bCs w:val="0"/>
                    <w:i w:val="0"/>
                    <w:iCs/>
                    <w:color w:val="auto"/>
                    <w:kern w:val="2"/>
                    <w:sz w:val="32"/>
                    <w:szCs w:val="32"/>
                    <w:highlight w:val="none"/>
                    <w:lang w:val="en-US" w:bidi="zh-TW"/>
                  </w:rPr>
                </m:ctrlPr>
              </m:sub>
            </m:sSub>
            <m:ctrlPr>
              <w:rPr>
                <w:rFonts w:ascii="Cambria Math" w:hAnsi="Cambria Math" w:cs="Times New Roman"/>
                <w:b/>
                <w:bCs w:val="0"/>
                <w:i w:val="0"/>
                <w:iCs/>
                <w:color w:val="auto"/>
                <w:kern w:val="2"/>
                <w:sz w:val="32"/>
                <w:szCs w:val="32"/>
                <w:highlight w:val="none"/>
                <w:lang w:val="en-US" w:bidi="zh-TW"/>
              </w:rPr>
            </m:ctrlPr>
          </m:e>
        </m:acc>
      </m:oMath>
      <w:r>
        <w:rPr>
          <w:rFonts w:hint="default" w:ascii="Times New Roman" w:hAnsi="Times New Roman" w:eastAsia="仿宋_GB2312" w:cs="Times New Roman"/>
          <w:b/>
          <w:bCs/>
          <w:color w:val="auto"/>
          <w:kern w:val="2"/>
          <w:sz w:val="32"/>
          <w:szCs w:val="32"/>
          <w:highlight w:val="none"/>
          <w:lang w:val="en-US" w:eastAsia="zh-CN" w:bidi="zh-TW"/>
        </w:rPr>
        <w:t>）确定儿童患者比例系数，最高加成5个百分点。计算公式如下：</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32" w:firstLineChars="200"/>
        <w:textAlignment w:val="auto"/>
        <w:rPr>
          <w:rFonts w:hint="eastAsia" w:ascii="Times New Roman" w:hAnsi="Times New Roman" w:eastAsia="仿宋_GB2312" w:cs="Times New Roman"/>
          <w:b/>
          <w:bCs/>
          <w:color w:val="auto"/>
          <w:kern w:val="2"/>
          <w:sz w:val="32"/>
          <w:szCs w:val="32"/>
          <w:highlight w:val="none"/>
          <w:lang w:val="en-US" w:eastAsia="zh-CN" w:bidi="zh-TW"/>
        </w:rPr>
      </w:pPr>
      <w:r>
        <w:rPr>
          <w:rFonts w:hint="default" w:ascii="Times New Roman" w:hAnsi="Times New Roman" w:eastAsia="仿宋_GB2312" w:cs="Times New Roman"/>
          <w:b/>
          <w:bCs/>
          <w:color w:val="auto"/>
          <w:kern w:val="2"/>
          <w:sz w:val="32"/>
          <w:szCs w:val="32"/>
          <w:highlight w:val="none"/>
          <w:lang w:val="en-US" w:eastAsia="zh-CN" w:bidi="zh-TW"/>
        </w:rPr>
        <w:t>当I</w:t>
      </w:r>
      <w:r>
        <w:rPr>
          <w:rFonts w:hint="default" w:ascii="Times New Roman" w:hAnsi="Times New Roman" w:eastAsia="仿宋_GB2312" w:cs="Times New Roman"/>
          <w:b/>
          <w:bCs/>
          <w:color w:val="auto"/>
          <w:kern w:val="2"/>
          <w:sz w:val="32"/>
          <w:szCs w:val="32"/>
          <w:highlight w:val="none"/>
          <w:vertAlign w:val="subscript"/>
          <w:lang w:val="en-US" w:eastAsia="zh-CN" w:bidi="zh-TW"/>
        </w:rPr>
        <w:t>et</w:t>
      </w:r>
      <w:r>
        <w:rPr>
          <w:rFonts w:hint="eastAsia" w:ascii="Times New Roman" w:hAnsi="Times New Roman" w:eastAsia="仿宋_GB2312" w:cs="Times New Roman"/>
          <w:b/>
          <w:bCs/>
          <w:color w:val="auto"/>
          <w:kern w:val="2"/>
          <w:sz w:val="32"/>
          <w:szCs w:val="32"/>
          <w:highlight w:val="none"/>
          <w:vertAlign w:val="subscript"/>
          <w:lang w:val="en-US" w:eastAsia="zh-CN" w:bidi="zh-TW"/>
        </w:rPr>
        <w:t xml:space="preserve">  </w:t>
      </w:r>
      <w:r>
        <w:rPr>
          <w:rFonts w:hint="default" w:ascii="Times New Roman" w:hAnsi="Times New Roman" w:eastAsia="仿宋_GB2312" w:cs="Times New Roman"/>
          <w:b/>
          <w:bCs/>
          <w:color w:val="auto"/>
          <w:kern w:val="2"/>
          <w:sz w:val="32"/>
          <w:szCs w:val="32"/>
          <w:highlight w:val="none"/>
          <w:lang w:val="en-US" w:eastAsia="zh-CN" w:bidi="zh-TW"/>
        </w:rPr>
        <w:t>&gt;</w:t>
      </w:r>
      <w:r>
        <w:rPr>
          <w:rFonts w:hint="eastAsia" w:ascii="Times New Roman" w:hAnsi="Times New Roman" w:eastAsia="仿宋_GB2312" w:cs="Times New Roman"/>
          <w:b/>
          <w:bCs/>
          <w:color w:val="auto"/>
          <w:kern w:val="2"/>
          <w:sz w:val="32"/>
          <w:szCs w:val="32"/>
          <w:highlight w:val="none"/>
          <w:lang w:val="en-US" w:eastAsia="zh-CN" w:bidi="zh-TW"/>
        </w:rPr>
        <w:t xml:space="preserve"> </w:t>
      </w:r>
      <m:oMath>
        <m:acc>
          <m:accPr>
            <m:chr m:val="̅"/>
            <m:ctrlPr>
              <w:rPr>
                <w:rFonts w:ascii="Cambria Math" w:hAnsi="Cambria Math" w:cs="Times New Roman"/>
                <w:b/>
                <w:bCs w:val="0"/>
                <w:i w:val="0"/>
                <w:iCs/>
                <w:color w:val="auto"/>
                <w:kern w:val="2"/>
                <w:sz w:val="32"/>
                <w:szCs w:val="32"/>
                <w:highlight w:val="none"/>
                <w:lang w:val="en-US" w:bidi="zh-TW"/>
              </w:rPr>
            </m:ctrlPr>
          </m:accPr>
          <m:e>
            <m:sSub>
              <m:sSubPr>
                <m:ctrlPr>
                  <w:rPr>
                    <w:rFonts w:ascii="Cambria Math" w:hAnsi="Cambria Math" w:cs="Times New Roman"/>
                    <w:b/>
                    <w:bCs w:val="0"/>
                    <w:i w:val="0"/>
                    <w:iCs/>
                    <w:color w:val="auto"/>
                    <w:kern w:val="2"/>
                    <w:sz w:val="32"/>
                    <w:szCs w:val="32"/>
                    <w:highlight w:val="none"/>
                    <w:lang w:val="en-US" w:bidi="zh-TW"/>
                  </w:rPr>
                </m:ctrlPr>
              </m:sSubPr>
              <m:e>
                <m:r>
                  <m:rPr>
                    <m:sty m:val="b"/>
                  </m:rPr>
                  <w:rPr>
                    <w:rFonts w:hint="default" w:ascii="Cambria Math" w:hAnsi="Cambria Math" w:cs="Times New Roman"/>
                    <w:color w:val="auto"/>
                    <w:kern w:val="2"/>
                    <w:sz w:val="32"/>
                    <w:szCs w:val="32"/>
                    <w:highlight w:val="none"/>
                    <w:lang w:val="en-US" w:eastAsia="zh-CN" w:bidi="zh-TW"/>
                  </w:rPr>
                  <m:t>I</m:t>
                </m:r>
                <m:ctrlPr>
                  <w:rPr>
                    <w:rFonts w:ascii="Cambria Math" w:hAnsi="Cambria Math" w:cs="Times New Roman"/>
                    <w:b/>
                    <w:bCs w:val="0"/>
                    <w:i w:val="0"/>
                    <w:iCs/>
                    <w:color w:val="auto"/>
                    <w:kern w:val="2"/>
                    <w:sz w:val="32"/>
                    <w:szCs w:val="32"/>
                    <w:highlight w:val="none"/>
                    <w:lang w:val="en-US" w:bidi="zh-TW"/>
                  </w:rPr>
                </m:ctrlPr>
              </m:e>
              <m:sub>
                <m:r>
                  <m:rPr>
                    <m:sty m:val="b"/>
                  </m:rPr>
                  <w:rPr>
                    <w:rFonts w:hint="default" w:ascii="Cambria Math" w:hAnsi="Cambria Math" w:cs="Times New Roman"/>
                    <w:color w:val="auto"/>
                    <w:kern w:val="2"/>
                    <w:sz w:val="32"/>
                    <w:szCs w:val="32"/>
                    <w:highlight w:val="none"/>
                    <w:lang w:val="en-US" w:eastAsia="zh-CN" w:bidi="zh-TW"/>
                  </w:rPr>
                  <m:t>et</m:t>
                </m:r>
                <m:ctrlPr>
                  <w:rPr>
                    <w:rFonts w:ascii="Cambria Math" w:hAnsi="Cambria Math" w:cs="Times New Roman"/>
                    <w:b/>
                    <w:bCs w:val="0"/>
                    <w:i w:val="0"/>
                    <w:iCs/>
                    <w:color w:val="auto"/>
                    <w:kern w:val="2"/>
                    <w:sz w:val="32"/>
                    <w:szCs w:val="32"/>
                    <w:highlight w:val="none"/>
                    <w:lang w:val="en-US" w:bidi="zh-TW"/>
                  </w:rPr>
                </m:ctrlPr>
              </m:sub>
            </m:sSub>
            <m:ctrlPr>
              <w:rPr>
                <w:rFonts w:ascii="Cambria Math" w:hAnsi="Cambria Math" w:cs="Times New Roman"/>
                <w:b/>
                <w:bCs w:val="0"/>
                <w:i w:val="0"/>
                <w:iCs/>
                <w:color w:val="auto"/>
                <w:kern w:val="2"/>
                <w:sz w:val="32"/>
                <w:szCs w:val="32"/>
                <w:highlight w:val="none"/>
                <w:lang w:val="en-US" w:bidi="zh-TW"/>
              </w:rPr>
            </m:ctrlPr>
          </m:e>
        </m:acc>
      </m:oMath>
      <w:r>
        <w:rPr>
          <w:rFonts w:hint="default" w:ascii="Times New Roman" w:hAnsi="Times New Roman" w:eastAsia="仿宋_GB2312" w:cs="Times New Roman"/>
          <w:b/>
          <w:bCs/>
          <w:color w:val="auto"/>
          <w:kern w:val="2"/>
          <w:sz w:val="32"/>
          <w:szCs w:val="32"/>
          <w:highlight w:val="none"/>
          <w:lang w:val="en-US" w:eastAsia="zh-CN" w:bidi="zh-TW"/>
        </w:rPr>
        <w:t>，儿童患者比例系数=（I</w:t>
      </w:r>
      <w:r>
        <w:rPr>
          <w:rFonts w:hint="default" w:ascii="Times New Roman" w:hAnsi="Times New Roman" w:eastAsia="仿宋_GB2312" w:cs="Times New Roman"/>
          <w:b/>
          <w:bCs/>
          <w:color w:val="auto"/>
          <w:kern w:val="2"/>
          <w:sz w:val="32"/>
          <w:szCs w:val="32"/>
          <w:highlight w:val="none"/>
          <w:vertAlign w:val="subscript"/>
          <w:lang w:val="en-US" w:eastAsia="zh-CN" w:bidi="zh-TW"/>
        </w:rPr>
        <w:t>et</w:t>
      </w:r>
      <w:r>
        <w:rPr>
          <w:rFonts w:hint="eastAsia" w:ascii="Times New Roman" w:hAnsi="Times New Roman" w:eastAsia="仿宋_GB2312" w:cs="Times New Roman"/>
          <w:b/>
          <w:bCs/>
          <w:color w:val="auto"/>
          <w:kern w:val="2"/>
          <w:sz w:val="32"/>
          <w:szCs w:val="32"/>
          <w:highlight w:val="none"/>
          <w:vertAlign w:val="subscript"/>
          <w:lang w:val="en-US" w:eastAsia="zh-CN" w:bidi="zh-TW"/>
        </w:rPr>
        <w:t xml:space="preserve">  </w:t>
      </w:r>
      <w:r>
        <w:rPr>
          <w:rFonts w:hint="default" w:ascii="Times New Roman" w:hAnsi="Times New Roman" w:eastAsia="仿宋_GB2312" w:cs="Times New Roman"/>
          <w:b/>
          <w:bCs/>
          <w:color w:val="auto"/>
          <w:kern w:val="2"/>
          <w:sz w:val="32"/>
          <w:szCs w:val="32"/>
          <w:highlight w:val="none"/>
          <w:lang w:val="en-US" w:eastAsia="zh-CN" w:bidi="zh-TW"/>
        </w:rPr>
        <w:t>-</w:t>
      </w:r>
      <w:r>
        <w:rPr>
          <w:rFonts w:hint="eastAsia" w:ascii="Times New Roman" w:hAnsi="Times New Roman" w:eastAsia="仿宋_GB2312" w:cs="Times New Roman"/>
          <w:b/>
          <w:bCs/>
          <w:color w:val="auto"/>
          <w:kern w:val="2"/>
          <w:sz w:val="32"/>
          <w:szCs w:val="32"/>
          <w:highlight w:val="none"/>
          <w:lang w:val="en-US" w:eastAsia="zh-CN" w:bidi="zh-TW"/>
        </w:rPr>
        <w:t xml:space="preserve"> </w:t>
      </w:r>
      <m:oMath>
        <m:acc>
          <m:accPr>
            <m:chr m:val="̅"/>
            <m:ctrlPr>
              <w:rPr>
                <w:rFonts w:ascii="Cambria Math" w:hAnsi="Cambria Math" w:cs="Times New Roman"/>
                <w:b/>
                <w:bCs w:val="0"/>
                <w:i w:val="0"/>
                <w:iCs/>
                <w:color w:val="auto"/>
                <w:kern w:val="2"/>
                <w:sz w:val="32"/>
                <w:szCs w:val="32"/>
                <w:highlight w:val="none"/>
                <w:lang w:val="en-US" w:bidi="zh-TW"/>
              </w:rPr>
            </m:ctrlPr>
          </m:accPr>
          <m:e>
            <m:sSub>
              <m:sSubPr>
                <m:ctrlPr>
                  <w:rPr>
                    <w:rFonts w:ascii="Cambria Math" w:hAnsi="Cambria Math" w:cs="Times New Roman"/>
                    <w:b/>
                    <w:bCs w:val="0"/>
                    <w:i w:val="0"/>
                    <w:iCs/>
                    <w:color w:val="auto"/>
                    <w:kern w:val="2"/>
                    <w:sz w:val="32"/>
                    <w:szCs w:val="32"/>
                    <w:highlight w:val="none"/>
                    <w:lang w:val="en-US" w:bidi="zh-TW"/>
                  </w:rPr>
                </m:ctrlPr>
              </m:sSubPr>
              <m:e>
                <m:r>
                  <m:rPr>
                    <m:sty m:val="b"/>
                  </m:rPr>
                  <w:rPr>
                    <w:rFonts w:hint="default" w:ascii="Cambria Math" w:hAnsi="Cambria Math" w:cs="Times New Roman"/>
                    <w:color w:val="auto"/>
                    <w:kern w:val="2"/>
                    <w:sz w:val="32"/>
                    <w:szCs w:val="32"/>
                    <w:highlight w:val="none"/>
                    <w:lang w:val="en-US" w:eastAsia="zh-CN" w:bidi="zh-TW"/>
                  </w:rPr>
                  <m:t>I</m:t>
                </m:r>
                <m:ctrlPr>
                  <w:rPr>
                    <w:rFonts w:ascii="Cambria Math" w:hAnsi="Cambria Math" w:cs="Times New Roman"/>
                    <w:b/>
                    <w:bCs w:val="0"/>
                    <w:i w:val="0"/>
                    <w:iCs/>
                    <w:color w:val="auto"/>
                    <w:kern w:val="2"/>
                    <w:sz w:val="32"/>
                    <w:szCs w:val="32"/>
                    <w:highlight w:val="none"/>
                    <w:lang w:val="en-US" w:bidi="zh-TW"/>
                  </w:rPr>
                </m:ctrlPr>
              </m:e>
              <m:sub>
                <m:r>
                  <m:rPr>
                    <m:sty m:val="b"/>
                  </m:rPr>
                  <w:rPr>
                    <w:rFonts w:hint="default" w:ascii="Cambria Math" w:hAnsi="Cambria Math" w:cs="Times New Roman"/>
                    <w:color w:val="auto"/>
                    <w:kern w:val="2"/>
                    <w:sz w:val="32"/>
                    <w:szCs w:val="32"/>
                    <w:highlight w:val="none"/>
                    <w:lang w:val="en-US" w:eastAsia="zh-CN" w:bidi="zh-TW"/>
                  </w:rPr>
                  <m:t>et</m:t>
                </m:r>
                <m:ctrlPr>
                  <w:rPr>
                    <w:rFonts w:ascii="Cambria Math" w:hAnsi="Cambria Math" w:cs="Times New Roman"/>
                    <w:b/>
                    <w:bCs w:val="0"/>
                    <w:i w:val="0"/>
                    <w:iCs/>
                    <w:color w:val="auto"/>
                    <w:kern w:val="2"/>
                    <w:sz w:val="32"/>
                    <w:szCs w:val="32"/>
                    <w:highlight w:val="none"/>
                    <w:lang w:val="en-US" w:bidi="zh-TW"/>
                  </w:rPr>
                </m:ctrlPr>
              </m:sub>
            </m:sSub>
            <m:ctrlPr>
              <w:rPr>
                <w:rFonts w:ascii="Cambria Math" w:hAnsi="Cambria Math" w:cs="Times New Roman"/>
                <w:b/>
                <w:bCs w:val="0"/>
                <w:i w:val="0"/>
                <w:iCs/>
                <w:color w:val="auto"/>
                <w:kern w:val="2"/>
                <w:sz w:val="32"/>
                <w:szCs w:val="32"/>
                <w:highlight w:val="none"/>
                <w:lang w:val="en-US" w:bidi="zh-TW"/>
              </w:rPr>
            </m:ctrlPr>
          </m:e>
        </m:acc>
      </m:oMath>
      <w:r>
        <w:rPr>
          <w:rFonts w:hint="default" w:ascii="Times New Roman" w:hAnsi="Times New Roman" w:eastAsia="仿宋_GB2312" w:cs="Times New Roman"/>
          <w:b/>
          <w:bCs/>
          <w:color w:val="auto"/>
          <w:kern w:val="2"/>
          <w:sz w:val="32"/>
          <w:szCs w:val="32"/>
          <w:highlight w:val="none"/>
          <w:lang w:val="en-US" w:eastAsia="zh-CN" w:bidi="zh-TW"/>
        </w:rPr>
        <w:t>）×10%；</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32" w:firstLineChars="200"/>
        <w:textAlignment w:val="auto"/>
        <w:rPr>
          <w:rFonts w:hint="eastAsia" w:ascii="Times New Roman" w:hAnsi="Times New Roman" w:eastAsia="仿宋_GB2312" w:cs="Times New Roman"/>
          <w:b/>
          <w:bCs/>
          <w:color w:val="auto"/>
          <w:kern w:val="2"/>
          <w:sz w:val="32"/>
          <w:szCs w:val="32"/>
          <w:highlight w:val="none"/>
          <w:lang w:val="en-US" w:eastAsia="zh-CN" w:bidi="zh-TW"/>
        </w:rPr>
      </w:pPr>
      <w:r>
        <w:rPr>
          <w:rFonts w:hint="default" w:ascii="Times New Roman" w:hAnsi="Times New Roman" w:eastAsia="仿宋_GB2312" w:cs="Times New Roman"/>
          <w:b/>
          <w:bCs/>
          <w:color w:val="auto"/>
          <w:kern w:val="2"/>
          <w:sz w:val="32"/>
          <w:szCs w:val="32"/>
          <w:highlight w:val="none"/>
          <w:lang w:val="en-US" w:eastAsia="zh-CN" w:bidi="zh-TW"/>
        </w:rPr>
        <w:t>当I</w:t>
      </w:r>
      <w:r>
        <w:rPr>
          <w:rFonts w:hint="default" w:ascii="Times New Roman" w:hAnsi="Times New Roman" w:eastAsia="仿宋_GB2312" w:cs="Times New Roman"/>
          <w:b/>
          <w:bCs/>
          <w:color w:val="auto"/>
          <w:kern w:val="2"/>
          <w:sz w:val="32"/>
          <w:szCs w:val="32"/>
          <w:highlight w:val="none"/>
          <w:vertAlign w:val="subscript"/>
          <w:lang w:val="en-US" w:eastAsia="zh-CN" w:bidi="zh-TW"/>
        </w:rPr>
        <w:t>et</w:t>
      </w:r>
      <w:r>
        <w:rPr>
          <w:rFonts w:hint="eastAsia" w:ascii="Times New Roman" w:hAnsi="Times New Roman" w:eastAsia="仿宋_GB2312" w:cs="Times New Roman"/>
          <w:b/>
          <w:bCs/>
          <w:color w:val="auto"/>
          <w:kern w:val="2"/>
          <w:sz w:val="32"/>
          <w:szCs w:val="32"/>
          <w:highlight w:val="none"/>
          <w:vertAlign w:val="subscript"/>
          <w:lang w:val="en-US" w:eastAsia="zh-CN" w:bidi="zh-TW"/>
        </w:rPr>
        <w:t xml:space="preserve"> </w:t>
      </w:r>
      <w:r>
        <w:rPr>
          <w:rFonts w:hint="eastAsia" w:ascii="黑体" w:hAnsi="黑体" w:eastAsia="黑体" w:cs="黑体"/>
          <w:b/>
          <w:bCs/>
          <w:color w:val="auto"/>
          <w:kern w:val="2"/>
          <w:sz w:val="32"/>
          <w:szCs w:val="32"/>
          <w:highlight w:val="none"/>
          <w:lang w:val="en-US" w:eastAsia="zh-CN" w:bidi="zh-TW"/>
        </w:rPr>
        <w:t xml:space="preserve">≤ </w:t>
      </w:r>
      <m:oMath>
        <m:acc>
          <m:accPr>
            <m:chr m:val="̅"/>
            <m:ctrlPr>
              <w:rPr>
                <w:rFonts w:ascii="Cambria Math" w:hAnsi="Cambria Math" w:cs="Times New Roman"/>
                <w:b/>
                <w:bCs w:val="0"/>
                <w:i w:val="0"/>
                <w:iCs/>
                <w:color w:val="auto"/>
                <w:kern w:val="2"/>
                <w:sz w:val="32"/>
                <w:szCs w:val="32"/>
                <w:highlight w:val="none"/>
                <w:lang w:val="en-US" w:bidi="zh-TW"/>
              </w:rPr>
            </m:ctrlPr>
          </m:accPr>
          <m:e>
            <m:sSub>
              <m:sSubPr>
                <m:ctrlPr>
                  <w:rPr>
                    <w:rFonts w:ascii="Cambria Math" w:hAnsi="Cambria Math" w:cs="Times New Roman"/>
                    <w:b/>
                    <w:bCs w:val="0"/>
                    <w:i w:val="0"/>
                    <w:iCs/>
                    <w:color w:val="auto"/>
                    <w:kern w:val="2"/>
                    <w:sz w:val="32"/>
                    <w:szCs w:val="32"/>
                    <w:highlight w:val="none"/>
                    <w:lang w:val="en-US" w:bidi="zh-TW"/>
                  </w:rPr>
                </m:ctrlPr>
              </m:sSubPr>
              <m:e>
                <m:r>
                  <m:rPr>
                    <m:sty m:val="b"/>
                  </m:rPr>
                  <w:rPr>
                    <w:rFonts w:hint="default" w:ascii="Cambria Math" w:hAnsi="Cambria Math" w:cs="Times New Roman"/>
                    <w:color w:val="auto"/>
                    <w:kern w:val="2"/>
                    <w:sz w:val="32"/>
                    <w:szCs w:val="32"/>
                    <w:highlight w:val="none"/>
                    <w:lang w:val="en-US" w:eastAsia="zh-CN" w:bidi="zh-TW"/>
                  </w:rPr>
                  <m:t>I</m:t>
                </m:r>
                <m:ctrlPr>
                  <w:rPr>
                    <w:rFonts w:ascii="Cambria Math" w:hAnsi="Cambria Math" w:cs="Times New Roman"/>
                    <w:b/>
                    <w:bCs w:val="0"/>
                    <w:i w:val="0"/>
                    <w:iCs/>
                    <w:color w:val="auto"/>
                    <w:kern w:val="2"/>
                    <w:sz w:val="32"/>
                    <w:szCs w:val="32"/>
                    <w:highlight w:val="none"/>
                    <w:lang w:val="en-US" w:bidi="zh-TW"/>
                  </w:rPr>
                </m:ctrlPr>
              </m:e>
              <m:sub>
                <m:r>
                  <m:rPr>
                    <m:sty m:val="b"/>
                  </m:rPr>
                  <w:rPr>
                    <w:rFonts w:hint="default" w:ascii="Cambria Math" w:hAnsi="Cambria Math" w:cs="Times New Roman"/>
                    <w:color w:val="auto"/>
                    <w:kern w:val="2"/>
                    <w:sz w:val="32"/>
                    <w:szCs w:val="32"/>
                    <w:highlight w:val="none"/>
                    <w:lang w:val="en-US" w:eastAsia="zh-CN" w:bidi="zh-TW"/>
                  </w:rPr>
                  <m:t>et</m:t>
                </m:r>
                <m:ctrlPr>
                  <w:rPr>
                    <w:rFonts w:ascii="Cambria Math" w:hAnsi="Cambria Math" w:cs="Times New Roman"/>
                    <w:b/>
                    <w:bCs w:val="0"/>
                    <w:i w:val="0"/>
                    <w:iCs/>
                    <w:color w:val="auto"/>
                    <w:kern w:val="2"/>
                    <w:sz w:val="32"/>
                    <w:szCs w:val="32"/>
                    <w:highlight w:val="none"/>
                    <w:lang w:val="en-US" w:bidi="zh-TW"/>
                  </w:rPr>
                </m:ctrlPr>
              </m:sub>
            </m:sSub>
            <m:ctrlPr>
              <w:rPr>
                <w:rFonts w:ascii="Cambria Math" w:hAnsi="Cambria Math" w:cs="Times New Roman"/>
                <w:b/>
                <w:bCs w:val="0"/>
                <w:i w:val="0"/>
                <w:iCs/>
                <w:color w:val="auto"/>
                <w:kern w:val="2"/>
                <w:sz w:val="32"/>
                <w:szCs w:val="32"/>
                <w:highlight w:val="none"/>
                <w:lang w:val="en-US" w:bidi="zh-TW"/>
              </w:rPr>
            </m:ctrlPr>
          </m:e>
        </m:acc>
      </m:oMath>
      <w:r>
        <w:rPr>
          <w:rFonts w:hint="default" w:ascii="Times New Roman" w:hAnsi="Times New Roman" w:eastAsia="仿宋_GB2312" w:cs="Times New Roman"/>
          <w:b/>
          <w:bCs/>
          <w:color w:val="auto"/>
          <w:kern w:val="2"/>
          <w:sz w:val="32"/>
          <w:szCs w:val="32"/>
          <w:highlight w:val="none"/>
          <w:lang w:val="en-US" w:eastAsia="zh-CN" w:bidi="zh-TW"/>
        </w:rPr>
        <w:t>，儿童患者比例系数=0。</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32" w:firstLineChars="200"/>
        <w:textAlignment w:val="auto"/>
        <w:rPr>
          <w:rFonts w:hint="eastAsia" w:ascii="Times New Roman" w:hAnsi="Times New Roman" w:eastAsia="仿宋_GB2312" w:cs="Times New Roman"/>
          <w:b/>
          <w:bCs/>
          <w:color w:val="auto"/>
          <w:kern w:val="2"/>
          <w:sz w:val="32"/>
          <w:szCs w:val="32"/>
          <w:highlight w:val="none"/>
          <w:lang w:val="en-US" w:eastAsia="zh-CN" w:bidi="zh-TW"/>
        </w:rPr>
      </w:pPr>
      <w:r>
        <w:rPr>
          <w:rFonts w:hint="eastAsia" w:ascii="Times New Roman" w:hAnsi="Times New Roman" w:eastAsia="仿宋_GB2312" w:cs="Times New Roman"/>
          <w:b/>
          <w:bCs/>
          <w:color w:val="auto"/>
          <w:kern w:val="2"/>
          <w:sz w:val="32"/>
          <w:szCs w:val="32"/>
          <w:highlight w:val="none"/>
          <w:lang w:val="en-US" w:eastAsia="zh-CN" w:bidi="zh-TW"/>
        </w:rPr>
        <w:t>4.</w:t>
      </w:r>
      <w:r>
        <w:rPr>
          <w:rFonts w:hint="default" w:ascii="Times New Roman" w:hAnsi="Times New Roman" w:eastAsia="仿宋_GB2312" w:cs="Times New Roman"/>
          <w:b/>
          <w:bCs/>
          <w:color w:val="auto"/>
          <w:kern w:val="2"/>
          <w:sz w:val="32"/>
          <w:szCs w:val="32"/>
          <w:highlight w:val="none"/>
          <w:lang w:val="en-US" w:eastAsia="zh-CN" w:bidi="zh-TW"/>
        </w:rPr>
        <w:t>二次住院系数</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32" w:firstLineChars="200"/>
        <w:textAlignment w:val="auto"/>
        <w:rPr>
          <w:rFonts w:hint="eastAsia" w:ascii="Times New Roman" w:hAnsi="Times New Roman" w:eastAsia="仿宋_GB2312" w:cs="Times New Roman"/>
          <w:b/>
          <w:bCs/>
          <w:color w:val="auto"/>
          <w:kern w:val="2"/>
          <w:sz w:val="32"/>
          <w:szCs w:val="32"/>
          <w:highlight w:val="none"/>
          <w:lang w:val="en-US" w:eastAsia="zh-CN" w:bidi="zh-TW"/>
        </w:rPr>
      </w:pPr>
      <w:r>
        <w:rPr>
          <w:rFonts w:hint="default" w:ascii="Times New Roman" w:hAnsi="Times New Roman" w:eastAsia="仿宋_GB2312" w:cs="Times New Roman"/>
          <w:b/>
          <w:bCs/>
          <w:color w:val="auto"/>
          <w:kern w:val="2"/>
          <w:sz w:val="32"/>
          <w:szCs w:val="32"/>
          <w:highlight w:val="none"/>
          <w:lang w:val="en-US" w:eastAsia="zh-CN" w:bidi="zh-TW"/>
        </w:rPr>
        <w:t>根据定点医疗机构出院参保人</w:t>
      </w:r>
      <w:r>
        <w:rPr>
          <w:rFonts w:hint="eastAsia" w:ascii="Times New Roman" w:hAnsi="Times New Roman" w:eastAsia="仿宋_GB2312" w:cs="Times New Roman"/>
          <w:b/>
          <w:bCs/>
          <w:color w:val="auto"/>
          <w:kern w:val="2"/>
          <w:sz w:val="32"/>
          <w:szCs w:val="32"/>
          <w:highlight w:val="none"/>
          <w:lang w:val="en-US" w:eastAsia="zh-CN" w:bidi="zh-TW"/>
        </w:rPr>
        <w:t>小于等于（≤）15天</w:t>
      </w:r>
      <w:r>
        <w:rPr>
          <w:rFonts w:hint="default" w:ascii="Times New Roman" w:hAnsi="Times New Roman" w:eastAsia="仿宋_GB2312" w:cs="Times New Roman"/>
          <w:b/>
          <w:bCs/>
          <w:color w:val="auto"/>
          <w:kern w:val="2"/>
          <w:sz w:val="32"/>
          <w:szCs w:val="32"/>
          <w:highlight w:val="none"/>
          <w:lang w:val="en-US" w:eastAsia="zh-CN" w:bidi="zh-TW"/>
        </w:rPr>
        <w:t>（</w:t>
      </w:r>
      <w:r>
        <w:rPr>
          <w:rFonts w:hint="eastAsia" w:ascii="Times New Roman" w:hAnsi="Times New Roman" w:eastAsia="仿宋_GB2312" w:cs="Times New Roman"/>
          <w:b/>
          <w:bCs/>
          <w:color w:val="auto"/>
          <w:kern w:val="2"/>
          <w:sz w:val="32"/>
          <w:szCs w:val="32"/>
          <w:highlight w:val="none"/>
          <w:lang w:val="en-US" w:eastAsia="zh-CN" w:bidi="zh-TW"/>
        </w:rPr>
        <w:t>肿瘤放化疗除外</w:t>
      </w:r>
      <w:r>
        <w:rPr>
          <w:rFonts w:hint="default" w:ascii="Times New Roman" w:hAnsi="Times New Roman" w:eastAsia="仿宋_GB2312" w:cs="Times New Roman"/>
          <w:b/>
          <w:bCs/>
          <w:color w:val="auto"/>
          <w:kern w:val="2"/>
          <w:sz w:val="32"/>
          <w:szCs w:val="32"/>
          <w:highlight w:val="none"/>
          <w:lang w:val="en-US" w:eastAsia="zh-CN" w:bidi="zh-TW"/>
        </w:rPr>
        <w:t>）再入院的人次占比（I</w:t>
      </w:r>
      <w:r>
        <w:rPr>
          <w:rFonts w:hint="default" w:ascii="Times New Roman" w:hAnsi="Times New Roman" w:eastAsia="仿宋_GB2312" w:cs="Times New Roman"/>
          <w:b/>
          <w:bCs/>
          <w:color w:val="auto"/>
          <w:kern w:val="2"/>
          <w:sz w:val="32"/>
          <w:szCs w:val="32"/>
          <w:highlight w:val="none"/>
          <w:vertAlign w:val="subscript"/>
          <w:lang w:val="en-US" w:eastAsia="zh-CN" w:bidi="zh-TW"/>
        </w:rPr>
        <w:t>zy</w:t>
      </w:r>
      <w:r>
        <w:rPr>
          <w:rFonts w:hint="default" w:ascii="Times New Roman" w:hAnsi="Times New Roman" w:eastAsia="仿宋_GB2312" w:cs="Times New Roman"/>
          <w:b/>
          <w:bCs/>
          <w:color w:val="auto"/>
          <w:kern w:val="2"/>
          <w:sz w:val="32"/>
          <w:szCs w:val="32"/>
          <w:highlight w:val="none"/>
          <w:lang w:val="en-US" w:eastAsia="zh-CN" w:bidi="zh-TW"/>
        </w:rPr>
        <w:t>）确定二次住院系数，最高扣减5个百分点。计算公式如下：</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32" w:firstLineChars="200"/>
        <w:textAlignment w:val="auto"/>
        <w:rPr>
          <w:rFonts w:hint="eastAsia" w:ascii="Times New Roman" w:hAnsi="Times New Roman" w:eastAsia="仿宋_GB2312" w:cs="Times New Roman"/>
          <w:b/>
          <w:bCs/>
          <w:color w:val="auto"/>
          <w:kern w:val="2"/>
          <w:sz w:val="32"/>
          <w:szCs w:val="32"/>
          <w:highlight w:val="none"/>
          <w:lang w:val="en-US" w:eastAsia="zh-CN" w:bidi="zh-TW"/>
        </w:rPr>
      </w:pPr>
      <w:r>
        <w:rPr>
          <w:rFonts w:hint="default" w:ascii="Times New Roman" w:hAnsi="Times New Roman" w:eastAsia="仿宋_GB2312" w:cs="Times New Roman"/>
          <w:b/>
          <w:bCs/>
          <w:color w:val="auto"/>
          <w:kern w:val="2"/>
          <w:sz w:val="32"/>
          <w:szCs w:val="32"/>
          <w:highlight w:val="none"/>
          <w:lang w:val="en-US" w:eastAsia="zh-CN" w:bidi="zh-TW"/>
        </w:rPr>
        <w:t>当I</w:t>
      </w:r>
      <w:r>
        <w:rPr>
          <w:rFonts w:hint="default" w:ascii="Times New Roman" w:hAnsi="Times New Roman" w:eastAsia="仿宋_GB2312" w:cs="Times New Roman"/>
          <w:b/>
          <w:bCs/>
          <w:color w:val="auto"/>
          <w:kern w:val="2"/>
          <w:sz w:val="32"/>
          <w:szCs w:val="32"/>
          <w:highlight w:val="none"/>
          <w:vertAlign w:val="subscript"/>
          <w:lang w:val="en-US" w:eastAsia="zh-CN" w:bidi="zh-TW"/>
        </w:rPr>
        <w:t>zy</w:t>
      </w:r>
      <w:r>
        <w:rPr>
          <w:rFonts w:hint="eastAsia" w:ascii="Times New Roman" w:hAnsi="Times New Roman" w:eastAsia="仿宋_GB2312" w:cs="Times New Roman"/>
          <w:b/>
          <w:bCs/>
          <w:color w:val="auto"/>
          <w:kern w:val="2"/>
          <w:sz w:val="32"/>
          <w:szCs w:val="32"/>
          <w:highlight w:val="none"/>
          <w:vertAlign w:val="subscript"/>
          <w:lang w:val="en-US" w:eastAsia="zh-CN" w:bidi="zh-TW"/>
        </w:rPr>
        <w:t xml:space="preserve">  </w:t>
      </w:r>
      <w:r>
        <w:rPr>
          <w:rFonts w:hint="default" w:ascii="Times New Roman" w:hAnsi="Times New Roman" w:eastAsia="仿宋_GB2312" w:cs="Times New Roman"/>
          <w:b/>
          <w:bCs/>
          <w:color w:val="auto"/>
          <w:kern w:val="2"/>
          <w:sz w:val="32"/>
          <w:szCs w:val="32"/>
          <w:highlight w:val="none"/>
          <w:lang w:val="en-US" w:eastAsia="zh-CN" w:bidi="zh-TW"/>
        </w:rPr>
        <w:t>&gt;</w:t>
      </w:r>
      <w:r>
        <w:rPr>
          <w:rFonts w:hint="eastAsia" w:ascii="Times New Roman" w:hAnsi="Times New Roman" w:eastAsia="仿宋_GB2312" w:cs="Times New Roman"/>
          <w:b/>
          <w:bCs/>
          <w:color w:val="auto"/>
          <w:kern w:val="2"/>
          <w:sz w:val="32"/>
          <w:szCs w:val="32"/>
          <w:highlight w:val="none"/>
          <w:lang w:val="en-US" w:eastAsia="zh-CN" w:bidi="zh-TW"/>
        </w:rPr>
        <w:t xml:space="preserve"> </w:t>
      </w:r>
      <w:r>
        <w:rPr>
          <w:rFonts w:hint="default" w:ascii="Times New Roman" w:hAnsi="Times New Roman" w:eastAsia="仿宋_GB2312" w:cs="Times New Roman"/>
          <w:b/>
          <w:bCs/>
          <w:color w:val="auto"/>
          <w:kern w:val="2"/>
          <w:sz w:val="32"/>
          <w:szCs w:val="32"/>
          <w:highlight w:val="none"/>
          <w:lang w:val="en-US" w:eastAsia="zh-CN" w:bidi="zh-TW"/>
        </w:rPr>
        <w:t>10%，二次住院系数=（I</w:t>
      </w:r>
      <w:r>
        <w:rPr>
          <w:rFonts w:hint="default" w:ascii="Times New Roman" w:hAnsi="Times New Roman" w:eastAsia="仿宋_GB2312" w:cs="Times New Roman"/>
          <w:b/>
          <w:bCs/>
          <w:color w:val="auto"/>
          <w:kern w:val="2"/>
          <w:sz w:val="32"/>
          <w:szCs w:val="32"/>
          <w:highlight w:val="none"/>
          <w:vertAlign w:val="subscript"/>
          <w:lang w:val="en-US" w:eastAsia="zh-CN" w:bidi="zh-TW"/>
        </w:rPr>
        <w:t>zy</w:t>
      </w:r>
      <w:r>
        <w:rPr>
          <w:rFonts w:hint="eastAsia" w:ascii="Times New Roman" w:hAnsi="Times New Roman" w:eastAsia="仿宋_GB2312" w:cs="Times New Roman"/>
          <w:b/>
          <w:bCs/>
          <w:color w:val="auto"/>
          <w:kern w:val="2"/>
          <w:sz w:val="32"/>
          <w:szCs w:val="32"/>
          <w:highlight w:val="none"/>
          <w:vertAlign w:val="subscript"/>
          <w:lang w:val="en-US" w:eastAsia="zh-CN" w:bidi="zh-TW"/>
        </w:rPr>
        <w:t xml:space="preserve"> </w:t>
      </w:r>
      <w:r>
        <w:rPr>
          <w:rFonts w:hint="default" w:ascii="Times New Roman" w:hAnsi="Times New Roman" w:eastAsia="仿宋_GB2312" w:cs="Times New Roman"/>
          <w:b/>
          <w:bCs/>
          <w:color w:val="auto"/>
          <w:kern w:val="2"/>
          <w:sz w:val="32"/>
          <w:szCs w:val="32"/>
          <w:highlight w:val="none"/>
          <w:lang w:val="en-US" w:eastAsia="zh-CN" w:bidi="zh-TW"/>
        </w:rPr>
        <w:t>-</w:t>
      </w:r>
      <w:r>
        <w:rPr>
          <w:rFonts w:hint="eastAsia" w:ascii="Times New Roman" w:hAnsi="Times New Roman" w:eastAsia="仿宋_GB2312" w:cs="Times New Roman"/>
          <w:b/>
          <w:bCs/>
          <w:color w:val="auto"/>
          <w:kern w:val="2"/>
          <w:sz w:val="32"/>
          <w:szCs w:val="32"/>
          <w:highlight w:val="none"/>
          <w:lang w:val="en-US" w:eastAsia="zh-CN" w:bidi="zh-TW"/>
        </w:rPr>
        <w:t xml:space="preserve"> </w:t>
      </w:r>
      <w:r>
        <w:rPr>
          <w:rFonts w:hint="default" w:ascii="Times New Roman" w:hAnsi="Times New Roman" w:eastAsia="仿宋_GB2312" w:cs="Times New Roman"/>
          <w:b/>
          <w:bCs/>
          <w:color w:val="auto"/>
          <w:kern w:val="2"/>
          <w:sz w:val="32"/>
          <w:szCs w:val="32"/>
          <w:highlight w:val="none"/>
          <w:lang w:val="en-US" w:eastAsia="zh-CN" w:bidi="zh-TW"/>
        </w:rPr>
        <w:t>10%）×10%；</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32" w:firstLineChars="200"/>
        <w:textAlignment w:val="auto"/>
        <w:rPr>
          <w:rFonts w:hint="eastAsia" w:ascii="Times New Roman" w:hAnsi="Times New Roman" w:eastAsia="仿宋_GB2312" w:cs="Times New Roman"/>
          <w:b/>
          <w:bCs/>
          <w:color w:val="auto"/>
          <w:kern w:val="2"/>
          <w:sz w:val="32"/>
          <w:szCs w:val="32"/>
          <w:highlight w:val="none"/>
          <w:lang w:val="en-US" w:eastAsia="zh-CN" w:bidi="zh-TW"/>
        </w:rPr>
      </w:pPr>
      <w:r>
        <w:rPr>
          <w:rFonts w:hint="default" w:ascii="Times New Roman" w:hAnsi="Times New Roman" w:eastAsia="仿宋_GB2312" w:cs="Times New Roman"/>
          <w:b/>
          <w:bCs/>
          <w:color w:val="auto"/>
          <w:kern w:val="2"/>
          <w:sz w:val="32"/>
          <w:szCs w:val="32"/>
          <w:highlight w:val="none"/>
          <w:lang w:val="en-US" w:eastAsia="zh-CN" w:bidi="zh-TW"/>
        </w:rPr>
        <w:t>当I</w:t>
      </w:r>
      <w:r>
        <w:rPr>
          <w:rFonts w:hint="default" w:ascii="Times New Roman" w:hAnsi="Times New Roman" w:eastAsia="仿宋_GB2312" w:cs="Times New Roman"/>
          <w:b/>
          <w:bCs/>
          <w:color w:val="auto"/>
          <w:kern w:val="2"/>
          <w:sz w:val="32"/>
          <w:szCs w:val="32"/>
          <w:highlight w:val="none"/>
          <w:vertAlign w:val="subscript"/>
          <w:lang w:val="en-US" w:eastAsia="zh-CN" w:bidi="zh-TW"/>
        </w:rPr>
        <w:t>zy</w:t>
      </w:r>
      <w:r>
        <w:rPr>
          <w:rFonts w:hint="eastAsia" w:ascii="Times New Roman" w:hAnsi="Times New Roman" w:eastAsia="仿宋_GB2312" w:cs="Times New Roman"/>
          <w:b/>
          <w:bCs/>
          <w:color w:val="auto"/>
          <w:kern w:val="2"/>
          <w:sz w:val="32"/>
          <w:szCs w:val="32"/>
          <w:highlight w:val="none"/>
          <w:vertAlign w:val="subscript"/>
          <w:lang w:val="en-US" w:eastAsia="zh-CN" w:bidi="zh-TW"/>
        </w:rPr>
        <w:t xml:space="preserve"> </w:t>
      </w:r>
      <w:r>
        <w:rPr>
          <w:rFonts w:hint="eastAsia" w:ascii="黑体" w:hAnsi="黑体" w:eastAsia="黑体" w:cs="黑体"/>
          <w:b/>
          <w:bCs/>
          <w:color w:val="auto"/>
          <w:kern w:val="2"/>
          <w:sz w:val="32"/>
          <w:szCs w:val="32"/>
          <w:highlight w:val="none"/>
          <w:lang w:val="en-US" w:eastAsia="zh-CN" w:bidi="zh-TW"/>
        </w:rPr>
        <w:t xml:space="preserve">≤ </w:t>
      </w:r>
      <w:r>
        <w:rPr>
          <w:rFonts w:hint="default" w:ascii="Times New Roman" w:hAnsi="Times New Roman" w:eastAsia="仿宋_GB2312" w:cs="Times New Roman"/>
          <w:b/>
          <w:bCs/>
          <w:color w:val="auto"/>
          <w:kern w:val="2"/>
          <w:sz w:val="32"/>
          <w:szCs w:val="32"/>
          <w:highlight w:val="none"/>
          <w:lang w:val="en-US" w:eastAsia="zh-CN" w:bidi="zh-TW"/>
        </w:rPr>
        <w:t>10%，二次住院系数=0。</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32" w:firstLineChars="200"/>
        <w:textAlignment w:val="auto"/>
        <w:rPr>
          <w:rFonts w:hint="eastAsia" w:ascii="Times New Roman" w:hAnsi="Times New Roman" w:eastAsia="仿宋_GB2312" w:cs="Times New Roman"/>
          <w:b/>
          <w:bCs/>
          <w:color w:val="auto"/>
          <w:kern w:val="2"/>
          <w:sz w:val="32"/>
          <w:szCs w:val="32"/>
          <w:highlight w:val="none"/>
          <w:lang w:val="en-US" w:eastAsia="zh-CN" w:bidi="zh-TW"/>
        </w:rPr>
      </w:pPr>
      <w:r>
        <w:rPr>
          <w:rFonts w:hint="default" w:ascii="Times New Roman" w:hAnsi="Times New Roman" w:eastAsia="仿宋_GB2312" w:cs="Times New Roman"/>
          <w:b/>
          <w:bCs/>
          <w:color w:val="auto"/>
          <w:kern w:val="2"/>
          <w:sz w:val="32"/>
          <w:szCs w:val="32"/>
          <w:highlight w:val="none"/>
          <w:lang w:val="en-US" w:eastAsia="zh-CN" w:bidi="zh-TW"/>
        </w:rPr>
        <w:t>再入院人次包括在本院或者其他定点医疗机构再次住院的</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hint="default" w:ascii="Times New Roman" w:hAnsi="Times New Roman" w:eastAsia="仿宋_GB2312" w:cs="Times New Roman"/>
          <w:b/>
          <w:bCs/>
          <w:color w:val="auto"/>
          <w:kern w:val="2"/>
          <w:sz w:val="32"/>
          <w:szCs w:val="32"/>
          <w:highlight w:val="none"/>
          <w:lang w:val="en-US" w:eastAsia="zh-CN" w:bidi="zh-TW"/>
        </w:rPr>
      </w:pPr>
      <w:r>
        <w:rPr>
          <w:rFonts w:hint="default" w:ascii="Times New Roman" w:hAnsi="Times New Roman" w:eastAsia="仿宋_GB2312" w:cs="Times New Roman"/>
          <w:b/>
          <w:bCs/>
          <w:color w:val="auto"/>
          <w:kern w:val="2"/>
          <w:sz w:val="32"/>
          <w:szCs w:val="32"/>
          <w:highlight w:val="none"/>
          <w:lang w:val="en-US" w:eastAsia="zh-CN" w:bidi="zh-TW"/>
        </w:rPr>
        <w:t>人次，已办理转院备案或者定点医疗机构自行办理住院费用合并计算的病例除外。</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32" w:firstLineChars="200"/>
        <w:textAlignment w:val="auto"/>
        <w:rPr>
          <w:rFonts w:hint="eastAsia" w:ascii="Times New Roman" w:hAnsi="Times New Roman" w:eastAsia="仿宋_GB2312" w:cs="Times New Roman"/>
          <w:b/>
          <w:bCs/>
          <w:color w:val="auto"/>
          <w:kern w:val="2"/>
          <w:sz w:val="32"/>
          <w:szCs w:val="32"/>
          <w:highlight w:val="none"/>
          <w:lang w:val="en-US" w:eastAsia="zh-CN" w:bidi="zh-TW"/>
        </w:rPr>
      </w:pPr>
      <w:r>
        <w:rPr>
          <w:rFonts w:hint="default" w:ascii="Times New Roman" w:hAnsi="Times New Roman" w:eastAsia="仿宋_GB2312" w:cs="Times New Roman"/>
          <w:b/>
          <w:bCs/>
          <w:color w:val="auto"/>
          <w:kern w:val="2"/>
          <w:sz w:val="32"/>
          <w:szCs w:val="32"/>
          <w:highlight w:val="none"/>
          <w:lang w:val="en-US" w:eastAsia="zh-CN" w:bidi="zh-TW"/>
        </w:rPr>
        <w:t>（</w:t>
      </w:r>
      <w:r>
        <w:rPr>
          <w:rFonts w:hint="eastAsia" w:ascii="Times New Roman" w:hAnsi="Times New Roman" w:eastAsia="仿宋_GB2312" w:cs="Times New Roman"/>
          <w:b/>
          <w:bCs/>
          <w:color w:val="auto"/>
          <w:kern w:val="2"/>
          <w:sz w:val="32"/>
          <w:szCs w:val="32"/>
          <w:highlight w:val="none"/>
          <w:lang w:val="en-US" w:eastAsia="zh-CN" w:bidi="zh-TW"/>
        </w:rPr>
        <w:t>三</w:t>
      </w:r>
      <w:r>
        <w:rPr>
          <w:rFonts w:hint="default" w:ascii="Times New Roman" w:hAnsi="Times New Roman" w:eastAsia="仿宋_GB2312" w:cs="Times New Roman"/>
          <w:b/>
          <w:bCs/>
          <w:color w:val="auto"/>
          <w:kern w:val="2"/>
          <w:sz w:val="32"/>
          <w:szCs w:val="32"/>
          <w:highlight w:val="none"/>
          <w:lang w:val="en-US" w:eastAsia="zh-CN" w:bidi="zh-TW"/>
        </w:rPr>
        <w:t>）</w:t>
      </w:r>
      <w:r>
        <w:rPr>
          <w:rFonts w:hint="eastAsia" w:ascii="Times New Roman" w:hAnsi="Times New Roman" w:eastAsia="仿宋_GB2312" w:cs="Times New Roman"/>
          <w:b/>
          <w:bCs/>
          <w:color w:val="auto"/>
          <w:kern w:val="2"/>
          <w:sz w:val="32"/>
          <w:szCs w:val="32"/>
          <w:highlight w:val="none"/>
          <w:lang w:val="en-US" w:eastAsia="zh-CN" w:bidi="zh-TW"/>
        </w:rPr>
        <w:t>医疗机构综合系数</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32" w:firstLineChars="200"/>
        <w:textAlignment w:val="auto"/>
        <w:rPr>
          <w:rFonts w:hint="eastAsia" w:ascii="Times New Roman" w:hAnsi="Times New Roman" w:eastAsia="仿宋_GB2312" w:cs="Times New Roman"/>
          <w:b/>
          <w:bCs/>
          <w:color w:val="auto"/>
          <w:kern w:val="2"/>
          <w:sz w:val="32"/>
          <w:szCs w:val="32"/>
          <w:highlight w:val="none"/>
          <w:lang w:val="en-US" w:eastAsia="zh-CN" w:bidi="zh-TW"/>
        </w:rPr>
      </w:pPr>
      <w:r>
        <w:rPr>
          <w:rFonts w:hint="eastAsia" w:ascii="Times New Roman" w:hAnsi="Times New Roman" w:eastAsia="仿宋_GB2312" w:cs="Times New Roman"/>
          <w:b/>
          <w:bCs/>
          <w:color w:val="auto"/>
          <w:kern w:val="2"/>
          <w:sz w:val="32"/>
          <w:szCs w:val="32"/>
          <w:highlight w:val="none"/>
          <w:lang w:val="en-US" w:eastAsia="zh-CN" w:bidi="zh-TW"/>
        </w:rPr>
        <w:t>按照疾病难易程度测算系数（CMI系数）与按照次均费用测算系数（综合基本系数和加成系数确定）相结合，两种办法采用1：1加权的方法确定最终医疗机构综合系数。</w:t>
      </w:r>
    </w:p>
    <w:p>
      <w:pPr>
        <w:keepNext w:val="0"/>
        <w:keepLines w:val="0"/>
        <w:pageBreakBefore w:val="0"/>
        <w:widowControl w:val="0"/>
        <w:kinsoku/>
        <w:wordWrap/>
        <w:overflowPunct/>
        <w:topLinePunct w:val="0"/>
        <w:autoSpaceDE/>
        <w:autoSpaceDN/>
        <w:bidi w:val="0"/>
        <w:adjustRightInd/>
        <w:snapToGrid/>
        <w:spacing w:line="560" w:lineRule="exact"/>
        <w:ind w:firstLine="276" w:firstLineChars="100"/>
        <w:textAlignment w:val="auto"/>
        <w:rPr>
          <w:rFonts w:hint="eastAsia" w:ascii="仿宋" w:hAnsi="仿宋" w:eastAsia="仿宋" w:cs="仿宋"/>
          <w:b/>
          <w:bCs/>
          <w:color w:val="000000"/>
          <w:sz w:val="28"/>
          <w:szCs w:val="28"/>
        </w:rPr>
      </w:pPr>
      <w:bookmarkStart w:id="0" w:name="_GoBack"/>
      <w:bookmarkEnd w:id="0"/>
    </w:p>
    <w:sectPr>
      <w:footerReference r:id="rId3" w:type="default"/>
      <w:pgSz w:w="11906" w:h="16838"/>
      <w:pgMar w:top="2098" w:right="1531" w:bottom="1531" w:left="1531" w:header="851" w:footer="1134" w:gutter="0"/>
      <w:pgNumType w:fmt="numberInDash" w:start="1"/>
      <w:cols w:space="720" w:num="1"/>
      <w:docGrid w:type="linesAndChars" w:linePitch="587" w:charSpace="-8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仿宋简体">
    <w:altName w:val="微软雅黑"/>
    <w:panose1 w:val="03000509000000000000"/>
    <w:charset w:val="86"/>
    <w:family w:val="script"/>
    <w:pitch w:val="default"/>
    <w:sig w:usb0="00000000" w:usb1="00000000" w:usb2="00000000" w:usb3="00000000" w:csb0="00040000" w:csb1="00000000"/>
  </w:font>
  <w:font w:name="方正黑体简体">
    <w:altName w:val="微软雅黑"/>
    <w:panose1 w:val="03000509000000000000"/>
    <w:charset w:val="86"/>
    <w:family w:val="auto"/>
    <w:pitch w:val="default"/>
    <w:sig w:usb0="00000000" w:usb1="0000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Cambria Math">
    <w:panose1 w:val="02040503050406030204"/>
    <w:charset w:val="00"/>
    <w:family w:val="auto"/>
    <w:pitch w:val="default"/>
    <w:sig w:usb0="E00002FF" w:usb1="420024FF" w:usb2="00000000" w:usb3="00000000" w:csb0="2000019F"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jc w:val="center"/>
      <w:rPr>
        <w:rFonts w:ascii="宋体" w:hAnsi="宋体"/>
        <w:sz w:val="28"/>
        <w:szCs w:val="28"/>
      </w:rPr>
    </w:pPr>
  </w:p>
  <w:p>
    <w:pPr>
      <w:pStyle w:val="8"/>
      <w:tabs>
        <w:tab w:val="left" w:pos="5484"/>
        <w:tab w:val="clear" w:pos="4153"/>
        <w:tab w:val="clear" w:pos="8306"/>
      </w:tabs>
    </w:pPr>
    <w:r>
      <w:tab/>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90"/>
  <w:embedSystemFonts/>
  <w:bordersDoNotSurroundHeader w:val="0"/>
  <w:bordersDoNotSurroundFooter w:val="0"/>
  <w:documentProtection w:enforcement="0"/>
  <w:defaultTabStop w:val="420"/>
  <w:drawingGridVerticalSpacing w:val="161"/>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EzYjUyZGIyZDI3YjQ3MzVhYTc4N2VkNTAwOThmMDcifQ=="/>
    <w:docVar w:name="KSO_WPS_MARK_KEY" w:val="0504b859-85fc-48ca-825e-878939a26ef7"/>
  </w:docVars>
  <w:rsids>
    <w:rsidRoot w:val="00000000"/>
    <w:rsid w:val="0087167F"/>
    <w:rsid w:val="00C44682"/>
    <w:rsid w:val="010745E4"/>
    <w:rsid w:val="029E162E"/>
    <w:rsid w:val="03977E2B"/>
    <w:rsid w:val="040E27E3"/>
    <w:rsid w:val="0410030A"/>
    <w:rsid w:val="042A2A2B"/>
    <w:rsid w:val="0526590B"/>
    <w:rsid w:val="06A905A2"/>
    <w:rsid w:val="07AD5E6F"/>
    <w:rsid w:val="08153599"/>
    <w:rsid w:val="089D7C92"/>
    <w:rsid w:val="08B671DF"/>
    <w:rsid w:val="09C474A0"/>
    <w:rsid w:val="0A0855DF"/>
    <w:rsid w:val="0A4837C0"/>
    <w:rsid w:val="0A8E01DA"/>
    <w:rsid w:val="0ABC66D8"/>
    <w:rsid w:val="0B6C2B40"/>
    <w:rsid w:val="0B9422E6"/>
    <w:rsid w:val="0BC155B2"/>
    <w:rsid w:val="0BF16E09"/>
    <w:rsid w:val="0C2D57D1"/>
    <w:rsid w:val="0CA041F5"/>
    <w:rsid w:val="0D6671EC"/>
    <w:rsid w:val="0DD426BC"/>
    <w:rsid w:val="0E11685A"/>
    <w:rsid w:val="0E990EFC"/>
    <w:rsid w:val="0EB21FBD"/>
    <w:rsid w:val="0F557518"/>
    <w:rsid w:val="0F916077"/>
    <w:rsid w:val="0FD541B5"/>
    <w:rsid w:val="10FC5772"/>
    <w:rsid w:val="115B2DE0"/>
    <w:rsid w:val="11AB0077"/>
    <w:rsid w:val="11BF6ECB"/>
    <w:rsid w:val="120E7A5C"/>
    <w:rsid w:val="12E45729"/>
    <w:rsid w:val="13410312"/>
    <w:rsid w:val="13DB70B0"/>
    <w:rsid w:val="148E02C6"/>
    <w:rsid w:val="14DE1B64"/>
    <w:rsid w:val="15095DCB"/>
    <w:rsid w:val="151A266A"/>
    <w:rsid w:val="153037FC"/>
    <w:rsid w:val="157A76D4"/>
    <w:rsid w:val="15E92769"/>
    <w:rsid w:val="15EC7D22"/>
    <w:rsid w:val="16492D73"/>
    <w:rsid w:val="16C136E5"/>
    <w:rsid w:val="16DD6CC3"/>
    <w:rsid w:val="174A5489"/>
    <w:rsid w:val="174D6D27"/>
    <w:rsid w:val="175E6D98"/>
    <w:rsid w:val="17E56F60"/>
    <w:rsid w:val="17F9280D"/>
    <w:rsid w:val="18B0756E"/>
    <w:rsid w:val="19001098"/>
    <w:rsid w:val="195070D3"/>
    <w:rsid w:val="196343A0"/>
    <w:rsid w:val="198F1879"/>
    <w:rsid w:val="19A414DD"/>
    <w:rsid w:val="1A2151BD"/>
    <w:rsid w:val="1A3E118F"/>
    <w:rsid w:val="1ACD08AB"/>
    <w:rsid w:val="1B035ED2"/>
    <w:rsid w:val="1B083691"/>
    <w:rsid w:val="1C4A2CE6"/>
    <w:rsid w:val="1C682DBC"/>
    <w:rsid w:val="1CD51C99"/>
    <w:rsid w:val="1D1125A5"/>
    <w:rsid w:val="1EA46E3F"/>
    <w:rsid w:val="1F2C36C6"/>
    <w:rsid w:val="1F9574BD"/>
    <w:rsid w:val="1FBC7140"/>
    <w:rsid w:val="223E208E"/>
    <w:rsid w:val="22986272"/>
    <w:rsid w:val="245925FC"/>
    <w:rsid w:val="24E43E99"/>
    <w:rsid w:val="25457290"/>
    <w:rsid w:val="26306192"/>
    <w:rsid w:val="26CD39E1"/>
    <w:rsid w:val="270C275B"/>
    <w:rsid w:val="282E04AF"/>
    <w:rsid w:val="28321D4D"/>
    <w:rsid w:val="290C6A42"/>
    <w:rsid w:val="29915199"/>
    <w:rsid w:val="2B8337CB"/>
    <w:rsid w:val="2C0734F1"/>
    <w:rsid w:val="2CC403B5"/>
    <w:rsid w:val="2CC72FAE"/>
    <w:rsid w:val="2CD94796"/>
    <w:rsid w:val="2E641BD7"/>
    <w:rsid w:val="2E8D23D3"/>
    <w:rsid w:val="2EC26644"/>
    <w:rsid w:val="2EE4E1E9"/>
    <w:rsid w:val="2F934E01"/>
    <w:rsid w:val="303625F7"/>
    <w:rsid w:val="30701B1A"/>
    <w:rsid w:val="31172428"/>
    <w:rsid w:val="31D273D2"/>
    <w:rsid w:val="320F75A3"/>
    <w:rsid w:val="323A58E7"/>
    <w:rsid w:val="323D1A1A"/>
    <w:rsid w:val="32564843"/>
    <w:rsid w:val="32593271"/>
    <w:rsid w:val="32D85BE7"/>
    <w:rsid w:val="331B58FD"/>
    <w:rsid w:val="3350577D"/>
    <w:rsid w:val="33884F17"/>
    <w:rsid w:val="33E365F1"/>
    <w:rsid w:val="343D03F7"/>
    <w:rsid w:val="343F6B4F"/>
    <w:rsid w:val="35304FF1"/>
    <w:rsid w:val="35F965A0"/>
    <w:rsid w:val="373B04F2"/>
    <w:rsid w:val="374101FF"/>
    <w:rsid w:val="37637985"/>
    <w:rsid w:val="379278E2"/>
    <w:rsid w:val="37D72911"/>
    <w:rsid w:val="37D83F93"/>
    <w:rsid w:val="388A5BFC"/>
    <w:rsid w:val="38BF6019"/>
    <w:rsid w:val="39180AEB"/>
    <w:rsid w:val="39D013C6"/>
    <w:rsid w:val="39E91D09"/>
    <w:rsid w:val="3AD4138A"/>
    <w:rsid w:val="3B092074"/>
    <w:rsid w:val="3C065968"/>
    <w:rsid w:val="3C720E5A"/>
    <w:rsid w:val="3CA32DC2"/>
    <w:rsid w:val="3CD770EF"/>
    <w:rsid w:val="3CDE204C"/>
    <w:rsid w:val="3CFC24D2"/>
    <w:rsid w:val="3D70539A"/>
    <w:rsid w:val="3E73490D"/>
    <w:rsid w:val="3EA70168"/>
    <w:rsid w:val="3F270877"/>
    <w:rsid w:val="3F3947F3"/>
    <w:rsid w:val="3FEC4A80"/>
    <w:rsid w:val="40541885"/>
    <w:rsid w:val="40814698"/>
    <w:rsid w:val="40F40090"/>
    <w:rsid w:val="40F57964"/>
    <w:rsid w:val="41555735"/>
    <w:rsid w:val="41BE41FA"/>
    <w:rsid w:val="41DD0B24"/>
    <w:rsid w:val="42177E0D"/>
    <w:rsid w:val="421A3B26"/>
    <w:rsid w:val="423E0495"/>
    <w:rsid w:val="42984A4B"/>
    <w:rsid w:val="42A87384"/>
    <w:rsid w:val="4340494B"/>
    <w:rsid w:val="441427F7"/>
    <w:rsid w:val="442D7C51"/>
    <w:rsid w:val="459736E0"/>
    <w:rsid w:val="45E12478"/>
    <w:rsid w:val="461B4024"/>
    <w:rsid w:val="461C2F2F"/>
    <w:rsid w:val="467C1644"/>
    <w:rsid w:val="47356D0C"/>
    <w:rsid w:val="47B75973"/>
    <w:rsid w:val="47D149F2"/>
    <w:rsid w:val="48B62409"/>
    <w:rsid w:val="48DB641D"/>
    <w:rsid w:val="499E3420"/>
    <w:rsid w:val="49E3549E"/>
    <w:rsid w:val="4A770C16"/>
    <w:rsid w:val="4A8F4985"/>
    <w:rsid w:val="4B895879"/>
    <w:rsid w:val="4B9F1B8C"/>
    <w:rsid w:val="4BF453E8"/>
    <w:rsid w:val="4CC20A8E"/>
    <w:rsid w:val="4D225F85"/>
    <w:rsid w:val="4E191136"/>
    <w:rsid w:val="4E1F24C4"/>
    <w:rsid w:val="4FA9473B"/>
    <w:rsid w:val="4FB54E8E"/>
    <w:rsid w:val="4FB861DA"/>
    <w:rsid w:val="502E1187"/>
    <w:rsid w:val="50A56CB1"/>
    <w:rsid w:val="50FD41F2"/>
    <w:rsid w:val="51125B99"/>
    <w:rsid w:val="511C0AFF"/>
    <w:rsid w:val="514A7858"/>
    <w:rsid w:val="52457769"/>
    <w:rsid w:val="537E1A3B"/>
    <w:rsid w:val="55436A98"/>
    <w:rsid w:val="558E30E2"/>
    <w:rsid w:val="55B63C57"/>
    <w:rsid w:val="562674D7"/>
    <w:rsid w:val="577D745D"/>
    <w:rsid w:val="581D7A74"/>
    <w:rsid w:val="58366D88"/>
    <w:rsid w:val="58550FBC"/>
    <w:rsid w:val="589870FB"/>
    <w:rsid w:val="58EC1C59"/>
    <w:rsid w:val="59941A1B"/>
    <w:rsid w:val="5ACC12DE"/>
    <w:rsid w:val="5B01367D"/>
    <w:rsid w:val="5B996054"/>
    <w:rsid w:val="5BDC37A3"/>
    <w:rsid w:val="5BFD51BD"/>
    <w:rsid w:val="5C0D1BAE"/>
    <w:rsid w:val="5C862449"/>
    <w:rsid w:val="5D5B1C5B"/>
    <w:rsid w:val="5DCE21D9"/>
    <w:rsid w:val="5EB241AB"/>
    <w:rsid w:val="5EDD61AF"/>
    <w:rsid w:val="5EF93C97"/>
    <w:rsid w:val="5F2E5FDF"/>
    <w:rsid w:val="5F444FB4"/>
    <w:rsid w:val="5F5024DD"/>
    <w:rsid w:val="5F7E34EF"/>
    <w:rsid w:val="60A9669C"/>
    <w:rsid w:val="611640E3"/>
    <w:rsid w:val="617454FA"/>
    <w:rsid w:val="62B677D8"/>
    <w:rsid w:val="630006A9"/>
    <w:rsid w:val="6300421A"/>
    <w:rsid w:val="63B559A6"/>
    <w:rsid w:val="63FF3D72"/>
    <w:rsid w:val="651D1D20"/>
    <w:rsid w:val="663B1FB8"/>
    <w:rsid w:val="665054B9"/>
    <w:rsid w:val="67650AF0"/>
    <w:rsid w:val="67BB4C0B"/>
    <w:rsid w:val="67DB0DB2"/>
    <w:rsid w:val="67E06114"/>
    <w:rsid w:val="684F3C7A"/>
    <w:rsid w:val="68975621"/>
    <w:rsid w:val="69074DC1"/>
    <w:rsid w:val="695E5F52"/>
    <w:rsid w:val="6A27181E"/>
    <w:rsid w:val="6A2B4273"/>
    <w:rsid w:val="6A6E23B2"/>
    <w:rsid w:val="6B0019A2"/>
    <w:rsid w:val="6B71128A"/>
    <w:rsid w:val="6B8A6D77"/>
    <w:rsid w:val="6BC609A6"/>
    <w:rsid w:val="6C661592"/>
    <w:rsid w:val="6CF7610F"/>
    <w:rsid w:val="6D145444"/>
    <w:rsid w:val="6DA71E62"/>
    <w:rsid w:val="6DD864C0"/>
    <w:rsid w:val="6E1B015A"/>
    <w:rsid w:val="6EB0796A"/>
    <w:rsid w:val="6F12155D"/>
    <w:rsid w:val="6F92269E"/>
    <w:rsid w:val="6FEE603A"/>
    <w:rsid w:val="6FFFB53C"/>
    <w:rsid w:val="70B8309D"/>
    <w:rsid w:val="70CD6084"/>
    <w:rsid w:val="71600CA6"/>
    <w:rsid w:val="721455EC"/>
    <w:rsid w:val="725262A7"/>
    <w:rsid w:val="728E0DB7"/>
    <w:rsid w:val="73102258"/>
    <w:rsid w:val="736B748E"/>
    <w:rsid w:val="741B5358"/>
    <w:rsid w:val="74343D24"/>
    <w:rsid w:val="7440116A"/>
    <w:rsid w:val="74F75AEF"/>
    <w:rsid w:val="75EB48B6"/>
    <w:rsid w:val="75FE4DC7"/>
    <w:rsid w:val="7614520D"/>
    <w:rsid w:val="76EB6C2F"/>
    <w:rsid w:val="772027E8"/>
    <w:rsid w:val="773D3837"/>
    <w:rsid w:val="775729BF"/>
    <w:rsid w:val="7764259A"/>
    <w:rsid w:val="776E2782"/>
    <w:rsid w:val="782B3690"/>
    <w:rsid w:val="78B20B05"/>
    <w:rsid w:val="78F041FE"/>
    <w:rsid w:val="7A392094"/>
    <w:rsid w:val="7A540C7C"/>
    <w:rsid w:val="7A6277AD"/>
    <w:rsid w:val="7A7D4063"/>
    <w:rsid w:val="7AB93293"/>
    <w:rsid w:val="7AC56465"/>
    <w:rsid w:val="7B5F08D5"/>
    <w:rsid w:val="7B5F3D7C"/>
    <w:rsid w:val="7B6672A0"/>
    <w:rsid w:val="7C00029F"/>
    <w:rsid w:val="7C2E5727"/>
    <w:rsid w:val="7CAA1027"/>
    <w:rsid w:val="7CCD4D16"/>
    <w:rsid w:val="7DE6834D"/>
    <w:rsid w:val="7E745D91"/>
    <w:rsid w:val="7EE724A7"/>
    <w:rsid w:val="7EF37DFA"/>
    <w:rsid w:val="7F4D372F"/>
    <w:rsid w:val="7FB761B1"/>
    <w:rsid w:val="7FE5DA33"/>
    <w:rsid w:val="8E1BC473"/>
    <w:rsid w:val="9FCA6F99"/>
    <w:rsid w:val="DEFF824C"/>
    <w:rsid w:val="F6D5C417"/>
    <w:rsid w:val="F7BD6C94"/>
    <w:rsid w:val="FDEEE6F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0"/>
    <w:pPr>
      <w:spacing w:before="100" w:beforeAutospacing="1" w:after="100" w:afterAutospacing="1"/>
      <w:jc w:val="left"/>
      <w:outlineLvl w:val="0"/>
    </w:pPr>
    <w:rPr>
      <w:rFonts w:hint="eastAsia" w:ascii="宋体" w:hAnsi="宋体" w:eastAsia="宋体" w:cs="宋体"/>
      <w:b/>
      <w:bCs/>
      <w:kern w:val="44"/>
      <w:sz w:val="48"/>
      <w:szCs w:val="48"/>
      <w:lang w:val="en-US" w:eastAsia="zh-CN" w:bidi="ar"/>
    </w:rPr>
  </w:style>
  <w:style w:type="character" w:default="1" w:styleId="14">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2">
    <w:name w:val="toc 1"/>
    <w:basedOn w:val="1"/>
    <w:next w:val="1"/>
    <w:unhideWhenUsed/>
    <w:qFormat/>
    <w:uiPriority w:val="39"/>
    <w:pPr>
      <w:snapToGrid w:val="0"/>
      <w:spacing w:line="640" w:lineRule="exact"/>
      <w:ind w:firstLine="705"/>
    </w:pPr>
    <w:rPr>
      <w:rFonts w:ascii="仿宋_GB2312" w:hAnsi="Times New Roman" w:eastAsia="仿宋_GB2312" w:cs="仿宋_GB2312"/>
      <w:color w:val="000000"/>
      <w:sz w:val="36"/>
      <w:szCs w:val="36"/>
    </w:rPr>
  </w:style>
  <w:style w:type="paragraph" w:styleId="4">
    <w:name w:val="toa heading"/>
    <w:basedOn w:val="1"/>
    <w:next w:val="1"/>
    <w:qFormat/>
    <w:uiPriority w:val="0"/>
    <w:pPr>
      <w:spacing w:before="120"/>
    </w:pPr>
    <w:rPr>
      <w:rFonts w:ascii="Arial" w:hAnsi="Arial"/>
      <w:sz w:val="24"/>
    </w:rPr>
  </w:style>
  <w:style w:type="paragraph" w:styleId="5">
    <w:name w:val="annotation text"/>
    <w:basedOn w:val="1"/>
    <w:qFormat/>
    <w:uiPriority w:val="0"/>
    <w:pPr>
      <w:jc w:val="left"/>
    </w:pPr>
  </w:style>
  <w:style w:type="paragraph" w:styleId="6">
    <w:name w:val="Body Text"/>
    <w:basedOn w:val="1"/>
    <w:next w:val="1"/>
    <w:qFormat/>
    <w:uiPriority w:val="1"/>
    <w:rPr>
      <w:rFonts w:ascii="仿宋" w:hAnsi="仿宋" w:eastAsia="仿宋" w:cs="仿宋"/>
      <w:sz w:val="32"/>
      <w:szCs w:val="32"/>
      <w:lang w:val="zh-CN" w:eastAsia="zh-CN" w:bidi="zh-CN"/>
    </w:rPr>
  </w:style>
  <w:style w:type="paragraph" w:styleId="7">
    <w:name w:val="Balloon Text"/>
    <w:basedOn w:val="1"/>
    <w:semiHidden/>
    <w:qFormat/>
    <w:uiPriority w:val="0"/>
    <w:rPr>
      <w:sz w:val="18"/>
      <w:szCs w:val="18"/>
    </w:rPr>
  </w:style>
  <w:style w:type="paragraph" w:styleId="8">
    <w:name w:val="footer"/>
    <w:basedOn w:val="1"/>
    <w:qFormat/>
    <w:uiPriority w:val="0"/>
    <w:pPr>
      <w:tabs>
        <w:tab w:val="center" w:pos="4153"/>
        <w:tab w:val="right" w:pos="8306"/>
      </w:tabs>
      <w:snapToGrid w:val="0"/>
      <w:jc w:val="left"/>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0">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11">
    <w:name w:val="Body Text First Indent"/>
    <w:basedOn w:val="6"/>
    <w:qFormat/>
    <w:uiPriority w:val="0"/>
    <w:pPr>
      <w:ind w:firstLine="420" w:firstLineChars="100"/>
    </w:pPr>
    <w:rPr>
      <w:rFonts w:ascii="Calibri" w:hAnsi="Calibri" w:eastAsia="宋体"/>
      <w:sz w:val="21"/>
      <w:szCs w:val="24"/>
    </w:rPr>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5">
    <w:name w:val="Heading #2|1"/>
    <w:basedOn w:val="1"/>
    <w:qFormat/>
    <w:uiPriority w:val="0"/>
    <w:pPr>
      <w:spacing w:after="480" w:line="559" w:lineRule="exact"/>
      <w:ind w:left="140" w:firstLine="30"/>
      <w:jc w:val="center"/>
      <w:outlineLvl w:val="1"/>
    </w:pPr>
    <w:rPr>
      <w:rFonts w:ascii="宋体" w:hAnsi="宋体" w:eastAsia="宋体" w:cs="宋体"/>
      <w:sz w:val="44"/>
      <w:szCs w:val="44"/>
      <w:lang w:val="zh-TW" w:eastAsia="zh-TW" w:bidi="zh-TW"/>
    </w:rPr>
  </w:style>
  <w:style w:type="paragraph" w:customStyle="1" w:styleId="16">
    <w:name w:val="Heading #3|1"/>
    <w:basedOn w:val="1"/>
    <w:qFormat/>
    <w:uiPriority w:val="0"/>
    <w:pPr>
      <w:spacing w:after="200" w:line="599" w:lineRule="exact"/>
      <w:jc w:val="center"/>
      <w:outlineLvl w:val="2"/>
    </w:pPr>
    <w:rPr>
      <w:rFonts w:ascii="宋体" w:hAnsi="宋体" w:eastAsia="宋体" w:cs="宋体"/>
      <w:sz w:val="36"/>
      <w:szCs w:val="36"/>
      <w:lang w:val="zh-TW" w:eastAsia="zh-TW" w:bidi="zh-TW"/>
    </w:rPr>
  </w:style>
  <w:style w:type="paragraph" w:customStyle="1" w:styleId="17">
    <w:name w:val="Body text|1"/>
    <w:basedOn w:val="1"/>
    <w:qFormat/>
    <w:uiPriority w:val="0"/>
    <w:pPr>
      <w:spacing w:line="451" w:lineRule="auto"/>
      <w:ind w:firstLine="400"/>
    </w:pPr>
    <w:rPr>
      <w:rFonts w:ascii="宋体" w:hAnsi="宋体" w:eastAsia="宋体" w:cs="宋体"/>
      <w:sz w:val="28"/>
      <w:szCs w:val="28"/>
      <w:lang w:val="zh-TW" w:eastAsia="zh-TW" w:bidi="zh-TW"/>
    </w:rPr>
  </w:style>
  <w:style w:type="paragraph" w:customStyle="1" w:styleId="18">
    <w:name w:val="仿宋正文"/>
    <w:basedOn w:val="1"/>
    <w:qFormat/>
    <w:uiPriority w:val="0"/>
    <w:pPr>
      <w:suppressAutoHyphens/>
      <w:spacing w:line="600" w:lineRule="exact"/>
      <w:ind w:firstLine="420"/>
      <w:jc w:val="both"/>
    </w:pPr>
    <w:rPr>
      <w:rFonts w:ascii="Calibri" w:hAnsi="Calibri" w:eastAsia="方正仿宋简体" w:cs="宋体"/>
      <w:color w:val="auto"/>
      <w:kern w:val="2"/>
      <w:sz w:val="21"/>
      <w:szCs w:val="21"/>
      <w:lang w:eastAsia="zh-CN" w:bidi="ar-SA"/>
    </w:rPr>
  </w:style>
  <w:style w:type="paragraph" w:customStyle="1" w:styleId="19">
    <w:name w:val="正文格式"/>
    <w:basedOn w:val="1"/>
    <w:qFormat/>
    <w:uiPriority w:val="0"/>
    <w:pPr>
      <w:widowControl/>
      <w:adjustRightInd w:val="0"/>
      <w:snapToGrid w:val="0"/>
      <w:spacing w:line="400" w:lineRule="atLeast"/>
      <w:ind w:firstLine="482"/>
      <w:textAlignment w:val="baseline"/>
    </w:pPr>
    <w:rPr>
      <w:rFonts w:ascii="Times New Roman" w:hAnsi="Times New Roman" w:cs="Times New Roman"/>
      <w:sz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20</Pages>
  <Words>7822</Words>
  <Characters>9231</Characters>
  <Lines>0</Lines>
  <Paragraphs>0</Paragraphs>
  <TotalTime>40</TotalTime>
  <ScaleCrop>false</ScaleCrop>
  <LinksUpToDate>false</LinksUpToDate>
  <CharactersWithSpaces>9412</CharactersWithSpaces>
  <Application>WPS Office_11.1.0.12980_F1E327BC-269C-435d-A152-05C5408002CA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2023-05-28T01:38:00Z</dcterms:created>
  <dc:creator>86150</dc:creator>
  <cp:lastModifiedBy>吴静</cp:lastModifiedBy>
  <cp:lastPrinted>2023-09-06T02:10:00Z</cp:lastPrinted>
  <dcterms:modified xsi:type="dcterms:W3CDTF">2024-01-09T01:27:38Z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2052-11.1.0.12980</vt:lpwstr>
  </property>
  <property fmtid="{D5CDD505-2E9C-101B-9397-08002B2CF9AE}" pid="3" name="ICV">
    <vt:lpwstr>EE7D5648BB0E4745A210573AD34B194A_12</vt:lpwstr>
  </property>
</Properties>
</file>