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2560" w:firstLineChars="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济医保字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[2022]33号</w:t>
      </w:r>
    </w:p>
    <w:p>
      <w:pPr>
        <w:spacing w:line="760" w:lineRule="exact"/>
        <w:jc w:val="center"/>
        <w:rPr>
          <w:rFonts w:ascii="华文中宋" w:hAnsi="华文中宋" w:eastAsia="华文中宋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医疗机构药品加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价率管理的通知</w:t>
      </w:r>
    </w:p>
    <w:p/>
    <w:p>
      <w:pPr>
        <w:pStyle w:val="5"/>
        <w:widowControl/>
        <w:autoSpaceDE w:val="0"/>
        <w:spacing w:beforeAutospacing="0" w:afterAutospacing="0" w:line="600" w:lineRule="exac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各县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（市、区）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医疗保障局、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济宁高新区人力资源部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太白湖新区社会保障事业服务中心、济宁经济技术开发区人力资源和社会保障服务中心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兖州煤业股份有限公司人力资源服务中心，市医疗保障综合执法支队、市医疗保险事业中心，各级（含省驻济）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公立医疗机构：</w:t>
      </w:r>
    </w:p>
    <w:p>
      <w:pPr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鉴于《山东省物价局关于规范医疗机构药品加价率管理的通知》（</w:t>
      </w:r>
      <w:bookmarkStart w:id="0" w:name="doc_code"/>
      <w:r>
        <w:rPr>
          <w:rFonts w:hint="eastAsia" w:ascii="仿宋_GB2312" w:eastAsia="仿宋_GB2312" w:cs="仿宋_GB2312"/>
          <w:color w:val="000000"/>
          <w:sz w:val="32"/>
          <w:szCs w:val="32"/>
        </w:rPr>
        <w:t>鲁价格二发〔2016〕78号</w:t>
      </w:r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）有效期至2021年8月9日，经请示省医疗保障局，其回复“中药饮片加成政策仍按照《关于全面推进医疗服务价格改革的实施意见》（鲁价格二发〔2015〕130号）和鲁价格二发〔2016〕78号文件相关政策执行”，为了保持政策的连续性，现将我市医疗机构药品加价政策重新明确如下：</w:t>
      </w:r>
    </w:p>
    <w:p>
      <w:pPr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一、公立医疗机构销售药品(含二类疫苗，中药饮片除外)，以实际购进价格为基础，实行零差率销售。</w:t>
      </w:r>
    </w:p>
    <w:p>
      <w:pPr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二、公立医疗机构销售中药饮片，以实际购进价格为基础，按顺加不超过25%的加价率制定销售价格。销售价格尾数保留到角，角以下四舍五入。</w:t>
      </w:r>
    </w:p>
    <w:p>
      <w:pPr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三、非公立医疗机构和社会零售药店销售药品，加价率由各医疗机构和药店自主制定，并向社会公示药品价格。鼓励非公立医疗机构参照公立医疗机构执行药品零差率销售政策。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四、本通知自202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年8月10日起执行，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有效期至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2027年8月9日。2021年8月10日至2022年8月9日，按照本规定执行。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此前有关规定与本通知不符的以本通知为准，国家和省有涉及药品加价率相关政策的，从其规定。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执行中遇有问题，请及时报告市医保局。</w:t>
      </w:r>
    </w:p>
    <w:p>
      <w:pPr>
        <w:ind w:firstLine="640" w:firstLineChars="200"/>
        <w:jc w:val="left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济宁市医疗保障局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>
      <w:pPr>
        <w:ind w:firstLine="4800" w:firstLineChars="1500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>
      <w:pPr>
        <w:jc w:val="left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此件主动公开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Y4OTRlOGMxNThhYWJhMzNkMmM1YjZkZDJkMDkifQ=="/>
  </w:docVars>
  <w:rsids>
    <w:rsidRoot w:val="02C57EB3"/>
    <w:rsid w:val="000117E1"/>
    <w:rsid w:val="000E440C"/>
    <w:rsid w:val="00101263"/>
    <w:rsid w:val="00137136"/>
    <w:rsid w:val="00294A7B"/>
    <w:rsid w:val="003E537C"/>
    <w:rsid w:val="005617D1"/>
    <w:rsid w:val="00581B96"/>
    <w:rsid w:val="005B2E2F"/>
    <w:rsid w:val="006C19AC"/>
    <w:rsid w:val="006D71DF"/>
    <w:rsid w:val="00751844"/>
    <w:rsid w:val="00885D7D"/>
    <w:rsid w:val="00B12670"/>
    <w:rsid w:val="00B42067"/>
    <w:rsid w:val="00B8791E"/>
    <w:rsid w:val="00FE1BF0"/>
    <w:rsid w:val="016A6471"/>
    <w:rsid w:val="01B5024D"/>
    <w:rsid w:val="02C57EB3"/>
    <w:rsid w:val="099158A7"/>
    <w:rsid w:val="0D9D2616"/>
    <w:rsid w:val="13EE0DB4"/>
    <w:rsid w:val="1477620C"/>
    <w:rsid w:val="14B253B4"/>
    <w:rsid w:val="15D7734A"/>
    <w:rsid w:val="18064307"/>
    <w:rsid w:val="18522629"/>
    <w:rsid w:val="19B3122E"/>
    <w:rsid w:val="1EE61F3B"/>
    <w:rsid w:val="21C03D73"/>
    <w:rsid w:val="256A7F12"/>
    <w:rsid w:val="2618434E"/>
    <w:rsid w:val="27B95B22"/>
    <w:rsid w:val="291D3CF8"/>
    <w:rsid w:val="2BA41F78"/>
    <w:rsid w:val="2D4D7629"/>
    <w:rsid w:val="32933A84"/>
    <w:rsid w:val="33894687"/>
    <w:rsid w:val="381C1224"/>
    <w:rsid w:val="38CA20CB"/>
    <w:rsid w:val="3B3B599B"/>
    <w:rsid w:val="42DC33EC"/>
    <w:rsid w:val="43DE1D66"/>
    <w:rsid w:val="49EB2C99"/>
    <w:rsid w:val="50400D8A"/>
    <w:rsid w:val="50537C74"/>
    <w:rsid w:val="52061DCB"/>
    <w:rsid w:val="53C20FB5"/>
    <w:rsid w:val="565B3652"/>
    <w:rsid w:val="598F605D"/>
    <w:rsid w:val="5C4C281B"/>
    <w:rsid w:val="5FD22783"/>
    <w:rsid w:val="60FA3F6F"/>
    <w:rsid w:val="616C55CA"/>
    <w:rsid w:val="64ED1B22"/>
    <w:rsid w:val="684C5EA7"/>
    <w:rsid w:val="68E2302B"/>
    <w:rsid w:val="708467E8"/>
    <w:rsid w:val="77683745"/>
    <w:rsid w:val="797D616D"/>
    <w:rsid w:val="79F33EBE"/>
    <w:rsid w:val="7B6F10AB"/>
    <w:rsid w:val="7C86439D"/>
    <w:rsid w:val="7C8E72E0"/>
    <w:rsid w:val="7E3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880" w:firstLineChars="200"/>
    </w:pPr>
    <w:rPr>
      <w:rFonts w:cs="华文中宋"/>
      <w:spacing w:val="11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616</Words>
  <Characters>659</Characters>
  <Lines>3</Lines>
  <Paragraphs>1</Paragraphs>
  <TotalTime>2</TotalTime>
  <ScaleCrop>false</ScaleCrop>
  <LinksUpToDate>false</LinksUpToDate>
  <CharactersWithSpaces>670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2022-07-26T03:21:00Z</dcterms:created>
  <dc:creator>Administrator</dc:creator>
  <cp:lastModifiedBy>Z'</cp:lastModifiedBy>
  <cp:lastPrinted>2022-07-28T01:42:00Z</cp:lastPrinted>
  <dcterms:modified xsi:type="dcterms:W3CDTF">2023-07-20T07:23:05Z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C46EFC01173741F9B92039AF0956152E</vt:lpwstr>
  </property>
</Properties>
</file>