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1552" w:tblpY="659"/>
        <w:tblOverlap w:val="never"/>
        <w:tblW w:w="8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93"/>
        <w:gridCol w:w="16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72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right="-40" w:rightChars="-19"/>
              <w:jc w:val="distribute"/>
              <w:textAlignment w:val="auto"/>
              <w:rPr>
                <w:rFonts w:hint="default" w:ascii="方正小标宋简体" w:hAnsi="方正小标宋简体" w:eastAsia="方正小标宋简体" w:cs="方正小标宋简体"/>
                <w:b/>
                <w:snapToGrid w:val="0"/>
                <w:color w:val="FF0000"/>
                <w:w w:val="70"/>
                <w:kern w:val="0"/>
                <w:sz w:val="72"/>
                <w:szCs w:val="72"/>
                <w:vertAlign w:val="baseline"/>
                <w:lang w:val="en-US" w:eastAsia="zh-CN"/>
              </w:rPr>
            </w:pPr>
            <w:bookmarkStart w:id="0" w:name="_GoBack"/>
            <w:bookmarkEnd w:id="0"/>
            <w:r>
              <w:rPr>
                <w:rFonts w:hint="eastAsia" w:ascii="方正小标宋简体" w:hAnsi="方正小标宋简体" w:eastAsia="方正小标宋简体" w:cs="方正小标宋简体"/>
                <w:b/>
                <w:snapToGrid w:val="0"/>
                <w:color w:val="FF0000"/>
                <w:w w:val="70"/>
                <w:kern w:val="0"/>
                <w:sz w:val="72"/>
                <w:szCs w:val="72"/>
                <w:vertAlign w:val="baseline"/>
                <w:lang w:val="en-US" w:eastAsia="zh-CN"/>
              </w:rPr>
              <w:t>济宁市医疗保障局</w:t>
            </w:r>
          </w:p>
        </w:tc>
        <w:tc>
          <w:tcPr>
            <w:tcW w:w="168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19" w:leftChars="-47" w:right="-99" w:rightChars="-47" w:hanging="80" w:hangingChars="11"/>
              <w:jc w:val="center"/>
              <w:textAlignment w:val="auto"/>
              <w:rPr>
                <w:rFonts w:hint="default" w:ascii="方正小标宋简体" w:hAnsi="方正小标宋简体" w:eastAsia="方正小标宋简体" w:cs="方正小标宋简体"/>
                <w:b/>
                <w:snapToGrid w:val="0"/>
                <w:color w:val="FF0000"/>
                <w:w w:val="80"/>
                <w:kern w:val="0"/>
                <w:sz w:val="80"/>
                <w:szCs w:val="80"/>
                <w:vertAlign w:val="baseline"/>
                <w:lang w:val="en-US" w:eastAsia="zh-CN"/>
              </w:rPr>
            </w:pPr>
            <w:r>
              <w:rPr>
                <w:rFonts w:hint="eastAsia" w:ascii="方正小标宋简体" w:hAnsi="方正小标宋简体" w:eastAsia="方正小标宋简体" w:cs="方正小标宋简体"/>
                <w:b/>
                <w:snapToGrid w:val="0"/>
                <w:color w:val="FF0000"/>
                <w:w w:val="60"/>
                <w:kern w:val="0"/>
                <w:sz w:val="120"/>
                <w:szCs w:val="120"/>
                <w:vertAlign w:val="baseline"/>
                <w:lang w:val="en-US" w:eastAsia="zh-CN"/>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72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right="-40" w:rightChars="-19"/>
              <w:jc w:val="distribute"/>
              <w:textAlignment w:val="auto"/>
              <w:rPr>
                <w:rFonts w:hint="eastAsia" w:ascii="方正小标宋简体" w:hAnsi="方正小标宋简体" w:eastAsia="方正小标宋简体" w:cs="方正小标宋简体"/>
                <w:b/>
                <w:snapToGrid w:val="0"/>
                <w:color w:val="FF0000"/>
                <w:w w:val="70"/>
                <w:kern w:val="0"/>
                <w:sz w:val="72"/>
                <w:szCs w:val="72"/>
                <w:lang w:eastAsia="zh-CN"/>
              </w:rPr>
            </w:pPr>
            <w:r>
              <w:rPr>
                <w:rFonts w:hint="eastAsia" w:ascii="方正小标宋简体" w:hAnsi="方正小标宋简体" w:eastAsia="方正小标宋简体" w:cs="方正小标宋简体"/>
                <w:b/>
                <w:snapToGrid w:val="0"/>
                <w:color w:val="FF0000"/>
                <w:w w:val="70"/>
                <w:kern w:val="0"/>
                <w:sz w:val="72"/>
                <w:szCs w:val="72"/>
                <w:lang w:eastAsia="zh-CN"/>
              </w:rPr>
              <w:t>济宁市人力资源和社会保障局</w:t>
            </w:r>
          </w:p>
        </w:tc>
        <w:tc>
          <w:tcPr>
            <w:tcW w:w="168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right="943" w:rightChars="449"/>
              <w:jc w:val="center"/>
              <w:textAlignment w:val="auto"/>
              <w:rPr>
                <w:rFonts w:hint="eastAsia" w:ascii="方正小标宋简体" w:hAnsi="方正小标宋简体" w:eastAsia="方正小标宋简体" w:cs="方正小标宋简体"/>
                <w:b/>
                <w:snapToGrid w:val="0"/>
                <w:color w:val="FF0000"/>
                <w:w w:val="80"/>
                <w:kern w:val="0"/>
                <w:sz w:val="80"/>
                <w:szCs w:val="80"/>
                <w:vertAlign w:val="baseline"/>
                <w:lang w:eastAsia="zh-CN"/>
              </w:rPr>
            </w:pPr>
          </w:p>
        </w:tc>
      </w:tr>
    </w:tbl>
    <w:p>
      <w:pPr>
        <w:ind w:right="943" w:rightChars="449"/>
        <w:jc w:val="both"/>
        <w:rPr>
          <w:rFonts w:hint="eastAsia" w:ascii="方正小标宋简体" w:hAnsi="方正小标宋简体" w:eastAsia="方正小标宋简体" w:cs="方正小标宋简体"/>
          <w:b/>
          <w:w w:val="90"/>
          <w:sz w:val="32"/>
          <w:szCs w:val="32"/>
          <w:lang w:eastAsia="zh-CN"/>
        </w:rPr>
      </w:pPr>
    </w:p>
    <w:p>
      <w:pPr>
        <w:ind w:left="0" w:leftChars="0" w:right="23" w:rightChars="11" w:firstLine="0" w:firstLineChars="0"/>
        <w:jc w:val="center"/>
        <w:rPr>
          <w:rFonts w:hint="eastAsia" w:ascii="Times New Roman" w:hAnsi="Times New Roman" w:eastAsia="方正仿宋简体" w:cs="方正仿宋简体"/>
          <w:b w:val="0"/>
          <w:bCs w:val="0"/>
          <w:snapToGrid w:val="0"/>
          <w:kern w:val="0"/>
          <w:sz w:val="32"/>
          <w:szCs w:val="32"/>
          <w:lang w:val="en-US" w:eastAsia="zh-CN"/>
        </w:rPr>
      </w:pPr>
    </w:p>
    <w:p>
      <w:pPr>
        <w:ind w:left="0" w:leftChars="0" w:right="23" w:rightChars="11" w:firstLine="0" w:firstLineChars="0"/>
        <w:jc w:val="center"/>
        <w:rPr>
          <w:rFonts w:hint="eastAsia" w:ascii="仿宋" w:hAnsi="仿宋" w:eastAsia="仿宋" w:cs="仿宋"/>
          <w:b/>
          <w:bCs/>
          <w:snapToGrid w:val="0"/>
          <w:kern w:val="0"/>
          <w:sz w:val="32"/>
          <w:szCs w:val="32"/>
          <w:lang w:eastAsia="zh-CN"/>
        </w:rPr>
      </w:pPr>
      <w:r>
        <w:rPr>
          <w:rFonts w:hint="eastAsia" w:ascii="仿宋" w:hAnsi="仿宋" w:eastAsia="仿宋" w:cs="仿宋"/>
          <w:b/>
          <w:bCs/>
          <w:snapToGrid w:val="0"/>
          <w:kern w:val="0"/>
          <w:sz w:val="32"/>
          <w:szCs w:val="32"/>
          <w:lang w:val="en-US" w:eastAsia="zh-CN"/>
        </w:rPr>
        <w:t>济医保字</w:t>
      </w:r>
      <w:r>
        <w:rPr>
          <w:rFonts w:hint="eastAsia" w:ascii="仿宋" w:hAnsi="仿宋" w:eastAsia="仿宋" w:cs="仿宋"/>
          <w:b/>
          <w:bCs/>
          <w:snapToGrid w:val="0"/>
          <w:kern w:val="0"/>
          <w:sz w:val="32"/>
          <w:szCs w:val="32"/>
          <w:lang w:val="en-US" w:eastAsia="zh-CN" w:bidi="ar"/>
        </w:rPr>
        <w:t>〔2023〕8号</w:t>
      </w:r>
    </w:p>
    <w:p>
      <w:pPr>
        <w:keepNext w:val="0"/>
        <w:keepLines w:val="0"/>
        <w:pageBreakBefore w:val="0"/>
        <w:widowControl w:val="0"/>
        <w:kinsoku/>
        <w:wordWrap/>
        <w:overflowPunct/>
        <w:topLinePunct w:val="0"/>
        <w:autoSpaceDE/>
        <w:autoSpaceDN/>
        <w:bidi w:val="0"/>
        <w:adjustRightInd/>
        <w:snapToGrid/>
        <w:spacing w:line="600" w:lineRule="exact"/>
        <w:jc w:val="both"/>
        <w:rPr>
          <w:rFonts w:hint="eastAsia" w:ascii="Times New Roman" w:hAnsi="Times New Roman" w:eastAsia="方正仿宋简体" w:cs="方正小标宋_GBK"/>
          <w:b/>
          <w:bCs/>
          <w:snapToGrid w:val="0"/>
          <w:kern w:val="0"/>
          <w:sz w:val="44"/>
          <w:szCs w:val="44"/>
        </w:rPr>
      </w:pPr>
      <w:r>
        <w:rPr>
          <w:rFonts w:ascii="Times New Roman" w:hAnsi="Times New Roman" w:eastAsia="方正仿宋简体"/>
          <w:b/>
          <w:bCs/>
          <w:snapToGrid w:val="0"/>
          <w:kern w:val="0"/>
          <w:sz w:val="44"/>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12700</wp:posOffset>
                </wp:positionV>
                <wp:extent cx="564959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49595" cy="63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5pt;margin-top:1pt;height:0.05pt;width:444.85pt;z-index:251659264;mso-width-relative:page;mso-height-relative:page;" filled="f" stroked="t" coordsize="21600,21600" o:gfxdata="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1/DFHWAAAABgEAAA8AAAAAAAAAAQAgAAAAIgAAAGRycy9kb3ducmV2LnhtbFBL&#10;AQIUABQAAAAIAIdO4kDuiMOL+AEAAOcDAAAOAAAAAAAAAAEAIAAAACUBAABkcnMvZTJvRG9jLnht&#10;bFBLBQYAAAAABgAGAFkBAACPBQ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rPr>
          <w:rStyle w:val="11"/>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sz w:val="44"/>
          <w:szCs w:val="44"/>
        </w:rPr>
        <w:t>关于转发</w:t>
      </w:r>
      <w:r>
        <w:rPr>
          <w:rFonts w:hint="eastAsia" w:ascii="方正小标宋简体" w:hAnsi="方正小标宋简体" w:eastAsia="方正小标宋简体" w:cs="方正小标宋简体"/>
          <w:sz w:val="44"/>
          <w:szCs w:val="44"/>
          <w:lang w:eastAsia="zh-CN"/>
        </w:rPr>
        <w:t>《</w:t>
      </w:r>
      <w:r>
        <w:rPr>
          <w:rStyle w:val="11"/>
          <w:rFonts w:hint="eastAsia" w:ascii="方正小标宋简体" w:hAnsi="方正小标宋简体" w:eastAsia="方正小标宋简体" w:cs="方正小标宋简体"/>
          <w:color w:val="000000"/>
          <w:sz w:val="44"/>
          <w:szCs w:val="44"/>
          <w:lang w:val="en-US" w:eastAsia="zh-CN"/>
        </w:rPr>
        <w:t>关于执行&lt;国家基本医疗保险、</w:t>
      </w:r>
    </w:p>
    <w:p>
      <w:pPr>
        <w:keepNext w:val="0"/>
        <w:keepLines w:val="0"/>
        <w:pageBreakBefore w:val="0"/>
        <w:widowControl w:val="0"/>
        <w:kinsoku/>
        <w:wordWrap/>
        <w:overflowPunct/>
        <w:topLinePunct w:val="0"/>
        <w:autoSpaceDE/>
        <w:autoSpaceDN/>
        <w:bidi w:val="0"/>
        <w:adjustRightInd/>
        <w:snapToGrid/>
        <w:spacing w:line="600" w:lineRule="exact"/>
        <w:jc w:val="center"/>
        <w:rPr>
          <w:rStyle w:val="11"/>
          <w:rFonts w:hint="eastAsia" w:ascii="方正小标宋简体" w:hAnsi="方正小标宋简体" w:eastAsia="方正小标宋简体" w:cs="方正小标宋简体"/>
          <w:color w:val="000000"/>
          <w:sz w:val="44"/>
          <w:szCs w:val="44"/>
          <w:lang w:val="en-US" w:eastAsia="zh-CN"/>
        </w:rPr>
      </w:pPr>
      <w:r>
        <w:rPr>
          <w:rStyle w:val="11"/>
          <w:rFonts w:hint="eastAsia" w:ascii="方正小标宋简体" w:hAnsi="方正小标宋简体" w:eastAsia="方正小标宋简体" w:cs="方正小标宋简体"/>
          <w:color w:val="000000"/>
          <w:sz w:val="44"/>
          <w:szCs w:val="44"/>
          <w:lang w:val="en-US" w:eastAsia="zh-CN"/>
        </w:rPr>
        <w:t>工伤保险和生育保险药品目录（2022年）&gt;</w:t>
      </w:r>
    </w:p>
    <w:p>
      <w:pPr>
        <w:keepNext w:val="0"/>
        <w:keepLines w:val="0"/>
        <w:pageBreakBefore w:val="0"/>
        <w:widowControl w:val="0"/>
        <w:kinsoku/>
        <w:wordWrap/>
        <w:overflowPunct/>
        <w:topLinePunct w:val="0"/>
        <w:autoSpaceDE/>
        <w:autoSpaceDN/>
        <w:bidi w:val="0"/>
        <w:adjustRightInd/>
        <w:snapToGrid/>
        <w:spacing w:line="600" w:lineRule="exact"/>
        <w:jc w:val="center"/>
        <w:rPr>
          <w:rStyle w:val="11"/>
          <w:rFonts w:hint="eastAsia" w:ascii="方正小标宋简体" w:hAnsi="方正小标宋简体" w:eastAsia="方正小标宋简体" w:cs="方正小标宋简体"/>
          <w:color w:val="000000"/>
          <w:sz w:val="44"/>
          <w:szCs w:val="44"/>
          <w:lang w:val="en-US" w:eastAsia="zh-CN"/>
        </w:rPr>
      </w:pPr>
      <w:r>
        <w:rPr>
          <w:rStyle w:val="11"/>
          <w:rFonts w:hint="eastAsia" w:ascii="方正小标宋简体" w:hAnsi="方正小标宋简体" w:eastAsia="方正小标宋简体" w:cs="方正小标宋简体"/>
          <w:color w:val="000000"/>
          <w:sz w:val="44"/>
          <w:szCs w:val="44"/>
          <w:lang w:val="en-US" w:eastAsia="zh-CN"/>
        </w:rPr>
        <w:t>的通知》的通知</w:t>
      </w:r>
    </w:p>
    <w:p>
      <w:pPr>
        <w:keepNext w:val="0"/>
        <w:keepLines w:val="0"/>
        <w:pageBreakBefore w:val="0"/>
        <w:widowControl w:val="0"/>
        <w:kinsoku/>
        <w:wordWrap/>
        <w:overflowPunct/>
        <w:topLinePunct w:val="0"/>
        <w:autoSpaceDE/>
        <w:autoSpaceDN/>
        <w:bidi w:val="0"/>
        <w:adjustRightInd/>
        <w:snapToGrid/>
        <w:spacing w:line="560" w:lineRule="exact"/>
        <w:jc w:val="center"/>
        <w:rPr>
          <w:rStyle w:val="11"/>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各县（市、区）医疗保障局、人力资源和社会保障局，济宁高新区人力资源部、太白湖新区社会保障事业服务中心、济宁经济技术开发区人力资源和社会保障服务中心，兖矿能源集团股份有限公司人力资源服务中心，市医疗保障综合执法支队、市医疗保险事业中心，市直医疗和工伤保险协议管理医疗机构：</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43" w:firstLineChars="200"/>
        <w:jc w:val="both"/>
        <w:textAlignment w:val="auto"/>
        <w:rPr>
          <w:rFonts w:hint="eastAsia" w:ascii="仿宋" w:hAnsi="仿宋" w:eastAsia="仿宋" w:cs="仿宋"/>
          <w:b/>
          <w:bCs/>
          <w:sz w:val="32"/>
          <w:szCs w:val="32"/>
          <w:lang w:val="en-US" w:eastAsia="zh-CN"/>
        </w:rPr>
      </w:pPr>
      <w:r>
        <w:rPr>
          <w:rStyle w:val="11"/>
          <w:rFonts w:hint="eastAsia" w:ascii="仿宋" w:hAnsi="仿宋" w:eastAsia="仿宋" w:cs="仿宋"/>
          <w:b/>
          <w:bCs/>
          <w:color w:val="000000"/>
          <w:sz w:val="32"/>
          <w:szCs w:val="32"/>
          <w:lang w:eastAsia="zh-CN"/>
        </w:rPr>
        <w:t>现将山东省医疗保障局、山东省人力资源和社会保障厅《</w:t>
      </w:r>
      <w:r>
        <w:rPr>
          <w:rStyle w:val="11"/>
          <w:rFonts w:hint="eastAsia" w:ascii="仿宋" w:hAnsi="仿宋" w:eastAsia="仿宋" w:cs="仿宋"/>
          <w:b/>
          <w:bCs/>
          <w:color w:val="000000"/>
          <w:sz w:val="32"/>
          <w:szCs w:val="32"/>
          <w:lang w:val="en-US" w:eastAsia="zh-CN"/>
        </w:rPr>
        <w:t>关于执行&lt;国家基本医疗保险、工伤保险和生育保险药品目录（2022年）&gt;的通知》</w:t>
      </w:r>
      <w:r>
        <w:rPr>
          <w:rFonts w:hint="eastAsia" w:ascii="仿宋" w:hAnsi="仿宋" w:eastAsia="仿宋" w:cs="仿宋"/>
          <w:b/>
          <w:bCs/>
          <w:sz w:val="32"/>
          <w:szCs w:val="32"/>
          <w:lang w:val="en-US" w:eastAsia="zh-CN"/>
        </w:rPr>
        <w:t>（鲁医保发〔2023〕11号）转发你们，并提出以下意见，请一并贯彻执行。</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自2023年3月1日起，全市基本医疗保险、工伤保险和生育保险统一执行《国家药品目录（2022年）》（谈判药品中的阿兹夫定片和清肺排毒颗粒新的医保支付标准自2023年4月1日起实施），凡例、药品通用名、药品分类、剂型和限定支付范围等按照国家、省有关规定执行。</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43"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二、根据国家和省关于乙类药品的管理规定，结合我市医疗保险基金承受能力，对《国家药品目录（2022年）》乙类新增药品医疗保险个人先行自付比例按三档确定，分别为0%、10%、20%。新增谈判药品医疗保险个人先行自付比例为20%。</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43" w:firstLineChars="200"/>
        <w:jc w:val="both"/>
        <w:textAlignment w:val="auto"/>
        <w:rPr>
          <w:rStyle w:val="11"/>
          <w:rFonts w:hint="eastAsia" w:ascii="仿宋" w:hAnsi="仿宋" w:eastAsia="仿宋" w:cs="仿宋"/>
          <w:b/>
          <w:bCs/>
          <w:color w:val="000000"/>
          <w:sz w:val="32"/>
          <w:szCs w:val="32"/>
          <w:lang w:val="en-US" w:eastAsia="zh-CN"/>
        </w:rPr>
      </w:pPr>
      <w:r>
        <w:rPr>
          <w:rFonts w:hint="eastAsia" w:ascii="仿宋" w:hAnsi="仿宋" w:eastAsia="仿宋" w:cs="仿宋"/>
          <w:b/>
          <w:bCs/>
          <w:sz w:val="32"/>
          <w:szCs w:val="32"/>
          <w:lang w:val="en-US" w:eastAsia="zh-CN"/>
        </w:rPr>
        <w:t>三、</w:t>
      </w:r>
      <w:r>
        <w:rPr>
          <w:rStyle w:val="11"/>
          <w:rFonts w:hint="eastAsia" w:ascii="仿宋" w:hAnsi="仿宋" w:eastAsia="仿宋" w:cs="仿宋"/>
          <w:b/>
          <w:bCs/>
          <w:color w:val="000000"/>
          <w:sz w:val="32"/>
          <w:szCs w:val="32"/>
          <w:lang w:val="en-US" w:eastAsia="zh-CN"/>
        </w:rPr>
        <w:t>各</w:t>
      </w:r>
      <w:r>
        <w:rPr>
          <w:rFonts w:hint="eastAsia" w:ascii="仿宋" w:hAnsi="仿宋" w:eastAsia="仿宋" w:cs="仿宋"/>
          <w:b/>
          <w:bCs/>
          <w:sz w:val="32"/>
          <w:szCs w:val="32"/>
          <w:lang w:val="en-US" w:eastAsia="zh-CN"/>
        </w:rPr>
        <w:t>县市区要严格执行</w:t>
      </w:r>
      <w:r>
        <w:rPr>
          <w:rStyle w:val="11"/>
          <w:rFonts w:hint="eastAsia" w:ascii="仿宋" w:hAnsi="仿宋" w:eastAsia="仿宋" w:cs="仿宋"/>
          <w:b/>
          <w:bCs/>
          <w:color w:val="000000"/>
          <w:sz w:val="32"/>
          <w:szCs w:val="32"/>
          <w:lang w:val="en-US" w:eastAsia="zh-CN"/>
        </w:rPr>
        <w:t>《国家药品目录（2022年）》，不得自行调整目录内药品品种、备注和甲乙分类等内容。市级医保经办机构、工伤保险经办机构</w:t>
      </w:r>
      <w:r>
        <w:rPr>
          <w:rFonts w:hint="eastAsia" w:ascii="仿宋" w:hAnsi="仿宋" w:eastAsia="仿宋" w:cs="仿宋"/>
          <w:b/>
          <w:bCs/>
          <w:spacing w:val="6"/>
          <w:sz w:val="32"/>
          <w:szCs w:val="32"/>
        </w:rPr>
        <w:t>要及时更新维护信息系统药品数据</w:t>
      </w:r>
      <w:r>
        <w:rPr>
          <w:rFonts w:hint="eastAsia" w:ascii="仿宋" w:hAnsi="仿宋" w:eastAsia="仿宋" w:cs="仿宋"/>
          <w:b/>
          <w:bCs/>
          <w:spacing w:val="12"/>
          <w:sz w:val="32"/>
          <w:szCs w:val="32"/>
        </w:rPr>
        <w:t>库</w:t>
      </w:r>
      <w:r>
        <w:rPr>
          <w:rStyle w:val="11"/>
          <w:rFonts w:hint="eastAsia" w:ascii="仿宋" w:hAnsi="仿宋" w:eastAsia="仿宋" w:cs="仿宋"/>
          <w:b/>
          <w:bCs/>
          <w:color w:val="000000"/>
          <w:sz w:val="32"/>
          <w:szCs w:val="32"/>
          <w:lang w:val="en-US" w:eastAsia="zh-CN"/>
        </w:rPr>
        <w:t>，做好目录内药品对应工作，将本次调整中新增的药品，按规定纳入基金支付范围。被调出的药品要同步调出基金支付范围，并及时在智能监管子系统中进行维护，加强基金监管。</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43" w:firstLineChars="200"/>
        <w:jc w:val="both"/>
        <w:textAlignment w:val="auto"/>
        <w:rPr>
          <w:rStyle w:val="11"/>
          <w:rFonts w:hint="eastAsia" w:ascii="仿宋" w:hAnsi="仿宋" w:eastAsia="仿宋" w:cs="仿宋"/>
          <w:b/>
          <w:bCs/>
          <w:color w:val="000000"/>
          <w:sz w:val="32"/>
          <w:szCs w:val="32"/>
          <w:lang w:val="en-US" w:eastAsia="zh-CN"/>
        </w:rPr>
      </w:pPr>
      <w:r>
        <w:rPr>
          <w:rStyle w:val="11"/>
          <w:rFonts w:hint="eastAsia" w:ascii="仿宋" w:hAnsi="仿宋" w:eastAsia="仿宋" w:cs="仿宋"/>
          <w:b/>
          <w:bCs/>
          <w:color w:val="000000"/>
          <w:sz w:val="32"/>
          <w:szCs w:val="32"/>
          <w:lang w:val="en-US" w:eastAsia="zh-CN"/>
        </w:rPr>
        <w:t>四、《国家药品目录（2022年）》中汉防己甲素片等30种支付标准试点药品继续按照《山东省医疗保障局关于开展医保药品支付标准试点工作的通知》的支付规定执行。</w:t>
      </w:r>
    </w:p>
    <w:p>
      <w:pPr>
        <w:pStyle w:val="2"/>
        <w:ind w:firstLine="643" w:firstLineChars="200"/>
        <w:rPr>
          <w:rStyle w:val="11"/>
          <w:rFonts w:hint="eastAsia" w:ascii="仿宋" w:hAnsi="仿宋" w:eastAsia="仿宋" w:cs="仿宋"/>
          <w:b/>
          <w:bCs/>
          <w:color w:val="000000"/>
          <w:sz w:val="32"/>
          <w:szCs w:val="32"/>
          <w:lang w:val="en-US" w:eastAsia="zh-CN"/>
        </w:rPr>
      </w:pPr>
      <w:r>
        <w:rPr>
          <w:rStyle w:val="11"/>
          <w:rFonts w:hint="eastAsia" w:ascii="仿宋" w:hAnsi="仿宋" w:eastAsia="仿宋" w:cs="仿宋"/>
          <w:b/>
          <w:bCs/>
          <w:color w:val="000000"/>
          <w:sz w:val="32"/>
          <w:szCs w:val="32"/>
          <w:lang w:val="en-US" w:eastAsia="zh-CN"/>
        </w:rPr>
        <w:t>五、协议期内谈判药品（以下简称谈判药品）和竞价药品执行全国统一的医保支付标准。对于竞价药品，实际市场价格超出支付标准的，超出部分由参保人员承担；实际市场价格低于支付标准的，按照实际价格由医保基金和参保人员分担。谈判药品或竞价药品被纳入国家组织药品集中带量采购或政府定价的，根据省医保局相关规定执行。</w:t>
      </w:r>
    </w:p>
    <w:p>
      <w:pPr>
        <w:ind w:firstLine="643" w:firstLineChars="200"/>
        <w:rPr>
          <w:rStyle w:val="11"/>
          <w:rFonts w:hint="eastAsia" w:ascii="仿宋" w:hAnsi="仿宋" w:eastAsia="仿宋" w:cs="仿宋"/>
          <w:b/>
          <w:bCs/>
          <w:color w:val="000000"/>
          <w:sz w:val="32"/>
          <w:szCs w:val="32"/>
          <w:lang w:val="en-US" w:eastAsia="zh-CN"/>
        </w:rPr>
      </w:pPr>
      <w:r>
        <w:rPr>
          <w:rStyle w:val="11"/>
          <w:rFonts w:hint="eastAsia" w:ascii="仿宋" w:hAnsi="仿宋" w:eastAsia="仿宋" w:cs="仿宋"/>
          <w:b/>
          <w:bCs/>
          <w:color w:val="000000"/>
          <w:sz w:val="32"/>
          <w:szCs w:val="32"/>
          <w:lang w:val="en-US" w:eastAsia="zh-CN"/>
        </w:rPr>
        <w:t>六、《国家药品目录（2022年）》中医保支付标准有“*”标识的，各级医保和人力资源社会保障部门不得在公开发文、新闻宣传等公开途径中公布其医保支付标准。</w:t>
      </w:r>
    </w:p>
    <w:p>
      <w:pPr>
        <w:pStyle w:val="2"/>
        <w:ind w:firstLine="643" w:firstLineChars="200"/>
        <w:rPr>
          <w:rFonts w:hint="eastAsia" w:ascii="仿宋" w:hAnsi="仿宋" w:eastAsia="仿宋" w:cs="仿宋"/>
          <w:b/>
          <w:bCs/>
          <w:sz w:val="32"/>
          <w:szCs w:val="32"/>
          <w:lang w:val="en-US" w:eastAsia="zh-CN"/>
        </w:rPr>
      </w:pPr>
      <w:r>
        <w:rPr>
          <w:rStyle w:val="11"/>
          <w:rFonts w:hint="eastAsia" w:ascii="仿宋" w:hAnsi="仿宋" w:eastAsia="仿宋" w:cs="仿宋"/>
          <w:b/>
          <w:bCs/>
          <w:color w:val="000000"/>
          <w:sz w:val="32"/>
          <w:szCs w:val="32"/>
          <w:lang w:val="en-US" w:eastAsia="zh-CN"/>
        </w:rPr>
        <w:t>七、</w:t>
      </w:r>
      <w:r>
        <w:rPr>
          <w:rFonts w:hint="eastAsia" w:ascii="仿宋" w:hAnsi="仿宋" w:eastAsia="仿宋" w:cs="仿宋"/>
          <w:b/>
          <w:bCs/>
          <w:sz w:val="32"/>
          <w:szCs w:val="32"/>
          <w:lang w:val="en-US" w:eastAsia="zh-CN"/>
        </w:rPr>
        <w:t>根据国家和省有关要求，协议期内谈判药品全部纳入“双通道”管理，与新版目录同步实施。同时为做好政策衔接，谈判药品调整为国家医保目录常规准入药品的，继续纳入“双通道”管理。探索将竞价药品通用名下价格不高于支付标准的 品种纳入“双通道”药店配备范围，并通过协议约定“双通道” 药店竞价药品与定点医疗机构做好价格衔接。</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八、</w:t>
      </w:r>
      <w:r>
        <w:rPr>
          <w:rStyle w:val="11"/>
          <w:rFonts w:hint="eastAsia" w:ascii="仿宋" w:hAnsi="仿宋" w:eastAsia="仿宋" w:cs="仿宋"/>
          <w:b/>
          <w:bCs/>
          <w:color w:val="000000"/>
          <w:sz w:val="32"/>
          <w:szCs w:val="32"/>
          <w:lang w:val="en-US" w:eastAsia="zh-CN"/>
        </w:rPr>
        <w:t>各</w:t>
      </w:r>
      <w:r>
        <w:rPr>
          <w:rFonts w:hint="eastAsia" w:ascii="仿宋" w:hAnsi="仿宋" w:eastAsia="仿宋" w:cs="仿宋"/>
          <w:b/>
          <w:bCs/>
          <w:sz w:val="32"/>
          <w:szCs w:val="32"/>
          <w:lang w:val="en-US" w:eastAsia="zh-CN"/>
        </w:rPr>
        <w:t>县（市、区）医疗保障局要会同有关部门，指导定点医疗机构建立院内药品配备与医保药品目录调整联动机制，加快配备谈判药品，自《国家药品目录（2022年）》正式公布三个月内，根据临床用药需求，及时召开药事会，确保谈判药品“应配尽配”。指导定点医疗机构优先配备和使用竞价药品通用名下价格不高于支付标准的品种，减轻患者负担。加强医保定点医疗机构、工伤保险协议医疗机构和工伤康复协议机构协议管理，将医疗机构合理配备使用《国家药品目录（2022年）》内药品的情况纳入协议内容，积极推动新版目录落地执行。</w:t>
      </w:r>
    </w:p>
    <w:p>
      <w:pPr>
        <w:ind w:firstLine="643" w:firstLineChars="200"/>
        <w:rPr>
          <w:rFonts w:hint="eastAsia"/>
          <w:lang w:val="en-US" w:eastAsia="zh-CN"/>
        </w:rPr>
      </w:pPr>
      <w:r>
        <w:rPr>
          <w:rFonts w:hint="eastAsia" w:ascii="仿宋" w:hAnsi="仿宋" w:eastAsia="仿宋" w:cs="仿宋"/>
          <w:b/>
          <w:bCs/>
          <w:sz w:val="32"/>
          <w:szCs w:val="32"/>
          <w:lang w:val="en-US" w:eastAsia="zh-CN"/>
        </w:rPr>
        <w:t>九、医保经办机构要及时更新“双通道”药店信息及配备谈判药品情况，方便参保群众购药。</w:t>
      </w:r>
    </w:p>
    <w:p>
      <w:pPr>
        <w:keepNext w:val="0"/>
        <w:keepLines w:val="0"/>
        <w:pageBreakBefore w:val="0"/>
        <w:widowControl w:val="0"/>
        <w:kinsoku w:val="0"/>
        <w:wordWrap/>
        <w:overflowPunct/>
        <w:topLinePunct w:val="0"/>
        <w:autoSpaceDE/>
        <w:autoSpaceDN/>
        <w:bidi w:val="0"/>
        <w:adjustRightInd/>
        <w:snapToGrid/>
        <w:spacing w:line="240" w:lineRule="auto"/>
        <w:ind w:left="0" w:leftChars="0"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本通知自2023年3月1日起施行。凡以前规定与本通知不一致的，按本通知规定执行。执行期间如国家和省有新规定，从其规定。在执行过程中遇到问题，要及时分别向市医保局、市人力资源社会保障局报告。</w:t>
      </w:r>
    </w:p>
    <w:p>
      <w:pPr>
        <w:keepNext w:val="0"/>
        <w:keepLines w:val="0"/>
        <w:pageBreakBefore w:val="0"/>
        <w:widowControl w:val="0"/>
        <w:kinsoku w:val="0"/>
        <w:wordWrap/>
        <w:overflowPunct/>
        <w:topLinePunct w:val="0"/>
        <w:autoSpaceDE/>
        <w:autoSpaceDN/>
        <w:bidi w:val="0"/>
        <w:adjustRightInd/>
        <w:snapToGrid/>
        <w:spacing w:line="240" w:lineRule="auto"/>
        <w:ind w:left="0" w:leftChars="0" w:firstLine="643" w:firstLineChars="200"/>
        <w:textAlignment w:val="auto"/>
        <w:rPr>
          <w:rFonts w:hint="eastAsia" w:ascii="仿宋" w:hAnsi="仿宋" w:eastAsia="仿宋" w:cs="仿宋"/>
          <w:b/>
          <w:bCs/>
          <w:color w:val="000000"/>
          <w:sz w:val="32"/>
          <w:szCs w:val="32"/>
          <w:lang w:val="en-US" w:eastAsia="zh-CN"/>
        </w:rPr>
      </w:pPr>
    </w:p>
    <w:p>
      <w:pPr>
        <w:keepNext w:val="0"/>
        <w:keepLines w:val="0"/>
        <w:pageBreakBefore w:val="0"/>
        <w:widowControl w:val="0"/>
        <w:kinsoku w:val="0"/>
        <w:wordWrap/>
        <w:overflowPunct/>
        <w:topLinePunct w:val="0"/>
        <w:autoSpaceDE/>
        <w:autoSpaceDN/>
        <w:bidi w:val="0"/>
        <w:adjustRightInd/>
        <w:snapToGrid/>
        <w:spacing w:line="240" w:lineRule="auto"/>
        <w:ind w:left="1604" w:leftChars="305" w:hanging="964" w:hangingChars="300"/>
        <w:textAlignment w:val="auto"/>
        <w:rPr>
          <w:rFonts w:hint="eastAsia" w:ascii="仿宋" w:hAnsi="仿宋" w:eastAsia="仿宋" w:cs="仿宋"/>
          <w:b/>
          <w:bCs/>
          <w:sz w:val="32"/>
          <w:szCs w:val="32"/>
          <w:lang w:val="en-US" w:eastAsia="zh-CN"/>
        </w:rPr>
      </w:pPr>
      <w:r>
        <w:rPr>
          <w:rFonts w:hint="eastAsia" w:ascii="仿宋" w:hAnsi="仿宋" w:eastAsia="仿宋" w:cs="仿宋"/>
          <w:b/>
          <w:bCs/>
          <w:color w:val="000000"/>
          <w:sz w:val="32"/>
          <w:szCs w:val="32"/>
          <w:lang w:val="en-US" w:eastAsia="zh-CN"/>
        </w:rPr>
        <w:t>附件：</w:t>
      </w:r>
      <w:r>
        <w:rPr>
          <w:rStyle w:val="11"/>
          <w:rFonts w:hint="eastAsia" w:ascii="仿宋" w:hAnsi="仿宋" w:eastAsia="仿宋" w:cs="仿宋"/>
          <w:b/>
          <w:bCs/>
          <w:color w:val="000000"/>
          <w:sz w:val="32"/>
          <w:szCs w:val="32"/>
          <w:lang w:eastAsia="zh-CN"/>
        </w:rPr>
        <w:t>《</w:t>
      </w:r>
      <w:r>
        <w:rPr>
          <w:rStyle w:val="11"/>
          <w:rFonts w:hint="eastAsia" w:ascii="仿宋" w:hAnsi="仿宋" w:eastAsia="仿宋" w:cs="仿宋"/>
          <w:b/>
          <w:bCs/>
          <w:color w:val="000000"/>
          <w:sz w:val="32"/>
          <w:szCs w:val="32"/>
          <w:lang w:val="en-US" w:eastAsia="zh-CN"/>
        </w:rPr>
        <w:t>关于执行&lt;国家基本医疗保险、工伤保险和生育保险药品目录（2022年）&gt;的通知》</w:t>
      </w:r>
      <w:r>
        <w:rPr>
          <w:rFonts w:hint="eastAsia" w:ascii="仿宋" w:hAnsi="仿宋" w:eastAsia="仿宋" w:cs="仿宋"/>
          <w:b/>
          <w:bCs/>
          <w:sz w:val="32"/>
          <w:szCs w:val="32"/>
          <w:lang w:val="en-US" w:eastAsia="zh-CN"/>
        </w:rPr>
        <w:t>（鲁医保发〔2023〕11号）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rPr>
          <w:rFonts w:hint="eastAsia" w:ascii="仿宋" w:hAnsi="仿宋" w:eastAsia="仿宋" w:cs="仿宋"/>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rPr>
          <w:rFonts w:hint="eastAsia" w:ascii="仿宋" w:hAnsi="仿宋" w:eastAsia="仿宋" w:cs="仿宋"/>
          <w:b/>
          <w:bCs/>
          <w:sz w:val="32"/>
          <w:szCs w:val="32"/>
          <w:lang w:val="en-US" w:eastAsia="zh-CN"/>
        </w:rPr>
      </w:pPr>
    </w:p>
    <w:p>
      <w:pPr>
        <w:keepNext w:val="0"/>
        <w:keepLines w:val="0"/>
        <w:pageBreakBefore w:val="0"/>
        <w:widowControl w:val="0"/>
        <w:kinsoku w:val="0"/>
        <w:wordWrap/>
        <w:overflowPunct/>
        <w:topLinePunct w:val="0"/>
        <w:autoSpaceDE/>
        <w:autoSpaceDN/>
        <w:bidi w:val="0"/>
        <w:adjustRightInd/>
        <w:snapToGrid/>
        <w:spacing w:line="240" w:lineRule="auto"/>
        <w:ind w:left="961" w:leftChars="305" w:hanging="321" w:hangingChars="100"/>
        <w:textAlignment w:val="auto"/>
        <w:rPr>
          <w:rStyle w:val="11"/>
          <w:rFonts w:hint="eastAsia" w:ascii="仿宋" w:hAnsi="仿宋" w:eastAsia="仿宋" w:cs="仿宋"/>
          <w:b/>
          <w:bCs/>
          <w:color w:val="000000"/>
          <w:sz w:val="32"/>
          <w:szCs w:val="32"/>
          <w:lang w:eastAsia="zh-CN"/>
        </w:rPr>
      </w:pPr>
      <w:r>
        <w:rPr>
          <w:rStyle w:val="11"/>
          <w:rFonts w:hint="eastAsia" w:ascii="仿宋" w:hAnsi="仿宋" w:eastAsia="仿宋" w:cs="仿宋"/>
          <w:b/>
          <w:bCs/>
          <w:color w:val="000000"/>
          <w:sz w:val="32"/>
          <w:szCs w:val="32"/>
          <w:lang w:eastAsia="zh-CN"/>
        </w:rPr>
        <w:t xml:space="preserve">济宁市医疗保障局  </w:t>
      </w:r>
      <w:r>
        <w:rPr>
          <w:rStyle w:val="11"/>
          <w:rFonts w:hint="eastAsia" w:ascii="仿宋" w:hAnsi="仿宋" w:eastAsia="仿宋" w:cs="仿宋"/>
          <w:b/>
          <w:bCs/>
          <w:color w:val="000000"/>
          <w:sz w:val="32"/>
          <w:szCs w:val="32"/>
          <w:lang w:val="en-US" w:eastAsia="zh-CN"/>
        </w:rPr>
        <w:t xml:space="preserve"> </w:t>
      </w:r>
      <w:r>
        <w:rPr>
          <w:rStyle w:val="11"/>
          <w:rFonts w:hint="eastAsia" w:ascii="仿宋" w:hAnsi="仿宋" w:eastAsia="仿宋" w:cs="仿宋"/>
          <w:b/>
          <w:bCs/>
          <w:color w:val="000000"/>
          <w:sz w:val="32"/>
          <w:szCs w:val="32"/>
          <w:lang w:eastAsia="zh-CN"/>
        </w:rPr>
        <w:t xml:space="preserve"> </w:t>
      </w:r>
      <w:r>
        <w:rPr>
          <w:rStyle w:val="11"/>
          <w:rFonts w:hint="eastAsia" w:ascii="仿宋" w:hAnsi="仿宋" w:eastAsia="仿宋" w:cs="仿宋"/>
          <w:b/>
          <w:bCs/>
          <w:color w:val="000000"/>
          <w:sz w:val="32"/>
          <w:szCs w:val="32"/>
          <w:lang w:val="en-US" w:eastAsia="zh-CN"/>
        </w:rPr>
        <w:t xml:space="preserve">    </w:t>
      </w:r>
      <w:r>
        <w:rPr>
          <w:rStyle w:val="11"/>
          <w:rFonts w:hint="eastAsia" w:ascii="仿宋" w:hAnsi="仿宋" w:eastAsia="仿宋" w:cs="仿宋"/>
          <w:b/>
          <w:bCs/>
          <w:color w:val="000000"/>
          <w:sz w:val="32"/>
          <w:szCs w:val="32"/>
          <w:lang w:eastAsia="zh-CN"/>
        </w:rPr>
        <w:t xml:space="preserve">济宁市人力资源和社会保障局                            </w:t>
      </w:r>
    </w:p>
    <w:p>
      <w:pPr>
        <w:keepNext w:val="0"/>
        <w:keepLines w:val="0"/>
        <w:pageBreakBefore w:val="0"/>
        <w:widowControl w:val="0"/>
        <w:kinsoku w:val="0"/>
        <w:wordWrap/>
        <w:overflowPunct/>
        <w:topLinePunct w:val="0"/>
        <w:autoSpaceDE/>
        <w:autoSpaceDN/>
        <w:bidi w:val="0"/>
        <w:adjustRightInd/>
        <w:snapToGrid/>
        <w:spacing w:line="240" w:lineRule="auto"/>
        <w:ind w:left="0" w:leftChars="0" w:firstLine="5783" w:firstLineChars="1800"/>
        <w:textAlignment w:val="auto"/>
        <w:rPr>
          <w:rStyle w:val="11"/>
          <w:rFonts w:hint="eastAsia" w:ascii="仿宋" w:hAnsi="仿宋" w:eastAsia="仿宋" w:cs="仿宋"/>
          <w:b/>
          <w:bCs/>
          <w:color w:val="000000"/>
          <w:sz w:val="32"/>
          <w:szCs w:val="32"/>
          <w:lang w:eastAsia="zh-CN"/>
        </w:rPr>
      </w:pPr>
      <w:r>
        <w:rPr>
          <w:rStyle w:val="11"/>
          <w:rFonts w:hint="eastAsia" w:ascii="仿宋" w:hAnsi="仿宋" w:eastAsia="仿宋" w:cs="仿宋"/>
          <w:b/>
          <w:bCs/>
          <w:color w:val="000000"/>
          <w:sz w:val="32"/>
          <w:szCs w:val="32"/>
          <w:lang w:eastAsia="zh-CN"/>
        </w:rPr>
        <w:t>20</w:t>
      </w:r>
      <w:r>
        <w:rPr>
          <w:rStyle w:val="11"/>
          <w:rFonts w:hint="eastAsia" w:ascii="仿宋" w:hAnsi="仿宋" w:eastAsia="仿宋" w:cs="仿宋"/>
          <w:b/>
          <w:bCs/>
          <w:color w:val="000000"/>
          <w:sz w:val="32"/>
          <w:szCs w:val="32"/>
          <w:lang w:val="en-US" w:eastAsia="zh-CN"/>
        </w:rPr>
        <w:t>23</w:t>
      </w:r>
      <w:r>
        <w:rPr>
          <w:rStyle w:val="11"/>
          <w:rFonts w:hint="eastAsia" w:ascii="仿宋" w:hAnsi="仿宋" w:eastAsia="仿宋" w:cs="仿宋"/>
          <w:b/>
          <w:bCs/>
          <w:color w:val="000000"/>
          <w:sz w:val="32"/>
          <w:szCs w:val="32"/>
          <w:lang w:eastAsia="zh-CN"/>
        </w:rPr>
        <w:t>年</w:t>
      </w:r>
      <w:r>
        <w:rPr>
          <w:rStyle w:val="11"/>
          <w:rFonts w:hint="eastAsia" w:ascii="仿宋" w:hAnsi="仿宋" w:eastAsia="仿宋" w:cs="仿宋"/>
          <w:b/>
          <w:bCs/>
          <w:color w:val="000000"/>
          <w:sz w:val="32"/>
          <w:szCs w:val="32"/>
          <w:lang w:val="en-US" w:eastAsia="zh-CN"/>
        </w:rPr>
        <w:t>2</w:t>
      </w:r>
      <w:r>
        <w:rPr>
          <w:rStyle w:val="11"/>
          <w:rFonts w:hint="eastAsia" w:ascii="仿宋" w:hAnsi="仿宋" w:eastAsia="仿宋" w:cs="仿宋"/>
          <w:b/>
          <w:bCs/>
          <w:color w:val="000000"/>
          <w:sz w:val="32"/>
          <w:szCs w:val="32"/>
          <w:lang w:eastAsia="zh-CN"/>
        </w:rPr>
        <w:t>月</w:t>
      </w:r>
      <w:r>
        <w:rPr>
          <w:rStyle w:val="11"/>
          <w:rFonts w:hint="eastAsia" w:ascii="仿宋" w:hAnsi="仿宋" w:eastAsia="仿宋" w:cs="仿宋"/>
          <w:b/>
          <w:bCs/>
          <w:color w:val="000000"/>
          <w:sz w:val="32"/>
          <w:szCs w:val="32"/>
          <w:lang w:val="en-US" w:eastAsia="zh-CN"/>
        </w:rPr>
        <w:t>23</w:t>
      </w:r>
      <w:r>
        <w:rPr>
          <w:rStyle w:val="11"/>
          <w:rFonts w:hint="eastAsia" w:ascii="仿宋" w:hAnsi="仿宋" w:eastAsia="仿宋" w:cs="仿宋"/>
          <w:b/>
          <w:bCs/>
          <w:color w:val="000000"/>
          <w:sz w:val="32"/>
          <w:szCs w:val="32"/>
          <w:lang w:eastAsia="zh-CN"/>
        </w:rPr>
        <w:t>日</w:t>
      </w:r>
    </w:p>
    <w:p>
      <w:pPr>
        <w:keepNext w:val="0"/>
        <w:keepLines w:val="0"/>
        <w:pageBreakBefore w:val="0"/>
        <w:widowControl w:val="0"/>
        <w:kinsoku w:val="0"/>
        <w:wordWrap/>
        <w:overflowPunct/>
        <w:topLinePunct w:val="0"/>
        <w:autoSpaceDE/>
        <w:autoSpaceDN/>
        <w:bidi w:val="0"/>
        <w:adjustRightInd/>
        <w:snapToGrid/>
        <w:spacing w:line="240" w:lineRule="auto"/>
        <w:ind w:left="961" w:leftChars="305" w:hanging="321" w:hangingChars="100"/>
        <w:textAlignment w:val="auto"/>
        <w:rPr>
          <w:rStyle w:val="11"/>
          <w:rFonts w:hint="eastAsia" w:ascii="仿宋" w:hAnsi="仿宋" w:eastAsia="仿宋" w:cs="仿宋"/>
          <w:b/>
          <w:bCs/>
          <w:color w:val="000000"/>
          <w:sz w:val="32"/>
          <w:szCs w:val="32"/>
          <w:lang w:eastAsia="zh-CN"/>
        </w:rPr>
      </w:pPr>
      <w:r>
        <w:rPr>
          <w:rStyle w:val="11"/>
          <w:rFonts w:hint="eastAsia" w:ascii="仿宋" w:hAnsi="仿宋" w:eastAsia="仿宋" w:cs="仿宋"/>
          <w:b/>
          <w:bCs/>
          <w:color w:val="000000"/>
          <w:sz w:val="32"/>
          <w:szCs w:val="32"/>
          <w:lang w:eastAsia="zh-CN"/>
        </w:rPr>
        <w:t>（此件主动公开）</w:t>
      </w:r>
    </w:p>
    <w:p>
      <w:pPr>
        <w:keepNext w:val="0"/>
        <w:keepLines w:val="0"/>
        <w:pageBreakBefore w:val="0"/>
        <w:widowControl w:val="0"/>
        <w:tabs>
          <w:tab w:val="left" w:pos="7899"/>
        </w:tabs>
        <w:wordWrap/>
        <w:overflowPunct/>
        <w:topLinePunct w:val="0"/>
        <w:autoSpaceDE/>
        <w:autoSpaceDN/>
        <w:bidi w:val="0"/>
        <w:adjustRightInd/>
        <w:snapToGrid/>
        <w:spacing w:line="240" w:lineRule="auto"/>
        <w:ind w:left="0" w:leftChars="0"/>
        <w:jc w:val="left"/>
        <w:rPr>
          <w:rFonts w:hint="eastAsia" w:ascii="黑体" w:hAnsi="黑体" w:eastAsia="黑体" w:cs="黑体"/>
          <w:b/>
          <w:bCs/>
          <w:color w:val="000000"/>
          <w:sz w:val="32"/>
          <w:szCs w:val="32"/>
          <w:lang w:eastAsia="zh-CN"/>
        </w:rPr>
        <w:sectPr>
          <w:headerReference r:id="rId3" w:type="default"/>
          <w:footerReference r:id="rId4" w:type="default"/>
          <w:pgSz w:w="11906" w:h="16838"/>
          <w:pgMar w:top="2098" w:right="1587" w:bottom="1531"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rPr>
          <w:rFonts w:hint="eastAsia" w:ascii="黑体" w:hAnsi="黑体" w:eastAsia="黑体" w:cs="黑体"/>
          <w:lang w:val="en-US" w:eastAsia="zh-CN"/>
        </w:rPr>
      </w:pPr>
    </w:p>
    <w:p>
      <w:pPr>
        <w:pStyle w:val="2"/>
        <w:rPr>
          <w:rFonts w:hint="eastAsia" w:ascii="黑体" w:hAnsi="黑体" w:eastAsia="黑体" w:cs="黑体"/>
          <w:lang w:val="en-US" w:eastAsia="zh-CN"/>
        </w:rPr>
      </w:pPr>
    </w:p>
    <w:p>
      <w:pPr>
        <w:rPr>
          <w:rFonts w:hint="eastAsia" w:ascii="黑体" w:hAnsi="黑体" w:eastAsia="黑体" w:cs="黑体"/>
          <w:lang w:val="en-US" w:eastAsia="zh-CN"/>
        </w:rPr>
      </w:pPr>
    </w:p>
    <w:p>
      <w:pPr>
        <w:pStyle w:val="2"/>
        <w:rPr>
          <w:rFonts w:hint="eastAsia" w:ascii="黑体" w:hAnsi="黑体" w:eastAsia="黑体" w:cs="黑体"/>
          <w:lang w:val="en-US" w:eastAsia="zh-CN"/>
        </w:rPr>
      </w:pPr>
    </w:p>
    <w:p>
      <w:pPr>
        <w:rPr>
          <w:rFonts w:hint="eastAsia" w:ascii="黑体" w:hAnsi="黑体" w:eastAsia="黑体" w:cs="黑体"/>
          <w:lang w:val="en-US" w:eastAsia="zh-CN"/>
        </w:rPr>
      </w:pPr>
    </w:p>
    <w:p>
      <w:pPr>
        <w:pStyle w:val="2"/>
        <w:rPr>
          <w:rFonts w:hint="eastAsia" w:ascii="黑体" w:hAnsi="黑体" w:eastAsia="黑体" w:cs="黑体"/>
          <w:lang w:val="en-US" w:eastAsia="zh-CN"/>
        </w:rPr>
      </w:pPr>
    </w:p>
    <w:p>
      <w:pPr>
        <w:rPr>
          <w:rFonts w:hint="eastAsia" w:ascii="黑体" w:hAnsi="黑体" w:eastAsia="黑体" w:cs="黑体"/>
          <w:lang w:val="en-US" w:eastAsia="zh-CN"/>
        </w:rPr>
      </w:pPr>
    </w:p>
    <w:p>
      <w:pPr>
        <w:pStyle w:val="2"/>
        <w:rPr>
          <w:rFonts w:hint="eastAsia" w:ascii="黑体" w:hAnsi="黑体" w:eastAsia="黑体" w:cs="黑体"/>
          <w:lang w:val="en-US" w:eastAsia="zh-CN"/>
        </w:rPr>
      </w:pPr>
    </w:p>
    <w:p>
      <w:pPr>
        <w:rPr>
          <w:rFonts w:hint="eastAsia" w:ascii="黑体" w:hAnsi="黑体" w:eastAsia="黑体" w:cs="黑体"/>
          <w:lang w:val="en-US" w:eastAsia="zh-CN"/>
        </w:rPr>
      </w:pPr>
    </w:p>
    <w:p>
      <w:pPr>
        <w:pStyle w:val="2"/>
        <w:rPr>
          <w:rFonts w:hint="eastAsia" w:ascii="黑体" w:hAnsi="黑体" w:eastAsia="黑体" w:cs="黑体"/>
          <w:lang w:val="en-US" w:eastAsia="zh-CN"/>
        </w:rPr>
      </w:pPr>
    </w:p>
    <w:p>
      <w:pPr>
        <w:rPr>
          <w:rFonts w:hint="eastAsia" w:ascii="黑体" w:hAnsi="黑体" w:eastAsia="黑体" w:cs="黑体"/>
          <w:lang w:val="en-US" w:eastAsia="zh-CN"/>
        </w:rPr>
      </w:pPr>
    </w:p>
    <w:p>
      <w:pPr>
        <w:pStyle w:val="2"/>
        <w:rPr>
          <w:rFonts w:hint="eastAsia" w:ascii="黑体" w:hAnsi="黑体" w:eastAsia="黑体" w:cs="黑体"/>
          <w:lang w:val="en-US" w:eastAsia="zh-CN"/>
        </w:rPr>
      </w:pPr>
    </w:p>
    <w:p>
      <w:pPr>
        <w:rPr>
          <w:rFonts w:hint="eastAsia" w:ascii="黑体" w:hAnsi="黑体" w:eastAsia="黑体" w:cs="黑体"/>
          <w:lang w:val="en-US" w:eastAsia="zh-CN"/>
        </w:rPr>
      </w:pPr>
    </w:p>
    <w:p>
      <w:pPr>
        <w:pStyle w:val="2"/>
        <w:rPr>
          <w:rFonts w:hint="eastAsia" w:ascii="黑体" w:hAnsi="黑体" w:eastAsia="黑体" w:cs="黑体"/>
          <w:lang w:val="en-US" w:eastAsia="zh-CN"/>
        </w:rPr>
      </w:pPr>
    </w:p>
    <w:p>
      <w:pPr>
        <w:rPr>
          <w:rFonts w:hint="eastAsia" w:ascii="黑体" w:hAnsi="黑体" w:eastAsia="黑体" w:cs="黑体"/>
          <w:lang w:val="en-US" w:eastAsia="zh-CN"/>
        </w:rPr>
      </w:pPr>
    </w:p>
    <w:p>
      <w:pPr>
        <w:pStyle w:val="2"/>
        <w:rPr>
          <w:rFonts w:hint="eastAsia" w:ascii="黑体" w:hAnsi="黑体" w:eastAsia="黑体" w:cs="黑体"/>
          <w:lang w:val="en-US" w:eastAsia="zh-CN"/>
        </w:rPr>
      </w:pPr>
    </w:p>
    <w:p>
      <w:pPr>
        <w:rPr>
          <w:rFonts w:hint="eastAsia" w:ascii="黑体" w:hAnsi="黑体" w:eastAsia="黑体" w:cs="黑体"/>
          <w:lang w:val="en-US" w:eastAsia="zh-CN"/>
        </w:rPr>
      </w:pPr>
    </w:p>
    <w:p>
      <w:pPr>
        <w:pStyle w:val="2"/>
        <w:rPr>
          <w:rFonts w:hint="eastAsia" w:ascii="黑体" w:hAnsi="黑体" w:eastAsia="黑体" w:cs="黑体"/>
          <w:lang w:val="en-US" w:eastAsia="zh-CN"/>
        </w:rPr>
      </w:pPr>
    </w:p>
    <w:p>
      <w:pPr>
        <w:rPr>
          <w:rFonts w:hint="eastAsia" w:ascii="黑体" w:hAnsi="黑体" w:eastAsia="黑体" w:cs="黑体"/>
          <w:lang w:val="en-US" w:eastAsia="zh-CN"/>
        </w:rPr>
      </w:pPr>
    </w:p>
    <w:p>
      <w:pPr>
        <w:pStyle w:val="2"/>
        <w:rPr>
          <w:rFonts w:hint="eastAsia" w:ascii="黑体" w:hAnsi="黑体" w:eastAsia="黑体" w:cs="黑体"/>
          <w:lang w:val="en-US" w:eastAsia="zh-CN"/>
        </w:rPr>
      </w:pPr>
    </w:p>
    <w:p>
      <w:pPr>
        <w:rPr>
          <w:rFonts w:hint="eastAsia" w:ascii="黑体" w:hAnsi="黑体" w:eastAsia="黑体" w:cs="黑体"/>
          <w:lang w:val="en-US" w:eastAsia="zh-CN"/>
        </w:rPr>
      </w:pPr>
    </w:p>
    <w:p>
      <w:pPr>
        <w:pStyle w:val="2"/>
        <w:rPr>
          <w:rFonts w:hint="eastAsia" w:ascii="黑体" w:hAnsi="黑体" w:eastAsia="黑体" w:cs="黑体"/>
          <w:lang w:val="en-US" w:eastAsia="zh-CN"/>
        </w:rPr>
      </w:pPr>
    </w:p>
    <w:p>
      <w:pPr>
        <w:rPr>
          <w:rFonts w:hint="eastAsia" w:ascii="黑体" w:hAnsi="黑体" w:eastAsia="黑体" w:cs="黑体"/>
          <w:lang w:val="en-US" w:eastAsia="zh-CN"/>
        </w:rPr>
      </w:pPr>
    </w:p>
    <w:p>
      <w:pPr>
        <w:pStyle w:val="2"/>
        <w:rPr>
          <w:rFonts w:hint="eastAsia" w:ascii="黑体" w:hAnsi="黑体" w:eastAsia="黑体" w:cs="黑体"/>
          <w:lang w:val="en-US" w:eastAsia="zh-CN"/>
        </w:rPr>
      </w:pPr>
    </w:p>
    <w:p>
      <w:pPr>
        <w:rPr>
          <w:rFonts w:hint="eastAsia" w:ascii="黑体" w:hAnsi="黑体" w:eastAsia="黑体" w:cs="黑体"/>
          <w:lang w:val="en-US" w:eastAsia="zh-CN"/>
        </w:rPr>
      </w:pPr>
    </w:p>
    <w:p>
      <w:pPr>
        <w:pStyle w:val="2"/>
        <w:rPr>
          <w:rFonts w:hint="eastAsia"/>
          <w:lang w:val="en-US" w:eastAsia="zh-CN"/>
        </w:rPr>
      </w:pPr>
    </w:p>
    <w:p>
      <w:pPr>
        <w:rPr>
          <w:rFonts w:hint="eastAsia" w:ascii="黑体" w:hAnsi="黑体" w:eastAsia="黑体" w:cs="黑体"/>
          <w:lang w:val="en-US" w:eastAsia="zh-CN"/>
        </w:rPr>
      </w:pPr>
    </w:p>
    <w:p>
      <w:pPr>
        <w:rPr>
          <w:rFonts w:hint="eastAsia" w:ascii="黑体" w:hAnsi="黑体" w:eastAsia="黑体" w:cs="黑体"/>
          <w:lang w:val="en-US" w:eastAsia="zh-CN"/>
        </w:rPr>
      </w:pPr>
    </w:p>
    <w:tbl>
      <w:tblPr>
        <w:tblStyle w:val="6"/>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0" w:type="dxa"/>
            <w:tcBorders>
              <w:left w:val="nil"/>
              <w:right w:val="nil"/>
            </w:tcBorders>
            <w:noWrap w:val="0"/>
            <w:vAlign w:val="top"/>
          </w:tcPr>
          <w:p>
            <w:pPr>
              <w:ind w:firstLine="281" w:firstLineChars="100"/>
              <w:rPr>
                <w:rFonts w:hint="eastAsia" w:ascii="仿宋" w:hAnsi="仿宋" w:eastAsia="仿宋" w:cs="仿宋"/>
                <w:b w:val="0"/>
                <w:bCs/>
                <w:sz w:val="28"/>
                <w:szCs w:val="28"/>
              </w:rPr>
            </w:pPr>
            <w:r>
              <w:rPr>
                <w:rFonts w:hint="eastAsia" w:ascii="仿宋" w:hAnsi="仿宋" w:eastAsia="仿宋" w:cs="仿宋"/>
                <w:b/>
                <w:bCs w:val="0"/>
                <w:sz w:val="28"/>
                <w:szCs w:val="28"/>
              </w:rPr>
              <w:t>济宁市医疗保障局</w:t>
            </w:r>
            <w:r>
              <w:rPr>
                <w:rFonts w:hint="eastAsia" w:ascii="仿宋" w:hAnsi="仿宋" w:eastAsia="仿宋" w:cs="仿宋"/>
                <w:b/>
                <w:bCs w:val="0"/>
                <w:sz w:val="28"/>
                <w:szCs w:val="28"/>
                <w:lang w:eastAsia="zh-CN"/>
              </w:rPr>
              <w:t>办公室</w:t>
            </w:r>
            <w:r>
              <w:rPr>
                <w:rFonts w:hint="eastAsia" w:ascii="仿宋" w:hAnsi="仿宋" w:eastAsia="仿宋" w:cs="仿宋"/>
                <w:b/>
                <w:bCs w:val="0"/>
                <w:sz w:val="28"/>
                <w:szCs w:val="28"/>
              </w:rPr>
              <w:t xml:space="preserve">         </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20</w:t>
            </w:r>
            <w:r>
              <w:rPr>
                <w:rFonts w:hint="eastAsia" w:ascii="仿宋" w:hAnsi="仿宋" w:eastAsia="仿宋" w:cs="仿宋"/>
                <w:b/>
                <w:bCs w:val="0"/>
                <w:sz w:val="28"/>
                <w:szCs w:val="28"/>
                <w:lang w:val="en-US" w:eastAsia="zh-CN"/>
              </w:rPr>
              <w:t>23</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2</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日印发</w:t>
            </w:r>
          </w:p>
        </w:tc>
      </w:tr>
    </w:tbl>
    <w:p>
      <w:pPr>
        <w:rPr>
          <w:rFonts w:hint="eastAsia" w:ascii="黑体" w:hAnsi="黑体" w:eastAsia="黑体" w:cs="黑体"/>
          <w:lang w:val="en-US" w:eastAsia="zh-CN"/>
        </w:rPr>
      </w:pPr>
    </w:p>
    <w:sectPr>
      <w:footerReference r:id="rId5" w:type="default"/>
      <w:pgSz w:w="11906" w:h="16838"/>
      <w:pgMar w:top="1588" w:right="1531" w:bottom="1531" w:left="153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8D94F6-EEBC-4486-81A2-4D470BFC3C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4343987-665D-45E8-97D2-8069613C0DE3}"/>
  </w:font>
  <w:font w:name="方正小标宋简体">
    <w:panose1 w:val="02000000000000000000"/>
    <w:charset w:val="86"/>
    <w:family w:val="auto"/>
    <w:pitch w:val="default"/>
    <w:sig w:usb0="A00002BF" w:usb1="184F6CFA" w:usb2="00000012" w:usb3="00000000" w:csb0="00040001" w:csb1="00000000"/>
    <w:embedRegular r:id="rId3" w:fontKey="{F546C454-EE78-4FDE-93FC-905F2802B86B}"/>
  </w:font>
  <w:font w:name="方正仿宋简体">
    <w:panose1 w:val="02000000000000000000"/>
    <w:charset w:val="86"/>
    <w:family w:val="auto"/>
    <w:pitch w:val="default"/>
    <w:sig w:usb0="A00002BF" w:usb1="184F6CFA" w:usb2="00000012" w:usb3="00000000" w:csb0="00040001" w:csb1="00000000"/>
    <w:embedRegular r:id="rId4" w:fontKey="{FE4CDAB3-76E2-41D5-82E5-DEB79B0B34B7}"/>
  </w:font>
  <w:font w:name="仿宋">
    <w:panose1 w:val="02010609060101010101"/>
    <w:charset w:val="86"/>
    <w:family w:val="auto"/>
    <w:pitch w:val="default"/>
    <w:sig w:usb0="800002BF" w:usb1="38CF7CFA" w:usb2="00000016" w:usb3="00000000" w:csb0="00040001" w:csb1="00000000"/>
    <w:embedRegular r:id="rId5" w:fontKey="{2F0A91DE-1AD1-4C45-A1DB-4A52F1598384}"/>
  </w:font>
  <w:font w:name="方正小标宋_GBK">
    <w:panose1 w:val="02000000000000000000"/>
    <w:charset w:val="86"/>
    <w:family w:val="auto"/>
    <w:pitch w:val="default"/>
    <w:sig w:usb0="A00002BF" w:usb1="38CF7CFA" w:usb2="00082016" w:usb3="00000000" w:csb0="00040001" w:csb1="00000000"/>
    <w:embedRegular r:id="rId6" w:fontKey="{DB3FACCE-9674-4340-B768-9819A2B3E1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210" w:leftChars="100" w:right="210" w:rightChars="100"/>
                            <w:rPr>
                              <w:rFonts w:hint="eastAsia" w:eastAsia="宋体"/>
                              <w:lang w:eastAsia="zh-CN"/>
                            </w:rPr>
                          </w:pPr>
                          <w:r>
                            <w:rPr>
                              <w:rStyle w:val="10"/>
                              <w:rFonts w:ascii="宋体" w:hAnsi="宋体" w:cs="宋体"/>
                              <w:sz w:val="28"/>
                              <w:szCs w:val="28"/>
                            </w:rPr>
                            <w:t xml:space="preserve">— </w:t>
                          </w:r>
                          <w:r>
                            <w:rPr>
                              <w:rStyle w:val="10"/>
                              <w:rFonts w:ascii="宋体" w:hAnsi="宋体" w:cs="宋体"/>
                              <w:sz w:val="28"/>
                              <w:szCs w:val="28"/>
                            </w:rPr>
                            <w:fldChar w:fldCharType="begin"/>
                          </w:r>
                          <w:r>
                            <w:rPr>
                              <w:rStyle w:val="10"/>
                              <w:rFonts w:ascii="宋体" w:hAnsi="宋体" w:cs="宋体"/>
                              <w:sz w:val="28"/>
                              <w:szCs w:val="28"/>
                            </w:rPr>
                            <w:instrText xml:space="preserve">PAGE  </w:instrText>
                          </w:r>
                          <w:r>
                            <w:rPr>
                              <w:rStyle w:val="10"/>
                              <w:rFonts w:ascii="宋体" w:hAnsi="宋体" w:cs="宋体"/>
                              <w:sz w:val="28"/>
                              <w:szCs w:val="28"/>
                            </w:rPr>
                            <w:fldChar w:fldCharType="separate"/>
                          </w:r>
                          <w:r>
                            <w:rPr>
                              <w:rStyle w:val="10"/>
                              <w:rFonts w:ascii="宋体" w:hAnsi="宋体" w:cs="宋体"/>
                              <w:sz w:val="28"/>
                              <w:szCs w:val="28"/>
                            </w:rPr>
                            <w:t>26</w:t>
                          </w:r>
                          <w:r>
                            <w:rPr>
                              <w:rStyle w:val="10"/>
                              <w:rFonts w:ascii="宋体" w:hAnsi="宋体" w:cs="宋体"/>
                              <w:sz w:val="28"/>
                              <w:szCs w:val="28"/>
                            </w:rPr>
                            <w:fldChar w:fldCharType="end"/>
                          </w:r>
                          <w:r>
                            <w:rPr>
                              <w:rStyle w:val="10"/>
                              <w:rFonts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
                      <w:ind w:left="210" w:leftChars="100" w:right="210" w:rightChars="100"/>
                      <w:rPr>
                        <w:rFonts w:hint="eastAsia" w:eastAsia="宋体"/>
                        <w:lang w:eastAsia="zh-CN"/>
                      </w:rPr>
                    </w:pPr>
                    <w:r>
                      <w:rPr>
                        <w:rStyle w:val="10"/>
                        <w:rFonts w:ascii="宋体" w:hAnsi="宋体" w:cs="宋体"/>
                        <w:sz w:val="28"/>
                        <w:szCs w:val="28"/>
                      </w:rPr>
                      <w:t xml:space="preserve">— </w:t>
                    </w:r>
                    <w:r>
                      <w:rPr>
                        <w:rStyle w:val="10"/>
                        <w:rFonts w:ascii="宋体" w:hAnsi="宋体" w:cs="宋体"/>
                        <w:sz w:val="28"/>
                        <w:szCs w:val="28"/>
                      </w:rPr>
                      <w:fldChar w:fldCharType="begin"/>
                    </w:r>
                    <w:r>
                      <w:rPr>
                        <w:rStyle w:val="10"/>
                        <w:rFonts w:ascii="宋体" w:hAnsi="宋体" w:cs="宋体"/>
                        <w:sz w:val="28"/>
                        <w:szCs w:val="28"/>
                      </w:rPr>
                      <w:instrText xml:space="preserve">PAGE  </w:instrText>
                    </w:r>
                    <w:r>
                      <w:rPr>
                        <w:rStyle w:val="10"/>
                        <w:rFonts w:ascii="宋体" w:hAnsi="宋体" w:cs="宋体"/>
                        <w:sz w:val="28"/>
                        <w:szCs w:val="28"/>
                      </w:rPr>
                      <w:fldChar w:fldCharType="separate"/>
                    </w:r>
                    <w:r>
                      <w:rPr>
                        <w:rStyle w:val="10"/>
                        <w:rFonts w:ascii="宋体" w:hAnsi="宋体" w:cs="宋体"/>
                        <w:sz w:val="28"/>
                        <w:szCs w:val="28"/>
                      </w:rPr>
                      <w:t>26</w:t>
                    </w:r>
                    <w:r>
                      <w:rPr>
                        <w:rStyle w:val="10"/>
                        <w:rFonts w:ascii="宋体" w:hAnsi="宋体" w:cs="宋体"/>
                        <w:sz w:val="28"/>
                        <w:szCs w:val="28"/>
                      </w:rPr>
                      <w:fldChar w:fldCharType="end"/>
                    </w:r>
                    <w:r>
                      <w:rPr>
                        <w:rStyle w:val="10"/>
                        <w:rFonts w:ascii="宋体" w:hAnsi="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3"/>
                      <w:rPr>
                        <w:rFonts w:hint="eastAsia" w:eastAsia="宋体"/>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zYjUyZGIyZDI3YjQ3MzVhYTc4N2VkNTAwOThmMDcifQ=="/>
  </w:docVars>
  <w:rsids>
    <w:rsidRoot w:val="00000000"/>
    <w:rsid w:val="0006575A"/>
    <w:rsid w:val="02D84414"/>
    <w:rsid w:val="03C30F36"/>
    <w:rsid w:val="046D761C"/>
    <w:rsid w:val="04795C06"/>
    <w:rsid w:val="065D3360"/>
    <w:rsid w:val="090B4666"/>
    <w:rsid w:val="0AE831BC"/>
    <w:rsid w:val="0B6869E4"/>
    <w:rsid w:val="0BD04665"/>
    <w:rsid w:val="0BDD7B19"/>
    <w:rsid w:val="0D191D5C"/>
    <w:rsid w:val="0DD31B90"/>
    <w:rsid w:val="0E457AA4"/>
    <w:rsid w:val="0F5C63E7"/>
    <w:rsid w:val="10590DFB"/>
    <w:rsid w:val="1073335F"/>
    <w:rsid w:val="11096C34"/>
    <w:rsid w:val="115D53F0"/>
    <w:rsid w:val="11B91972"/>
    <w:rsid w:val="147250FA"/>
    <w:rsid w:val="149F7FBF"/>
    <w:rsid w:val="14A47188"/>
    <w:rsid w:val="14C57B37"/>
    <w:rsid w:val="154B1D18"/>
    <w:rsid w:val="158429C0"/>
    <w:rsid w:val="15E864A8"/>
    <w:rsid w:val="187C1120"/>
    <w:rsid w:val="19634269"/>
    <w:rsid w:val="1AF662E1"/>
    <w:rsid w:val="1B1C0D22"/>
    <w:rsid w:val="1B52749B"/>
    <w:rsid w:val="1B9F4612"/>
    <w:rsid w:val="1BBF22C7"/>
    <w:rsid w:val="1BDD462D"/>
    <w:rsid w:val="1C2E4D9B"/>
    <w:rsid w:val="1C6C6F82"/>
    <w:rsid w:val="1CA67E8D"/>
    <w:rsid w:val="1D173488"/>
    <w:rsid w:val="1D300B5E"/>
    <w:rsid w:val="1D8A00B7"/>
    <w:rsid w:val="1E3619C8"/>
    <w:rsid w:val="202F0355"/>
    <w:rsid w:val="208F1C33"/>
    <w:rsid w:val="21130188"/>
    <w:rsid w:val="21ED6955"/>
    <w:rsid w:val="22E97C78"/>
    <w:rsid w:val="2368308A"/>
    <w:rsid w:val="238819C8"/>
    <w:rsid w:val="238B2FAE"/>
    <w:rsid w:val="23D031BA"/>
    <w:rsid w:val="24AB5284"/>
    <w:rsid w:val="24AB52A9"/>
    <w:rsid w:val="262F3E18"/>
    <w:rsid w:val="263B1321"/>
    <w:rsid w:val="265114C9"/>
    <w:rsid w:val="284D15E7"/>
    <w:rsid w:val="2A576156"/>
    <w:rsid w:val="2B6209E0"/>
    <w:rsid w:val="2BD0323B"/>
    <w:rsid w:val="2BF102ED"/>
    <w:rsid w:val="2C3F3913"/>
    <w:rsid w:val="2C400266"/>
    <w:rsid w:val="2DAA66F9"/>
    <w:rsid w:val="2F105510"/>
    <w:rsid w:val="2F170CF4"/>
    <w:rsid w:val="2FA67E48"/>
    <w:rsid w:val="30761143"/>
    <w:rsid w:val="30DD2CB6"/>
    <w:rsid w:val="31714CF5"/>
    <w:rsid w:val="319133DC"/>
    <w:rsid w:val="32F06C2F"/>
    <w:rsid w:val="34351BF0"/>
    <w:rsid w:val="381222D1"/>
    <w:rsid w:val="39BC2D40"/>
    <w:rsid w:val="3B2376EF"/>
    <w:rsid w:val="3B847B68"/>
    <w:rsid w:val="3B9B4E55"/>
    <w:rsid w:val="3C8C531D"/>
    <w:rsid w:val="3D386BFE"/>
    <w:rsid w:val="3E4E5BCE"/>
    <w:rsid w:val="3F267EB6"/>
    <w:rsid w:val="3FBF2377"/>
    <w:rsid w:val="4095558F"/>
    <w:rsid w:val="415C68B6"/>
    <w:rsid w:val="4186267C"/>
    <w:rsid w:val="42253FBA"/>
    <w:rsid w:val="43F468EF"/>
    <w:rsid w:val="43F807AE"/>
    <w:rsid w:val="4403138F"/>
    <w:rsid w:val="446B493D"/>
    <w:rsid w:val="449868EE"/>
    <w:rsid w:val="46D202DB"/>
    <w:rsid w:val="473168A0"/>
    <w:rsid w:val="47EE6E62"/>
    <w:rsid w:val="48496052"/>
    <w:rsid w:val="49F16391"/>
    <w:rsid w:val="4A4508A7"/>
    <w:rsid w:val="4B1E0ABE"/>
    <w:rsid w:val="4B82589A"/>
    <w:rsid w:val="4B8B5F5F"/>
    <w:rsid w:val="4D8D59AB"/>
    <w:rsid w:val="4D9465BB"/>
    <w:rsid w:val="4ECA4C5B"/>
    <w:rsid w:val="4F1E5D32"/>
    <w:rsid w:val="50334026"/>
    <w:rsid w:val="524D5928"/>
    <w:rsid w:val="55716FCF"/>
    <w:rsid w:val="557B6384"/>
    <w:rsid w:val="55E60122"/>
    <w:rsid w:val="56B119AF"/>
    <w:rsid w:val="57102DE2"/>
    <w:rsid w:val="57C62B8B"/>
    <w:rsid w:val="58082D49"/>
    <w:rsid w:val="58A16C93"/>
    <w:rsid w:val="58F749BE"/>
    <w:rsid w:val="599401B7"/>
    <w:rsid w:val="5A242B30"/>
    <w:rsid w:val="5B4C4B7E"/>
    <w:rsid w:val="5BC539CF"/>
    <w:rsid w:val="5BF65FCE"/>
    <w:rsid w:val="5CED14E0"/>
    <w:rsid w:val="5D095660"/>
    <w:rsid w:val="5D41514E"/>
    <w:rsid w:val="5FA562CA"/>
    <w:rsid w:val="600B2703"/>
    <w:rsid w:val="60802D9D"/>
    <w:rsid w:val="6112630C"/>
    <w:rsid w:val="627407E7"/>
    <w:rsid w:val="62F95EAB"/>
    <w:rsid w:val="633515D4"/>
    <w:rsid w:val="63556245"/>
    <w:rsid w:val="636D3D7F"/>
    <w:rsid w:val="63A411B7"/>
    <w:rsid w:val="64F36102"/>
    <w:rsid w:val="656015B0"/>
    <w:rsid w:val="656C4A34"/>
    <w:rsid w:val="663E6401"/>
    <w:rsid w:val="68062CAC"/>
    <w:rsid w:val="681E7A9D"/>
    <w:rsid w:val="69210F11"/>
    <w:rsid w:val="6A044149"/>
    <w:rsid w:val="6A3F44AA"/>
    <w:rsid w:val="6AC17A8C"/>
    <w:rsid w:val="6AE8297C"/>
    <w:rsid w:val="6B7E5274"/>
    <w:rsid w:val="6CBA2ADD"/>
    <w:rsid w:val="6D492229"/>
    <w:rsid w:val="6D5221AE"/>
    <w:rsid w:val="6DDB2628"/>
    <w:rsid w:val="6E901D48"/>
    <w:rsid w:val="6F5B7294"/>
    <w:rsid w:val="6FCC0C7E"/>
    <w:rsid w:val="729873B9"/>
    <w:rsid w:val="73A40650"/>
    <w:rsid w:val="74C77CC9"/>
    <w:rsid w:val="76741961"/>
    <w:rsid w:val="769B6B7F"/>
    <w:rsid w:val="76FA6069"/>
    <w:rsid w:val="774D43F8"/>
    <w:rsid w:val="79307863"/>
    <w:rsid w:val="798D4952"/>
    <w:rsid w:val="7B05467C"/>
    <w:rsid w:val="7B6D39CB"/>
    <w:rsid w:val="7CD90793"/>
    <w:rsid w:val="7F1E5700"/>
    <w:rsid w:val="7F330C73"/>
    <w:rsid w:val="7F5C2B5A"/>
    <w:rsid w:val="7F833F96"/>
    <w:rsid w:val="7FC07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99"/>
    <w:rPr>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style>
  <w:style w:type="character" w:customStyle="1" w:styleId="11">
    <w:name w:val="NormalCharacter"/>
    <w:semiHidden/>
    <w:qFormat/>
    <w:uiPriority w:val="99"/>
  </w:style>
  <w:style w:type="paragraph" w:customStyle="1" w:styleId="12">
    <w:name w:val="Heading #3|1"/>
    <w:basedOn w:val="1"/>
    <w:qFormat/>
    <w:uiPriority w:val="0"/>
    <w:pPr>
      <w:widowControl w:val="0"/>
      <w:shd w:val="clear" w:color="auto" w:fill="auto"/>
      <w:spacing w:after="280" w:line="359" w:lineRule="exact"/>
      <w:jc w:val="center"/>
      <w:outlineLvl w:val="2"/>
    </w:pPr>
    <w:rPr>
      <w:rFonts w:ascii="宋体" w:hAnsi="宋体" w:eastAsia="宋体" w:cs="宋体"/>
      <w:sz w:val="26"/>
      <w:szCs w:val="26"/>
      <w:u w:val="none"/>
      <w:shd w:val="clear" w:color="auto" w:fill="auto"/>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1612</Words>
  <Characters>1676</Characters>
  <Lines>0</Lines>
  <Paragraphs>0</Paragraphs>
  <TotalTime>1</TotalTime>
  <ScaleCrop>false</ScaleCrop>
  <LinksUpToDate>false</LinksUpToDate>
  <CharactersWithSpaces>1732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2020-04-16T06:05:00Z</dcterms:created>
  <dc:creator>Administrator.PC-20200409GTRY</dc:creator>
  <cp:lastModifiedBy>Z'</cp:lastModifiedBy>
  <cp:lastPrinted>2022-07-04T00:36:00Z</cp:lastPrinted>
  <dcterms:modified xsi:type="dcterms:W3CDTF">2024-01-08T13:38:42Z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603740E9C2CC4134B3D3C2A5105E8613</vt:lpwstr>
  </property>
</Properties>
</file>