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871" w:rsidRDefault="001135B9">
      <w:pPr>
        <w:pStyle w:val="1"/>
        <w:widowControl/>
        <w:spacing w:before="526" w:after="376"/>
        <w:contextualSpacing/>
        <w:jc w:val="center"/>
        <w:rPr>
          <w:rFonts w:ascii="方正小标宋简体" w:eastAsia="方正小标宋简体" w:hAnsiTheme="majorEastAsia" w:cstheme="majorEastAsia" w:hint="default"/>
          <w:b w:val="0"/>
          <w:color w:val="000000" w:themeColor="text1"/>
          <w:sz w:val="44"/>
          <w:szCs w:val="44"/>
          <w:shd w:val="clear" w:color="auto" w:fill="FFFFFF"/>
        </w:rPr>
      </w:pPr>
      <w:r>
        <w:rPr>
          <w:rFonts w:ascii="方正小标宋简体" w:eastAsia="方正小标宋简体" w:hAnsiTheme="majorEastAsia" w:cstheme="majorEastAsia"/>
          <w:b w:val="0"/>
          <w:color w:val="000000" w:themeColor="text1"/>
          <w:sz w:val="44"/>
          <w:szCs w:val="44"/>
          <w:shd w:val="clear" w:color="auto" w:fill="FFFFFF"/>
        </w:rPr>
        <w:t>济宁市“十四五”医疗保障发展基本思路</w:t>
      </w:r>
    </w:p>
    <w:p w:rsidR="00360871" w:rsidRDefault="00360871"/>
    <w:p w:rsidR="00360871" w:rsidRDefault="001135B9">
      <w:pPr>
        <w:ind w:firstLineChars="200" w:firstLine="640"/>
        <w:contextualSpacing/>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一、指导思想</w:t>
      </w:r>
    </w:p>
    <w:p w:rsidR="00360871" w:rsidRPr="00E07A59" w:rsidRDefault="001135B9">
      <w:pPr>
        <w:ind w:firstLineChars="200" w:firstLine="640"/>
        <w:contextualSpacing/>
        <w:rPr>
          <w:rFonts w:ascii="仿宋_GB2312" w:eastAsia="仿宋_GB2312" w:hAnsiTheme="minorEastAsia" w:cstheme="minorEastAsia"/>
          <w:sz w:val="32"/>
          <w:szCs w:val="32"/>
        </w:rPr>
      </w:pPr>
      <w:r w:rsidRPr="00E07A59">
        <w:rPr>
          <w:rFonts w:ascii="仿宋_GB2312" w:eastAsia="仿宋_GB2312" w:hAnsiTheme="minorEastAsia" w:cstheme="minorEastAsia" w:hint="eastAsia"/>
          <w:sz w:val="32"/>
          <w:szCs w:val="32"/>
        </w:rPr>
        <w:t>以习近平新时代中国特色社会主义思想为指导，深入</w:t>
      </w:r>
      <w:r w:rsidR="00873157" w:rsidRPr="00E07A59">
        <w:rPr>
          <w:rFonts w:ascii="仿宋_GB2312" w:eastAsia="仿宋_GB2312" w:hAnsiTheme="minorEastAsia" w:cstheme="minorEastAsia" w:hint="eastAsia"/>
          <w:sz w:val="32"/>
          <w:szCs w:val="32"/>
        </w:rPr>
        <w:t>学习</w:t>
      </w:r>
      <w:r w:rsidRPr="00E07A59">
        <w:rPr>
          <w:rFonts w:ascii="仿宋_GB2312" w:eastAsia="仿宋_GB2312" w:hAnsiTheme="minorEastAsia" w:cstheme="minorEastAsia" w:hint="eastAsia"/>
          <w:sz w:val="32"/>
          <w:szCs w:val="32"/>
        </w:rPr>
        <w:t>贯彻习近平总书记视察山东、视察济宁和关于医保工作的重要讲话、重要指示批示精神，认真落实国务院医疗保障工作座谈会精神和省医疗保障工作会议、省医疗保障基金监管工作会议精神。在市委市政府的坚强领导下，坚持以人民为中心的发展思想，坚持全覆盖、保基本、多层次、可持续的基本方针，坚持以防治结合、倡导建立人民群众良好健康卫生素养为医疗保障发展导向，坚持用好改革“关键一招”，树立“主动作为、超前引领、走在前列”的改革发展理念。</w:t>
      </w:r>
    </w:p>
    <w:p w:rsidR="00360871" w:rsidRDefault="001135B9">
      <w:pPr>
        <w:ind w:firstLineChars="200" w:firstLine="640"/>
        <w:contextualSpacing/>
        <w:rPr>
          <w:rFonts w:ascii="黑体" w:eastAsia="黑体" w:hAnsi="黑体" w:cs="黑体"/>
          <w:color w:val="000000" w:themeColor="text1"/>
          <w:sz w:val="32"/>
          <w:szCs w:val="32"/>
          <w:shd w:val="clear" w:color="auto" w:fill="FFFFFF"/>
        </w:rPr>
      </w:pPr>
      <w:r>
        <w:rPr>
          <w:rFonts w:ascii="黑体" w:eastAsia="黑体" w:hAnsi="黑体" w:cs="黑体" w:hint="eastAsia"/>
          <w:sz w:val="32"/>
          <w:szCs w:val="32"/>
        </w:rPr>
        <w:t>二、</w:t>
      </w:r>
      <w:r>
        <w:rPr>
          <w:rFonts w:ascii="黑体" w:eastAsia="黑体" w:hAnsi="黑体" w:cs="黑体" w:hint="eastAsia"/>
          <w:color w:val="000000" w:themeColor="text1"/>
          <w:sz w:val="32"/>
          <w:szCs w:val="32"/>
          <w:shd w:val="clear" w:color="auto" w:fill="FFFFFF"/>
        </w:rPr>
        <w:t>发展目标</w:t>
      </w:r>
    </w:p>
    <w:p w:rsidR="00360871" w:rsidRPr="00A0742D" w:rsidRDefault="001135B9">
      <w:pPr>
        <w:ind w:firstLineChars="200" w:firstLine="640"/>
        <w:contextualSpacing/>
        <w:rPr>
          <w:rFonts w:ascii="仿宋_GB2312" w:eastAsia="仿宋_GB2312" w:hAnsiTheme="minorEastAsia" w:cstheme="minorEastAsia"/>
          <w:color w:val="000000" w:themeColor="text1"/>
          <w:sz w:val="32"/>
          <w:szCs w:val="32"/>
          <w:shd w:val="clear" w:color="auto" w:fill="FFFFFF"/>
        </w:rPr>
      </w:pPr>
      <w:r w:rsidRPr="00A0742D">
        <w:rPr>
          <w:rFonts w:ascii="仿宋_GB2312" w:eastAsia="仿宋_GB2312" w:hAnsiTheme="minorEastAsia" w:cstheme="minorEastAsia" w:hint="eastAsia"/>
          <w:sz w:val="32"/>
          <w:szCs w:val="32"/>
        </w:rPr>
        <w:t>以基本医保、大病保险、医保扶贫全覆盖为目标，深化改革、健全机制、完善制度、强化监管、夯实基础，更好解决医疗保障体制机制和人民群众看病就医难点、痛点、堵点问题，进一步增强打击欺诈骗保力度，进一步提升精细化管理程度，进一步提高人民群众看病就医便捷度，进一步凸显医保在“三医联动”改革中的基础支撑和引领作用，全面提升医疗保障服务水平，带动全市医疗卫生、医养健康、医药产业发展，推动全市新旧动能转换、建设“健康济宁”，</w:t>
      </w:r>
      <w:r w:rsidRPr="00A0742D">
        <w:rPr>
          <w:rFonts w:ascii="仿宋_GB2312" w:eastAsia="仿宋_GB2312" w:hAnsiTheme="minorEastAsia" w:cstheme="minorEastAsia" w:hint="eastAsia"/>
          <w:color w:val="000000" w:themeColor="text1"/>
          <w:sz w:val="32"/>
          <w:szCs w:val="32"/>
          <w:shd w:val="clear" w:color="auto" w:fill="FFFFFF"/>
        </w:rPr>
        <w:t>不</w:t>
      </w:r>
      <w:r w:rsidRPr="00A0742D">
        <w:rPr>
          <w:rFonts w:ascii="仿宋_GB2312" w:eastAsia="仿宋_GB2312" w:hAnsiTheme="minorEastAsia" w:cstheme="minorEastAsia" w:hint="eastAsia"/>
          <w:color w:val="000000" w:themeColor="text1"/>
          <w:sz w:val="32"/>
          <w:szCs w:val="32"/>
          <w:shd w:val="clear" w:color="auto" w:fill="FFFFFF"/>
        </w:rPr>
        <w:lastRenderedPageBreak/>
        <w:t>断提升人民群众的获得感、幸福感、安全感。</w:t>
      </w:r>
    </w:p>
    <w:p w:rsidR="00360871" w:rsidRDefault="001135B9">
      <w:pPr>
        <w:numPr>
          <w:ilvl w:val="0"/>
          <w:numId w:val="1"/>
        </w:numPr>
        <w:ind w:firstLineChars="200" w:firstLine="640"/>
        <w:contextualSpacing/>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重点任务</w:t>
      </w:r>
    </w:p>
    <w:p w:rsidR="00360871" w:rsidRDefault="001135B9">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(一)健全医保政策体系</w:t>
      </w:r>
    </w:p>
    <w:p w:rsidR="00360871" w:rsidRPr="00B51025" w:rsidRDefault="001135B9">
      <w:pPr>
        <w:spacing w:line="600" w:lineRule="exact"/>
        <w:ind w:firstLineChars="200" w:firstLine="640"/>
        <w:rPr>
          <w:rFonts w:ascii="仿宋_GB2312" w:eastAsia="仿宋_GB2312" w:hAnsiTheme="minorEastAsia" w:cstheme="minorEastAsia"/>
          <w:sz w:val="32"/>
          <w:szCs w:val="32"/>
        </w:rPr>
      </w:pPr>
      <w:r w:rsidRPr="00B51025">
        <w:rPr>
          <w:rFonts w:ascii="仿宋_GB2312" w:eastAsia="仿宋_GB2312" w:hAnsiTheme="minorEastAsia" w:cstheme="minorEastAsia" w:hint="eastAsia"/>
          <w:sz w:val="32"/>
          <w:szCs w:val="32"/>
        </w:rPr>
        <w:t>1.完善基本医保制度。坚持全覆盖、保基本、多层次、可持续原则，积极稳妥提升医疗保障待遇，稳步提高居民医保筹资标准，积极推进医疗保险市级统筹。在市域内统一起付线，对按规定转诊转院的连续计算起付线。全面理清全市医保政策，按照国家医保局、省医保局部署安排，明确“保基本”的内涵、待遇调整的边界、政策调整的权限、决策制定的程序，推动医疗保障各项制度健康协调发展。</w:t>
      </w:r>
    </w:p>
    <w:p w:rsidR="00360871" w:rsidRPr="00B51025" w:rsidRDefault="001135B9">
      <w:pPr>
        <w:spacing w:line="600" w:lineRule="exact"/>
        <w:ind w:firstLineChars="200" w:firstLine="640"/>
        <w:rPr>
          <w:rFonts w:ascii="仿宋_GB2312" w:eastAsia="仿宋_GB2312" w:hAnsiTheme="minorEastAsia" w:cstheme="minorEastAsia"/>
          <w:spacing w:val="-6"/>
          <w:sz w:val="32"/>
          <w:szCs w:val="32"/>
        </w:rPr>
      </w:pPr>
      <w:r w:rsidRPr="00B51025">
        <w:rPr>
          <w:rFonts w:ascii="仿宋_GB2312" w:eastAsia="仿宋_GB2312" w:hAnsiTheme="minorEastAsia" w:cstheme="minorEastAsia" w:hint="eastAsia"/>
          <w:sz w:val="32"/>
          <w:szCs w:val="32"/>
        </w:rPr>
        <w:t>2.</w:t>
      </w:r>
      <w:r w:rsidR="00052247">
        <w:rPr>
          <w:rFonts w:ascii="仿宋_GB2312" w:eastAsia="仿宋_GB2312" w:hAnsiTheme="minorEastAsia" w:cstheme="minorEastAsia" w:hint="eastAsia"/>
          <w:sz w:val="32"/>
          <w:szCs w:val="32"/>
        </w:rPr>
        <w:t>健全大病保险运行机制。完善职工和居民大病保险政策，</w:t>
      </w:r>
      <w:r w:rsidRPr="00B51025">
        <w:rPr>
          <w:rFonts w:ascii="仿宋_GB2312" w:eastAsia="仿宋_GB2312" w:hAnsiTheme="minorEastAsia" w:cstheme="minorEastAsia" w:hint="eastAsia"/>
          <w:sz w:val="32"/>
          <w:szCs w:val="32"/>
        </w:rPr>
        <w:t>明确居民大病保险筹资标准，按规定比例划拨</w:t>
      </w:r>
      <w:r w:rsidRPr="00B51025">
        <w:rPr>
          <w:rFonts w:ascii="仿宋_GB2312" w:eastAsia="仿宋_GB2312" w:hAnsiTheme="minorEastAsia" w:cstheme="minorEastAsia" w:hint="eastAsia"/>
          <w:spacing w:val="-6"/>
          <w:sz w:val="32"/>
          <w:szCs w:val="32"/>
        </w:rPr>
        <w:t>资金，居民基本医保新增财政补助一半用于大病保险。进一步降低并统一大病保险起付线，居民大病保险最低档报销比例逐年提高</w:t>
      </w:r>
      <w:r w:rsidRPr="00B51025">
        <w:rPr>
          <w:rFonts w:ascii="仿宋_GB2312" w:eastAsia="仿宋_GB2312" w:hAnsiTheme="minorEastAsia" w:cstheme="minorEastAsia" w:hint="eastAsia"/>
          <w:sz w:val="32"/>
          <w:szCs w:val="32"/>
        </w:rPr>
        <w:t>。加强与商保机构开展大病保险合作。</w:t>
      </w:r>
    </w:p>
    <w:p w:rsidR="00360871" w:rsidRPr="00B51025" w:rsidRDefault="001135B9">
      <w:pPr>
        <w:spacing w:line="600" w:lineRule="exact"/>
        <w:ind w:firstLineChars="200" w:firstLine="640"/>
        <w:rPr>
          <w:rFonts w:ascii="仿宋_GB2312" w:eastAsia="仿宋_GB2312" w:hAnsiTheme="minorEastAsia" w:cstheme="minorEastAsia"/>
          <w:spacing w:val="-6"/>
          <w:sz w:val="32"/>
          <w:szCs w:val="32"/>
        </w:rPr>
      </w:pPr>
      <w:r w:rsidRPr="00B51025">
        <w:rPr>
          <w:rFonts w:ascii="仿宋_GB2312" w:eastAsia="仿宋_GB2312" w:hAnsiTheme="minorEastAsia" w:cstheme="minorEastAsia" w:hint="eastAsia"/>
          <w:sz w:val="32"/>
          <w:szCs w:val="32"/>
        </w:rPr>
        <w:t>3.扎实做好医疗救助和医保扶贫工作。充分发挥医疗救助的托底保障作用，对经基本医保、大病保险、医疗机构减免后贫困人口政策范围内个人自付住院医疗费用，再适当提高救助比例。贯彻落实《山东省医疗救助管理办法》，探索建立特殊群体专项救助方案，用于“五重保障”后个人自付仍较重的困难群体和特殊疾病患者。根据中央和省级资金拨付情况，合理分配医疗救助资金，重点向深度贫困地区倾斜。贯彻实施医保扶贫行动方案，成立扶贫工作领导小组，建立</w:t>
      </w:r>
      <w:r w:rsidRPr="00B51025">
        <w:rPr>
          <w:rFonts w:ascii="仿宋_GB2312" w:eastAsia="仿宋_GB2312" w:hAnsiTheme="minorEastAsia" w:cstheme="minorEastAsia" w:hint="eastAsia"/>
          <w:sz w:val="32"/>
          <w:szCs w:val="32"/>
        </w:rPr>
        <w:lastRenderedPageBreak/>
        <w:t>扶贫攻坚工作任务分工台账。对贫困人口给予大病保险倾斜政策，取消起付线，取消封顶线，提高分段报销比例。提高贫困人口购买大病特药支付比例。</w:t>
      </w:r>
      <w:r w:rsidRPr="00B51025">
        <w:rPr>
          <w:rFonts w:ascii="仿宋_GB2312" w:eastAsia="仿宋_GB2312" w:hAnsiTheme="minorEastAsia" w:cstheme="minorEastAsia" w:hint="eastAsia"/>
          <w:spacing w:val="-6"/>
          <w:sz w:val="32"/>
          <w:szCs w:val="32"/>
        </w:rPr>
        <w:t>适当提高脑瘫、自闭症儿童必需的康复项目住院费用医保报销比例。对重度精神病患者，取消门诊起付线，进一步提高医保门诊和住院结算定额标准。</w:t>
      </w:r>
    </w:p>
    <w:p w:rsidR="00360871" w:rsidRPr="00B51025" w:rsidRDefault="001135B9">
      <w:pPr>
        <w:spacing w:line="600" w:lineRule="exact"/>
        <w:ind w:firstLineChars="200" w:firstLine="640"/>
        <w:rPr>
          <w:rFonts w:ascii="仿宋_GB2312" w:eastAsia="仿宋_GB2312" w:hAnsiTheme="minorEastAsia" w:cstheme="minorEastAsia"/>
          <w:sz w:val="32"/>
          <w:szCs w:val="32"/>
        </w:rPr>
      </w:pPr>
      <w:r w:rsidRPr="00B51025">
        <w:rPr>
          <w:rFonts w:ascii="仿宋_GB2312" w:eastAsia="仿宋_GB2312" w:hAnsiTheme="minorEastAsia" w:cstheme="minorEastAsia" w:hint="eastAsia"/>
          <w:sz w:val="32"/>
          <w:szCs w:val="32"/>
        </w:rPr>
        <w:t>4.全面实施长期护理保险制度。完善长期护理保险筹资办法和运行机制，落实好国家、省重点联系制度，在全市全面推行职工长期护理保险制度。</w:t>
      </w:r>
    </w:p>
    <w:p w:rsidR="00360871" w:rsidRPr="00B51025" w:rsidRDefault="001135B9">
      <w:pPr>
        <w:spacing w:line="600" w:lineRule="exact"/>
        <w:ind w:firstLineChars="200" w:firstLine="640"/>
        <w:rPr>
          <w:rFonts w:ascii="仿宋_GB2312" w:eastAsia="仿宋_GB2312" w:hAnsiTheme="minorEastAsia" w:cstheme="minorEastAsia"/>
          <w:sz w:val="32"/>
          <w:szCs w:val="32"/>
        </w:rPr>
      </w:pPr>
      <w:r w:rsidRPr="00B51025">
        <w:rPr>
          <w:rFonts w:ascii="仿宋_GB2312" w:eastAsia="仿宋_GB2312" w:hAnsiTheme="minorEastAsia" w:cstheme="minorEastAsia" w:hint="eastAsia"/>
          <w:sz w:val="32"/>
          <w:szCs w:val="32"/>
        </w:rPr>
        <w:t>5.落实完善门诊慢性病种省内联网结算。按照省局确定的门诊慢性病病种以及门诊慢性病省内联网结算实施意见和实施方案要求，</w:t>
      </w:r>
      <w:r w:rsidR="00883907">
        <w:rPr>
          <w:rFonts w:ascii="仿宋_GB2312" w:eastAsia="仿宋_GB2312" w:hAnsiTheme="minorEastAsia" w:cstheme="minorEastAsia" w:hint="eastAsia"/>
          <w:sz w:val="32"/>
          <w:szCs w:val="32"/>
        </w:rPr>
        <w:t>健全完善</w:t>
      </w:r>
      <w:r w:rsidRPr="00B51025">
        <w:rPr>
          <w:rFonts w:ascii="仿宋_GB2312" w:eastAsia="仿宋_GB2312" w:hAnsiTheme="minorEastAsia" w:cstheme="minorEastAsia" w:hint="eastAsia"/>
          <w:sz w:val="32"/>
          <w:szCs w:val="32"/>
        </w:rPr>
        <w:t>我市落实</w:t>
      </w:r>
      <w:r w:rsidR="00883907">
        <w:rPr>
          <w:rFonts w:ascii="仿宋_GB2312" w:eastAsia="仿宋_GB2312" w:hAnsiTheme="minorEastAsia" w:cstheme="minorEastAsia" w:hint="eastAsia"/>
          <w:sz w:val="32"/>
          <w:szCs w:val="32"/>
        </w:rPr>
        <w:t>办法</w:t>
      </w:r>
      <w:r w:rsidRPr="00B51025">
        <w:rPr>
          <w:rFonts w:ascii="仿宋_GB2312" w:eastAsia="仿宋_GB2312" w:hAnsiTheme="minorEastAsia" w:cstheme="minorEastAsia" w:hint="eastAsia"/>
          <w:sz w:val="32"/>
          <w:szCs w:val="32"/>
        </w:rPr>
        <w:t>，对全省认定标准一致的门诊慢性病种</w:t>
      </w:r>
      <w:r w:rsidR="00E11A28">
        <w:rPr>
          <w:rFonts w:ascii="仿宋_GB2312" w:eastAsia="仿宋_GB2312" w:hAnsiTheme="minorEastAsia" w:cstheme="minorEastAsia" w:hint="eastAsia"/>
          <w:sz w:val="32"/>
          <w:szCs w:val="32"/>
        </w:rPr>
        <w:t>实</w:t>
      </w:r>
      <w:r w:rsidRPr="00B51025">
        <w:rPr>
          <w:rFonts w:ascii="仿宋_GB2312" w:eastAsia="仿宋_GB2312" w:hAnsiTheme="minorEastAsia" w:cstheme="minorEastAsia" w:hint="eastAsia"/>
          <w:sz w:val="32"/>
          <w:szCs w:val="32"/>
        </w:rPr>
        <w:t>行省内联网结算，切实解决群众垫资和跑腿报销的问题。</w:t>
      </w:r>
    </w:p>
    <w:p w:rsidR="00360871" w:rsidRPr="00B51025" w:rsidRDefault="001135B9">
      <w:pPr>
        <w:spacing w:line="600" w:lineRule="exact"/>
        <w:ind w:firstLineChars="200" w:firstLine="640"/>
        <w:rPr>
          <w:rFonts w:ascii="仿宋_GB2312" w:eastAsia="仿宋_GB2312" w:hAnsiTheme="minorEastAsia" w:cstheme="minorEastAsia"/>
          <w:sz w:val="32"/>
          <w:szCs w:val="32"/>
        </w:rPr>
      </w:pPr>
      <w:r w:rsidRPr="00B51025">
        <w:rPr>
          <w:rFonts w:ascii="仿宋_GB2312" w:eastAsia="仿宋_GB2312" w:hAnsiTheme="minorEastAsia" w:cstheme="minorEastAsia" w:hint="eastAsia"/>
          <w:sz w:val="32"/>
          <w:szCs w:val="32"/>
        </w:rPr>
        <w:t>6.贯彻医保药品目录管理政策。根据国家、省统一部署，贯彻落实医保药品目录动态调整政策，做好各项政策落地执行工作，将治疗癌症、罕见病、慢性病和儿童病等更多救命救急的好药，及时纳入医保支付范围。</w:t>
      </w:r>
    </w:p>
    <w:p w:rsidR="00360871" w:rsidRDefault="001135B9">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（二）加强医保基金监管</w:t>
      </w:r>
    </w:p>
    <w:p w:rsidR="00360871" w:rsidRPr="0081100F" w:rsidRDefault="001135B9">
      <w:pPr>
        <w:spacing w:line="600" w:lineRule="exact"/>
        <w:ind w:firstLineChars="200" w:firstLine="640"/>
        <w:rPr>
          <w:rFonts w:ascii="仿宋_GB2312" w:eastAsia="仿宋_GB2312"/>
          <w:sz w:val="32"/>
          <w:szCs w:val="32"/>
        </w:rPr>
      </w:pPr>
      <w:r w:rsidRPr="0081100F">
        <w:rPr>
          <w:rFonts w:ascii="仿宋_GB2312" w:eastAsia="仿宋_GB2312" w:hAnsiTheme="minorEastAsia" w:cstheme="minorEastAsia" w:hint="eastAsia"/>
          <w:sz w:val="32"/>
          <w:szCs w:val="32"/>
        </w:rPr>
        <w:t>1.严厉打击各类欺诈骗保。</w:t>
      </w:r>
      <w:r w:rsidRPr="0081100F">
        <w:rPr>
          <w:rFonts w:ascii="仿宋_GB2312" w:eastAsia="仿宋_GB2312" w:hint="eastAsia"/>
          <w:sz w:val="32"/>
          <w:szCs w:val="32"/>
        </w:rPr>
        <w:t>将维护医保基金安全作为医疗保障部门首要职责，把严厉打击欺诈骗保作为首要任务。全面开展专项治理，坚持集中整治与日常监管相结合，推进常态化、规范化、制度化监管。</w:t>
      </w:r>
    </w:p>
    <w:p w:rsidR="00360871" w:rsidRPr="0081100F" w:rsidRDefault="001135B9">
      <w:pPr>
        <w:spacing w:line="600" w:lineRule="exact"/>
        <w:ind w:firstLineChars="200" w:firstLine="640"/>
        <w:rPr>
          <w:rFonts w:ascii="仿宋_GB2312" w:eastAsia="仿宋_GB2312"/>
          <w:sz w:val="32"/>
          <w:szCs w:val="32"/>
        </w:rPr>
      </w:pPr>
      <w:r w:rsidRPr="0081100F">
        <w:rPr>
          <w:rFonts w:ascii="仿宋_GB2312" w:eastAsia="仿宋_GB2312" w:hAnsiTheme="minorEastAsia" w:cstheme="minorEastAsia" w:hint="eastAsia"/>
          <w:sz w:val="32"/>
          <w:szCs w:val="32"/>
        </w:rPr>
        <w:lastRenderedPageBreak/>
        <w:t>2.加强基金运行风险管控。</w:t>
      </w:r>
      <w:r w:rsidR="00F41DD8">
        <w:rPr>
          <w:rFonts w:ascii="仿宋_GB2312" w:eastAsia="仿宋_GB2312" w:hint="eastAsia"/>
          <w:sz w:val="32"/>
          <w:szCs w:val="32"/>
        </w:rPr>
        <w:t>建立健全医疗保障基金安全防控机制，</w:t>
      </w:r>
      <w:r w:rsidRPr="0081100F">
        <w:rPr>
          <w:rFonts w:ascii="仿宋_GB2312" w:eastAsia="仿宋_GB2312" w:hint="eastAsia"/>
          <w:sz w:val="32"/>
          <w:szCs w:val="32"/>
        </w:rPr>
        <w:t>强化医保基金收支预决算管理，</w:t>
      </w:r>
      <w:r w:rsidR="0048098B">
        <w:rPr>
          <w:rFonts w:ascii="仿宋_GB2312" w:eastAsia="仿宋_GB2312" w:hint="eastAsia"/>
          <w:sz w:val="32"/>
          <w:szCs w:val="32"/>
        </w:rPr>
        <w:t>健全完善医保基金支付政策风险评估制度，</w:t>
      </w:r>
      <w:r w:rsidRPr="0081100F">
        <w:rPr>
          <w:rFonts w:ascii="仿宋_GB2312" w:eastAsia="仿宋_GB2312" w:hint="eastAsia"/>
          <w:sz w:val="32"/>
          <w:szCs w:val="32"/>
        </w:rPr>
        <w:t>强化医保经办基金管理和稽核内控职责，贯彻落实医疗保障基金管理内部控制制度、全市医疗保障基金风险预警办法。</w:t>
      </w:r>
    </w:p>
    <w:p w:rsidR="00360871" w:rsidRPr="0081100F" w:rsidRDefault="001135B9">
      <w:pPr>
        <w:spacing w:line="600" w:lineRule="exact"/>
        <w:ind w:firstLineChars="200" w:firstLine="640"/>
        <w:rPr>
          <w:rFonts w:ascii="仿宋_GB2312" w:eastAsia="仿宋_GB2312"/>
          <w:sz w:val="32"/>
          <w:szCs w:val="32"/>
        </w:rPr>
      </w:pPr>
      <w:r w:rsidRPr="0081100F">
        <w:rPr>
          <w:rFonts w:ascii="仿宋_GB2312" w:eastAsia="仿宋_GB2312" w:hAnsiTheme="minorEastAsia" w:cstheme="minorEastAsia" w:hint="eastAsia"/>
          <w:sz w:val="32"/>
          <w:szCs w:val="32"/>
        </w:rPr>
        <w:t>3.完善基金监管制度。</w:t>
      </w:r>
      <w:r w:rsidRPr="0081100F">
        <w:rPr>
          <w:rFonts w:ascii="仿宋_GB2312" w:eastAsia="仿宋_GB2312" w:hint="eastAsia"/>
          <w:sz w:val="32"/>
          <w:szCs w:val="32"/>
        </w:rPr>
        <w:t>贯彻执行</w:t>
      </w:r>
      <w:r w:rsidR="00EB4F7B">
        <w:rPr>
          <w:rFonts w:ascii="仿宋_GB2312" w:eastAsia="仿宋_GB2312" w:hint="eastAsia"/>
          <w:sz w:val="32"/>
          <w:szCs w:val="32"/>
        </w:rPr>
        <w:t>国家</w:t>
      </w:r>
      <w:r w:rsidRPr="0081100F">
        <w:rPr>
          <w:rFonts w:ascii="仿宋_GB2312" w:eastAsia="仿宋_GB2312" w:hint="eastAsia"/>
          <w:sz w:val="32"/>
          <w:szCs w:val="32"/>
        </w:rPr>
        <w:t>省</w:t>
      </w:r>
      <w:r w:rsidR="00EB4F7B">
        <w:rPr>
          <w:rFonts w:ascii="仿宋_GB2312" w:eastAsia="仿宋_GB2312" w:hint="eastAsia"/>
          <w:sz w:val="32"/>
          <w:szCs w:val="32"/>
        </w:rPr>
        <w:t>市</w:t>
      </w:r>
      <w:r w:rsidRPr="0081100F">
        <w:rPr>
          <w:rFonts w:ascii="仿宋_GB2312" w:eastAsia="仿宋_GB2312" w:hint="eastAsia"/>
          <w:sz w:val="32"/>
          <w:szCs w:val="32"/>
        </w:rPr>
        <w:t>欺诈骗取医疗保障基金</w:t>
      </w:r>
      <w:r w:rsidR="00EB4F7B">
        <w:rPr>
          <w:rFonts w:ascii="仿宋_GB2312" w:eastAsia="仿宋_GB2312" w:hint="eastAsia"/>
          <w:sz w:val="32"/>
          <w:szCs w:val="32"/>
        </w:rPr>
        <w:t>法律法规</w:t>
      </w:r>
      <w:r w:rsidRPr="0081100F">
        <w:rPr>
          <w:rFonts w:ascii="仿宋_GB2312" w:eastAsia="仿宋_GB2312" w:hint="eastAsia"/>
          <w:sz w:val="32"/>
          <w:szCs w:val="32"/>
        </w:rPr>
        <w:t>、医保基金案件查办工作指引。健全</w:t>
      </w:r>
      <w:r w:rsidR="009A502C">
        <w:rPr>
          <w:rFonts w:ascii="仿宋_GB2312" w:eastAsia="仿宋_GB2312" w:hint="eastAsia"/>
          <w:sz w:val="32"/>
          <w:szCs w:val="32"/>
        </w:rPr>
        <w:t>市级基金监管专家库，提升市级直接查办和抽查复查办案能力，</w:t>
      </w:r>
      <w:r w:rsidRPr="0081100F">
        <w:rPr>
          <w:rFonts w:ascii="仿宋_GB2312" w:eastAsia="仿宋_GB2312" w:hint="eastAsia"/>
          <w:sz w:val="32"/>
          <w:szCs w:val="32"/>
        </w:rPr>
        <w:t>加强</w:t>
      </w:r>
      <w:r w:rsidR="009A502C">
        <w:rPr>
          <w:rFonts w:ascii="仿宋_GB2312" w:eastAsia="仿宋_GB2312" w:hint="eastAsia"/>
          <w:sz w:val="32"/>
          <w:szCs w:val="32"/>
        </w:rPr>
        <w:t>基层基金监管人员岗位培训，</w:t>
      </w:r>
      <w:r w:rsidRPr="0081100F">
        <w:rPr>
          <w:rFonts w:ascii="仿宋_GB2312" w:eastAsia="仿宋_GB2312" w:hint="eastAsia"/>
          <w:sz w:val="32"/>
          <w:szCs w:val="32"/>
        </w:rPr>
        <w:t>积极创新监管方式，引入社会力量参与监管。</w:t>
      </w:r>
    </w:p>
    <w:p w:rsidR="00360871" w:rsidRPr="0081100F" w:rsidRDefault="001135B9">
      <w:pPr>
        <w:spacing w:line="600" w:lineRule="exact"/>
        <w:ind w:firstLineChars="200" w:firstLine="640"/>
        <w:rPr>
          <w:rFonts w:ascii="仿宋_GB2312" w:eastAsia="仿宋_GB2312"/>
          <w:sz w:val="32"/>
          <w:szCs w:val="32"/>
        </w:rPr>
      </w:pPr>
      <w:r w:rsidRPr="0081100F">
        <w:rPr>
          <w:rFonts w:ascii="仿宋_GB2312" w:eastAsia="仿宋_GB2312" w:hAnsiTheme="minorEastAsia" w:cstheme="minorEastAsia" w:hint="eastAsia"/>
          <w:sz w:val="32"/>
          <w:szCs w:val="32"/>
        </w:rPr>
        <w:t>4.加强基金收支管理和运行分析。</w:t>
      </w:r>
      <w:r w:rsidRPr="0081100F">
        <w:rPr>
          <w:rFonts w:ascii="仿宋_GB2312" w:eastAsia="仿宋_GB2312" w:hint="eastAsia"/>
          <w:sz w:val="32"/>
          <w:szCs w:val="32"/>
        </w:rPr>
        <w:t>健全完善市、县（区）医保基金运行月快报、季报、半年报、年报制度。贯彻落实国家、省医保局关于加强医疗保险精算工作要求，运用精算和大数据分析等技术，编制《医疗保险基金运行简报》、医保基金年度精算报告、医疗救助专题报告、长期护理保险专题报告，为政策制定和领导决策提供参考。</w:t>
      </w:r>
    </w:p>
    <w:p w:rsidR="00360871" w:rsidRPr="00347970" w:rsidRDefault="001135B9">
      <w:pPr>
        <w:spacing w:line="600" w:lineRule="exact"/>
        <w:ind w:firstLineChars="200" w:firstLine="640"/>
        <w:rPr>
          <w:rFonts w:ascii="楷体" w:eastAsia="楷体" w:hAnsi="楷体" w:cs="黑体"/>
          <w:sz w:val="32"/>
          <w:szCs w:val="32"/>
        </w:rPr>
      </w:pPr>
      <w:r w:rsidRPr="00347970">
        <w:rPr>
          <w:rFonts w:ascii="楷体" w:eastAsia="楷体" w:hAnsi="楷体" w:cs="楷体" w:hint="eastAsia"/>
          <w:sz w:val="32"/>
          <w:szCs w:val="32"/>
        </w:rPr>
        <w:t>（三）深化重点领域改</w:t>
      </w:r>
      <w:r w:rsidRPr="00347970">
        <w:rPr>
          <w:rFonts w:ascii="楷体" w:eastAsia="楷体" w:hAnsi="楷体" w:cs="黑体" w:hint="eastAsia"/>
          <w:sz w:val="32"/>
          <w:szCs w:val="32"/>
        </w:rPr>
        <w:t>革</w:t>
      </w:r>
    </w:p>
    <w:p w:rsidR="00360871" w:rsidRPr="00183D02" w:rsidRDefault="001135B9">
      <w:pPr>
        <w:spacing w:line="600" w:lineRule="exact"/>
        <w:ind w:firstLineChars="200" w:firstLine="640"/>
        <w:rPr>
          <w:rFonts w:ascii="仿宋_GB2312" w:eastAsia="仿宋_GB2312" w:hAnsiTheme="minorEastAsia" w:cstheme="minorEastAsia"/>
          <w:sz w:val="32"/>
          <w:szCs w:val="32"/>
        </w:rPr>
      </w:pPr>
      <w:r w:rsidRPr="00183D02">
        <w:rPr>
          <w:rFonts w:ascii="仿宋_GB2312" w:eastAsia="仿宋_GB2312" w:hAnsiTheme="minorEastAsia" w:cstheme="minorEastAsia" w:hint="eastAsia"/>
          <w:sz w:val="32"/>
          <w:szCs w:val="32"/>
        </w:rPr>
        <w:t>1.积极构建药品采购新机制。积极建立符合我市实际的药款结算机制和带量采购、量价挂钩的药品集中采购机制。</w:t>
      </w:r>
    </w:p>
    <w:p w:rsidR="00360871" w:rsidRPr="00183D02" w:rsidRDefault="001135B9">
      <w:pPr>
        <w:spacing w:line="600" w:lineRule="exact"/>
        <w:ind w:firstLineChars="200" w:firstLine="640"/>
        <w:rPr>
          <w:rFonts w:ascii="仿宋_GB2312" w:eastAsia="仿宋_GB2312" w:hAnsiTheme="minorEastAsia" w:cstheme="minorEastAsia"/>
          <w:sz w:val="32"/>
          <w:szCs w:val="32"/>
        </w:rPr>
      </w:pPr>
      <w:r w:rsidRPr="00183D02">
        <w:rPr>
          <w:rFonts w:ascii="仿宋_GB2312" w:eastAsia="仿宋_GB2312" w:hAnsiTheme="minorEastAsia" w:cstheme="minorEastAsia" w:hint="eastAsia"/>
          <w:sz w:val="32"/>
          <w:szCs w:val="32"/>
        </w:rPr>
        <w:t>2.推进高值医用耗材领域改革。按照国家、省部署，坚持“促降价、防滥用、严监管、助发展”的思路，通过取消加成、带量采购、价格谈判等途径，理顺高值医用耗材的价格形成机制。按照国家、省部署开展高值医用耗材集中采购</w:t>
      </w:r>
      <w:r w:rsidRPr="00183D02">
        <w:rPr>
          <w:rFonts w:ascii="仿宋_GB2312" w:eastAsia="仿宋_GB2312" w:hAnsiTheme="minorEastAsia" w:cstheme="minorEastAsia" w:hint="eastAsia"/>
          <w:sz w:val="32"/>
          <w:szCs w:val="32"/>
        </w:rPr>
        <w:lastRenderedPageBreak/>
        <w:t>工作。</w:t>
      </w:r>
    </w:p>
    <w:p w:rsidR="00360871" w:rsidRPr="00183D02" w:rsidRDefault="001135B9">
      <w:pPr>
        <w:spacing w:line="600" w:lineRule="exact"/>
        <w:ind w:firstLineChars="200" w:firstLine="640"/>
        <w:rPr>
          <w:rFonts w:ascii="仿宋_GB2312" w:eastAsia="仿宋_GB2312" w:hAnsiTheme="minorEastAsia" w:cstheme="minorEastAsia"/>
          <w:sz w:val="32"/>
          <w:szCs w:val="32"/>
        </w:rPr>
      </w:pPr>
      <w:r w:rsidRPr="00183D02">
        <w:rPr>
          <w:rFonts w:ascii="仿宋_GB2312" w:eastAsia="仿宋_GB2312" w:hAnsiTheme="minorEastAsia" w:cstheme="minorEastAsia" w:hint="eastAsia"/>
          <w:sz w:val="32"/>
          <w:szCs w:val="32"/>
        </w:rPr>
        <w:t>3.健全药品价格监测机制。贯彻落实国家和省药品价格监测和信息发布工作方案，遴选有代表性的医药机构作为监测点，针对典型性药品探索开展价格监测。</w:t>
      </w:r>
    </w:p>
    <w:p w:rsidR="00360871" w:rsidRPr="00183D02" w:rsidRDefault="001135B9">
      <w:pPr>
        <w:spacing w:line="600" w:lineRule="exact"/>
        <w:ind w:firstLineChars="200" w:firstLine="640"/>
        <w:rPr>
          <w:rFonts w:ascii="仿宋_GB2312" w:eastAsia="仿宋_GB2312" w:hAnsiTheme="minorEastAsia" w:cstheme="minorEastAsia"/>
          <w:sz w:val="32"/>
          <w:szCs w:val="32"/>
        </w:rPr>
      </w:pPr>
      <w:r w:rsidRPr="00183D02">
        <w:rPr>
          <w:rFonts w:ascii="仿宋_GB2312" w:eastAsia="仿宋_GB2312" w:hAnsiTheme="minorEastAsia" w:cstheme="minorEastAsia" w:hint="eastAsia"/>
          <w:sz w:val="32"/>
          <w:szCs w:val="32"/>
        </w:rPr>
        <w:t>4.完善基本医保市级统筹。实现基金市级统收统支和市域内覆盖范围、筹资政策、保障待遇、医保目录、定点管理、基金管理等“六统一”，做到市级政策制度统一、管理规范一体。</w:t>
      </w:r>
    </w:p>
    <w:p w:rsidR="00360871" w:rsidRPr="00183D02" w:rsidRDefault="001135B9">
      <w:pPr>
        <w:spacing w:line="600" w:lineRule="exact"/>
        <w:ind w:firstLineChars="200" w:firstLine="640"/>
        <w:rPr>
          <w:rFonts w:ascii="仿宋_GB2312" w:eastAsia="仿宋_GB2312" w:hAnsiTheme="minorEastAsia" w:cstheme="minorEastAsia"/>
          <w:sz w:val="32"/>
          <w:szCs w:val="32"/>
        </w:rPr>
      </w:pPr>
      <w:r w:rsidRPr="00183D02">
        <w:rPr>
          <w:rFonts w:ascii="仿宋_GB2312" w:eastAsia="仿宋_GB2312" w:hAnsiTheme="minorEastAsia" w:cstheme="minorEastAsia" w:hint="eastAsia"/>
          <w:sz w:val="32"/>
          <w:szCs w:val="32"/>
        </w:rPr>
        <w:t>5.深化医保支付方式改</w:t>
      </w:r>
      <w:r w:rsidR="00BC5436">
        <w:rPr>
          <w:rFonts w:ascii="仿宋_GB2312" w:eastAsia="仿宋_GB2312" w:hAnsiTheme="minorEastAsia" w:cstheme="minorEastAsia" w:hint="eastAsia"/>
          <w:sz w:val="32"/>
          <w:szCs w:val="32"/>
        </w:rPr>
        <w:t>革。全面推进总额控制下的按病种付费为主的多元复合式医保支付方式。</w:t>
      </w:r>
      <w:r w:rsidRPr="00183D02">
        <w:rPr>
          <w:rFonts w:ascii="仿宋_GB2312" w:eastAsia="仿宋_GB2312" w:hAnsiTheme="minorEastAsia" w:cstheme="minorEastAsia" w:hint="eastAsia"/>
          <w:sz w:val="32"/>
          <w:szCs w:val="32"/>
        </w:rPr>
        <w:t>研究制定按病种付费工作方案，扩大按病种付费的病种数量。落实“结余留用、合理超支分担”的激励约束机制。</w:t>
      </w:r>
    </w:p>
    <w:p w:rsidR="00360871" w:rsidRPr="00183D02" w:rsidRDefault="001135B9">
      <w:pPr>
        <w:spacing w:line="600" w:lineRule="exact"/>
        <w:ind w:firstLineChars="200" w:firstLine="640"/>
        <w:rPr>
          <w:rFonts w:ascii="仿宋_GB2312" w:eastAsia="仿宋_GB2312" w:hAnsiTheme="minorEastAsia" w:cstheme="minorEastAsia"/>
          <w:sz w:val="32"/>
          <w:szCs w:val="32"/>
        </w:rPr>
      </w:pPr>
      <w:r w:rsidRPr="00183D02">
        <w:rPr>
          <w:rFonts w:ascii="仿宋_GB2312" w:eastAsia="仿宋_GB2312" w:hAnsiTheme="minorEastAsia" w:cstheme="minorEastAsia" w:hint="eastAsia"/>
          <w:sz w:val="32"/>
          <w:szCs w:val="32"/>
        </w:rPr>
        <w:t>6.深化医疗服务价格改革。按照国家、省统一部署，取消耗材加成，建立医疗服务价格动态调整机制，适时优化调整医疗服务价格。</w:t>
      </w:r>
    </w:p>
    <w:p w:rsidR="00360871" w:rsidRPr="00183D02" w:rsidRDefault="001135B9">
      <w:pPr>
        <w:spacing w:line="600" w:lineRule="exact"/>
        <w:ind w:firstLineChars="200" w:firstLine="640"/>
        <w:rPr>
          <w:rFonts w:ascii="仿宋_GB2312" w:eastAsia="仿宋_GB2312" w:hAnsiTheme="minorEastAsia" w:cstheme="minorEastAsia"/>
          <w:sz w:val="32"/>
          <w:szCs w:val="32"/>
        </w:rPr>
      </w:pPr>
      <w:r w:rsidRPr="00183D02">
        <w:rPr>
          <w:rFonts w:ascii="仿宋_GB2312" w:eastAsia="仿宋_GB2312" w:hAnsiTheme="minorEastAsia" w:cstheme="minorEastAsia" w:hint="eastAsia"/>
          <w:sz w:val="32"/>
          <w:szCs w:val="32"/>
        </w:rPr>
        <w:t>7.推动医保个人账户改革。拓展个人账户沉淀资金使用范围，推动</w:t>
      </w:r>
      <w:r w:rsidR="00692953">
        <w:rPr>
          <w:rFonts w:ascii="仿宋_GB2312" w:eastAsia="仿宋_GB2312" w:hAnsiTheme="minorEastAsia" w:cstheme="minorEastAsia" w:hint="eastAsia"/>
          <w:sz w:val="32"/>
          <w:szCs w:val="32"/>
        </w:rPr>
        <w:t>个人账户用于保障职工门诊统筹、职工家庭健康、购买商业保险</w:t>
      </w:r>
      <w:r w:rsidRPr="00183D02">
        <w:rPr>
          <w:rFonts w:ascii="仿宋_GB2312" w:eastAsia="仿宋_GB2312" w:hAnsiTheme="minorEastAsia" w:cstheme="minorEastAsia" w:hint="eastAsia"/>
          <w:sz w:val="32"/>
          <w:szCs w:val="32"/>
        </w:rPr>
        <w:t>。建立科学的个人账户划入机制，逐步缩减个人账户沉淀量，增强统筹基金支付能力。</w:t>
      </w:r>
    </w:p>
    <w:p w:rsidR="00360871" w:rsidRDefault="001135B9">
      <w:pPr>
        <w:spacing w:line="600" w:lineRule="exact"/>
        <w:ind w:firstLineChars="200" w:firstLine="640"/>
        <w:rPr>
          <w:rFonts w:asciiTheme="minorEastAsia" w:hAnsiTheme="minorEastAsia" w:cstheme="minorEastAsia"/>
          <w:sz w:val="32"/>
          <w:szCs w:val="32"/>
        </w:rPr>
      </w:pPr>
      <w:r w:rsidRPr="00183D02">
        <w:rPr>
          <w:rFonts w:ascii="仿宋_GB2312" w:eastAsia="仿宋_GB2312" w:hAnsiTheme="minorEastAsia" w:cstheme="minorEastAsia" w:hint="eastAsia"/>
          <w:sz w:val="32"/>
          <w:szCs w:val="32"/>
        </w:rPr>
        <w:t>8.支持现代医疗和医药产业高质量发展。加强对医疗和医药产业新模式、新业态研究分析，主动谋划，研究制定支持“互联网+医疗健康”、基层互联网医院、医共体、远程诊疗、家庭医生签约等新型医疗服务以及医养结合、中医药、</w:t>
      </w:r>
      <w:r w:rsidRPr="00183D02">
        <w:rPr>
          <w:rFonts w:ascii="仿宋_GB2312" w:eastAsia="仿宋_GB2312" w:hAnsiTheme="minorEastAsia" w:cstheme="minorEastAsia" w:hint="eastAsia"/>
          <w:sz w:val="32"/>
          <w:szCs w:val="32"/>
        </w:rPr>
        <w:lastRenderedPageBreak/>
        <w:t>创新药等领域创新发展的相关政策措施，发挥医保引领作用，引导和推动现代医疗和医药产业高质量发展。</w:t>
      </w:r>
    </w:p>
    <w:p w:rsidR="00360871" w:rsidRDefault="001135B9">
      <w:pPr>
        <w:spacing w:line="600" w:lineRule="exact"/>
        <w:ind w:firstLineChars="200" w:firstLine="640"/>
        <w:rPr>
          <w:rFonts w:ascii="楷体" w:eastAsia="楷体" w:hAnsi="楷体" w:cs="楷体"/>
          <w:szCs w:val="32"/>
        </w:rPr>
      </w:pPr>
      <w:r>
        <w:rPr>
          <w:rFonts w:ascii="楷体" w:eastAsia="楷体" w:hAnsi="楷体" w:cs="楷体" w:hint="eastAsia"/>
          <w:sz w:val="32"/>
          <w:szCs w:val="32"/>
        </w:rPr>
        <w:t>（四）提升管理服务水平</w:t>
      </w:r>
    </w:p>
    <w:p w:rsidR="00360871" w:rsidRPr="00183D02" w:rsidRDefault="001135B9">
      <w:pPr>
        <w:spacing w:line="600" w:lineRule="exact"/>
        <w:ind w:firstLineChars="200" w:firstLine="640"/>
        <w:rPr>
          <w:rFonts w:ascii="仿宋_GB2312" w:eastAsia="仿宋_GB2312" w:hAnsiTheme="minorEastAsia" w:cstheme="minorEastAsia"/>
          <w:sz w:val="32"/>
          <w:szCs w:val="32"/>
        </w:rPr>
      </w:pPr>
      <w:r w:rsidRPr="00183D02">
        <w:rPr>
          <w:rFonts w:ascii="仿宋_GB2312" w:eastAsia="仿宋_GB2312" w:hAnsiTheme="minorEastAsia" w:cstheme="minorEastAsia" w:hint="eastAsia"/>
          <w:sz w:val="32"/>
          <w:szCs w:val="32"/>
        </w:rPr>
        <w:t>1.加强经办能力建设。结合我市营商环境建设工作，完善全市医保工作流程。实现基本医疗、大病保险、医疗救助“一站式服务、一窗口办理、一单制结算”。加强经办机构业务培训，提高工作人员素质和抓落实的本领。</w:t>
      </w:r>
    </w:p>
    <w:p w:rsidR="00360871" w:rsidRPr="00183D02" w:rsidRDefault="001135B9">
      <w:pPr>
        <w:spacing w:line="600" w:lineRule="exact"/>
        <w:ind w:firstLineChars="200" w:firstLine="640"/>
        <w:rPr>
          <w:rFonts w:ascii="仿宋_GB2312" w:eastAsia="仿宋_GB2312" w:hAnsiTheme="minorEastAsia" w:cstheme="minorEastAsia"/>
          <w:sz w:val="32"/>
          <w:szCs w:val="32"/>
        </w:rPr>
      </w:pPr>
      <w:r w:rsidRPr="00183D02">
        <w:rPr>
          <w:rFonts w:ascii="仿宋_GB2312" w:eastAsia="仿宋_GB2312" w:hAnsiTheme="minorEastAsia" w:cstheme="minorEastAsia" w:hint="eastAsia"/>
          <w:sz w:val="32"/>
          <w:szCs w:val="32"/>
        </w:rPr>
        <w:t>2.全面实施医疗保险全民参保计划。开展职工医保、居民医保参保人员以及扶贫对象</w:t>
      </w:r>
      <w:r w:rsidRPr="00183D02">
        <w:rPr>
          <w:rFonts w:ascii="仿宋_GB2312" w:eastAsia="仿宋_GB2312" w:hAnsiTheme="minorEastAsia" w:cstheme="minorEastAsia" w:hint="eastAsia"/>
          <w:color w:val="000000" w:themeColor="text1"/>
          <w:sz w:val="32"/>
          <w:szCs w:val="32"/>
        </w:rPr>
        <w:t>4</w:t>
      </w:r>
      <w:r w:rsidRPr="00183D02">
        <w:rPr>
          <w:rFonts w:ascii="仿宋_GB2312" w:eastAsia="仿宋_GB2312" w:hAnsiTheme="minorEastAsia" w:cstheme="minorEastAsia" w:hint="eastAsia"/>
          <w:sz w:val="32"/>
          <w:szCs w:val="32"/>
        </w:rPr>
        <w:t>类人员精准扩面专项行动。健全完善各类参保人员季报、半年报、年报制度，每季度调度各县（市、区）全民参保计划工作进展情况，全面摸清各类未参保人员底数，分片区对精准扩面工作进行督导。充分运用全民参保数据，以贫困人口、灵活就业人员、农民工、新业态从业人员为重点，定期编制全市职工、居民基本医疗保险参保情况分析报告。实现贫困人员基本医保、大病保险、医疗救助3个100%全覆盖，全市职工和居民医保参保率达到97%以上。</w:t>
      </w:r>
    </w:p>
    <w:p w:rsidR="00360871" w:rsidRPr="00183D02" w:rsidRDefault="001135B9">
      <w:pPr>
        <w:spacing w:line="600" w:lineRule="exact"/>
        <w:ind w:firstLineChars="200" w:firstLine="640"/>
        <w:rPr>
          <w:rFonts w:ascii="仿宋_GB2312" w:eastAsia="仿宋_GB2312" w:hAnsiTheme="minorEastAsia" w:cstheme="minorEastAsia"/>
          <w:sz w:val="32"/>
          <w:szCs w:val="32"/>
        </w:rPr>
      </w:pPr>
      <w:r w:rsidRPr="00183D02">
        <w:rPr>
          <w:rFonts w:ascii="仿宋_GB2312" w:eastAsia="仿宋_GB2312" w:hAnsiTheme="minorEastAsia" w:cstheme="minorEastAsia" w:hint="eastAsia"/>
          <w:sz w:val="32"/>
          <w:szCs w:val="32"/>
        </w:rPr>
        <w:t>3.扩大异地就医联网覆盖面。继续扩大市内和跨市联网结算定点医疗机构数量，积极落实“三个一批（简化备案纳入一批、补充证明再纳入一批、便捷服务帮助一批）”要求, 切实解决济宁在外务工就业、创新创业、迁住人口及到济宁务工就业、创新创业、迁住和“双招双引”人才医保接续便捷办理和跨市异地就医住院费用直接结算全覆盖问题。按省</w:t>
      </w:r>
      <w:r w:rsidRPr="00183D02">
        <w:rPr>
          <w:rFonts w:ascii="仿宋_GB2312" w:eastAsia="仿宋_GB2312" w:hAnsiTheme="minorEastAsia" w:cstheme="minorEastAsia" w:hint="eastAsia"/>
          <w:sz w:val="32"/>
          <w:szCs w:val="32"/>
        </w:rPr>
        <w:lastRenderedPageBreak/>
        <w:t>医保局要求，落实省内异地就医结算周转金制度，提高资金清算工作效率。</w:t>
      </w:r>
    </w:p>
    <w:p w:rsidR="00360871" w:rsidRPr="00183D02" w:rsidRDefault="001135B9">
      <w:pPr>
        <w:spacing w:line="600" w:lineRule="exact"/>
        <w:ind w:firstLineChars="200" w:firstLine="640"/>
        <w:rPr>
          <w:rFonts w:ascii="仿宋_GB2312" w:eastAsia="仿宋_GB2312" w:hAnsiTheme="minorEastAsia" w:cstheme="minorEastAsia"/>
          <w:sz w:val="32"/>
          <w:szCs w:val="32"/>
        </w:rPr>
      </w:pPr>
      <w:r w:rsidRPr="00183D02">
        <w:rPr>
          <w:rFonts w:ascii="仿宋_GB2312" w:eastAsia="仿宋_GB2312" w:hAnsiTheme="minorEastAsia" w:cstheme="minorEastAsia" w:hint="eastAsia"/>
          <w:sz w:val="32"/>
          <w:szCs w:val="32"/>
        </w:rPr>
        <w:t>4.加强定点医药机构协议管理。完善定点医药机构医保协议内容，健全完善退出机制。全年开展不少于1次的协议管理医药机构的新增工作，委托第三方机构检查评估。积极开展开展协议定点医疗机构优秀医保医师评选等活动，发挥典型引领作用。</w:t>
      </w:r>
    </w:p>
    <w:p w:rsidR="00360871" w:rsidRPr="00183D02" w:rsidRDefault="001135B9">
      <w:pPr>
        <w:spacing w:line="600" w:lineRule="exact"/>
        <w:ind w:firstLineChars="200" w:firstLine="640"/>
        <w:rPr>
          <w:rFonts w:ascii="仿宋_GB2312" w:eastAsia="仿宋_GB2312" w:hAnsiTheme="minorEastAsia" w:cstheme="minorEastAsia"/>
          <w:sz w:val="32"/>
          <w:szCs w:val="32"/>
        </w:rPr>
      </w:pPr>
      <w:r w:rsidRPr="00183D02">
        <w:rPr>
          <w:rFonts w:ascii="仿宋_GB2312" w:eastAsia="仿宋_GB2312" w:hAnsiTheme="minorEastAsia" w:cstheme="minorEastAsia" w:hint="eastAsia"/>
          <w:sz w:val="32"/>
          <w:szCs w:val="32"/>
        </w:rPr>
        <w:t>5.</w:t>
      </w:r>
      <w:r w:rsidR="00541E52">
        <w:rPr>
          <w:rFonts w:ascii="仿宋_GB2312" w:eastAsia="仿宋_GB2312" w:hAnsiTheme="minorEastAsia" w:cstheme="minorEastAsia" w:hint="eastAsia"/>
          <w:sz w:val="32"/>
          <w:szCs w:val="32"/>
        </w:rPr>
        <w:t>新</w:t>
      </w:r>
      <w:r w:rsidRPr="00183D02">
        <w:rPr>
          <w:rFonts w:ascii="仿宋_GB2312" w:eastAsia="仿宋_GB2312" w:hAnsiTheme="minorEastAsia" w:cstheme="minorEastAsia" w:hint="eastAsia"/>
          <w:sz w:val="32"/>
          <w:szCs w:val="32"/>
        </w:rPr>
        <w:t>推出一批便民惠民服务新举措。在全面落实全省医疗保障便民惠民十条措施基础上，加强调研，在新增协议定点医药机构、简化参保登记与注销手续、个人账户全市范围“一卡通行”、拓展个人账户使用范围、医药机构周转金、“互联网+医保经办”等方面，再公布一批便民惠民服务新举措，健全完善市、县（市、区）医保经办服务群众满意度测评制度，进一步提升参保单位、群众获得感和满意度。</w:t>
      </w:r>
    </w:p>
    <w:p w:rsidR="00360871" w:rsidRDefault="001135B9">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（五）加强医保法治建设</w:t>
      </w:r>
    </w:p>
    <w:p w:rsidR="00360871" w:rsidRPr="00183D02" w:rsidRDefault="001135B9">
      <w:pPr>
        <w:spacing w:line="600" w:lineRule="exact"/>
        <w:ind w:firstLine="660"/>
        <w:rPr>
          <w:rFonts w:ascii="仿宋_GB2312" w:eastAsia="仿宋_GB2312" w:hAnsiTheme="minorEastAsia" w:cstheme="minorEastAsia"/>
          <w:sz w:val="32"/>
          <w:szCs w:val="32"/>
        </w:rPr>
      </w:pPr>
      <w:r w:rsidRPr="00183D02">
        <w:rPr>
          <w:rFonts w:ascii="仿宋_GB2312" w:eastAsia="仿宋_GB2312" w:hAnsiTheme="minorEastAsia" w:cstheme="minorEastAsia" w:hint="eastAsia"/>
          <w:sz w:val="32"/>
          <w:szCs w:val="32"/>
        </w:rPr>
        <w:t>进一步加强法规制度建设，健全完善医保系统法律顾问制度，认真贯彻落实规范性文件管理办法，强化规范性文件合法性审查和公平竞争审查。贯彻执行《山东省基本医疗保险违法违规行为责任追究及举报奖励办法》，提升全市医保工作法治化、制度化、规范化水平。</w:t>
      </w:r>
    </w:p>
    <w:p w:rsidR="00360871" w:rsidRDefault="001135B9">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（六）全面深化财务管理</w:t>
      </w:r>
    </w:p>
    <w:p w:rsidR="00360871" w:rsidRPr="00183D02" w:rsidRDefault="001135B9">
      <w:pPr>
        <w:spacing w:line="600" w:lineRule="exact"/>
        <w:ind w:firstLineChars="200" w:firstLine="640"/>
        <w:rPr>
          <w:rFonts w:ascii="仿宋_GB2312" w:eastAsia="仿宋_GB2312" w:hAnsiTheme="minorEastAsia" w:cstheme="minorEastAsia"/>
          <w:sz w:val="32"/>
          <w:szCs w:val="32"/>
        </w:rPr>
      </w:pPr>
      <w:r w:rsidRPr="00183D02">
        <w:rPr>
          <w:rFonts w:ascii="仿宋_GB2312" w:eastAsia="仿宋_GB2312" w:hAnsiTheme="minorEastAsia" w:cstheme="minorEastAsia" w:hint="eastAsia"/>
          <w:sz w:val="32"/>
          <w:szCs w:val="32"/>
        </w:rPr>
        <w:t>认真贯彻落实《关于全面推进预算绩效管理的实施意见》，健全完善全方位、全过程、全覆盖的预算绩效管理体</w:t>
      </w:r>
      <w:r w:rsidRPr="00183D02">
        <w:rPr>
          <w:rFonts w:ascii="仿宋_GB2312" w:eastAsia="仿宋_GB2312" w:hAnsiTheme="minorEastAsia" w:cstheme="minorEastAsia" w:hint="eastAsia"/>
          <w:sz w:val="32"/>
          <w:szCs w:val="32"/>
        </w:rPr>
        <w:lastRenderedPageBreak/>
        <w:t>系。持续开展全市医保基金专项审查和职工、居民大病保险清算审核工作。开展市局内部经费审计、固定资产清查。开展市局经费和医保基金内控管理平台建设。组织研究编制医疗保障一般公共预算资金需求三年规划、医疗保障基金收支三年规划。</w:t>
      </w:r>
    </w:p>
    <w:p w:rsidR="00360871" w:rsidRDefault="001135B9">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（七）健全应急保障机制</w:t>
      </w:r>
    </w:p>
    <w:p w:rsidR="00360871" w:rsidRPr="00183D02" w:rsidRDefault="001135B9">
      <w:pPr>
        <w:spacing w:line="600" w:lineRule="exact"/>
        <w:ind w:firstLineChars="200" w:firstLine="640"/>
        <w:rPr>
          <w:rFonts w:ascii="仿宋_GB2312" w:eastAsia="仿宋_GB2312" w:hAnsiTheme="minorEastAsia" w:cstheme="minorEastAsia"/>
          <w:sz w:val="32"/>
          <w:szCs w:val="32"/>
        </w:rPr>
      </w:pPr>
      <w:r w:rsidRPr="00183D02">
        <w:rPr>
          <w:rFonts w:ascii="仿宋_GB2312" w:eastAsia="仿宋_GB2312" w:hAnsiTheme="minorEastAsia" w:cstheme="minorEastAsia" w:hint="eastAsia"/>
          <w:sz w:val="32"/>
          <w:szCs w:val="32"/>
        </w:rPr>
        <w:t>健全应对自然灾害、传染病疫情、安全生产、社会治安、突发药物事件等医疗保障服务应急保障机制，通过即时调整医保定额、加大支付比例、药品应急供应等措施，提升医疗保障应急能力。</w:t>
      </w:r>
    </w:p>
    <w:p w:rsidR="00360871" w:rsidRDefault="001135B9">
      <w:pPr>
        <w:spacing w:line="600" w:lineRule="exact"/>
        <w:ind w:firstLineChars="200" w:firstLine="640"/>
        <w:rPr>
          <w:rFonts w:asciiTheme="minorEastAsia" w:hAnsiTheme="minorEastAsia" w:cstheme="minorEastAsia"/>
          <w:sz w:val="32"/>
          <w:szCs w:val="32"/>
        </w:rPr>
      </w:pPr>
      <w:r>
        <w:rPr>
          <w:rFonts w:ascii="楷体" w:eastAsia="楷体" w:hAnsi="楷体" w:cs="楷体" w:hint="eastAsia"/>
          <w:sz w:val="32"/>
          <w:szCs w:val="32"/>
        </w:rPr>
        <w:t>（八）加强舆情管理和对外宣传</w:t>
      </w:r>
    </w:p>
    <w:p w:rsidR="00360871" w:rsidRPr="00183D02" w:rsidRDefault="001135B9">
      <w:pPr>
        <w:spacing w:line="600" w:lineRule="exact"/>
        <w:ind w:firstLineChars="200" w:firstLine="640"/>
        <w:rPr>
          <w:rFonts w:ascii="仿宋_GB2312" w:eastAsia="仿宋_GB2312" w:hAnsiTheme="minorEastAsia" w:cstheme="minorEastAsia"/>
          <w:sz w:val="32"/>
          <w:szCs w:val="32"/>
        </w:rPr>
      </w:pPr>
      <w:r w:rsidRPr="00183D02">
        <w:rPr>
          <w:rFonts w:ascii="仿宋_GB2312" w:eastAsia="仿宋_GB2312" w:hAnsiTheme="minorEastAsia" w:cstheme="minorEastAsia" w:hint="eastAsia"/>
          <w:sz w:val="32"/>
          <w:szCs w:val="32"/>
        </w:rPr>
        <w:t>健全完善各项规章制度，构建稳定、有序、高效运转的工作运行机制。与各舆情应对专业机构建立合作关系，制定信访应急处置和舆情应对工作预案。发挥济宁市医疗保障专家指导委员会作用，为推进医疗保障领域改革和医疗保障治理现代化提供智力支撑。进一步加强与国家、省、市新闻媒体合作，做好医保政策宣传，传播济宁医保声音、讲好济宁医保故事。</w:t>
      </w:r>
    </w:p>
    <w:p w:rsidR="00360871" w:rsidRDefault="001135B9">
      <w:pPr>
        <w:spacing w:line="600" w:lineRule="exact"/>
        <w:ind w:firstLineChars="100" w:firstLine="320"/>
        <w:rPr>
          <w:rFonts w:asciiTheme="minorEastAsia" w:hAnsiTheme="minorEastAsia" w:cstheme="minorEastAsia"/>
          <w:sz w:val="32"/>
          <w:szCs w:val="32"/>
        </w:rPr>
      </w:pPr>
      <w:r>
        <w:rPr>
          <w:rFonts w:ascii="楷体" w:eastAsia="楷体" w:hAnsi="楷体" w:cs="楷体" w:hint="eastAsia"/>
          <w:sz w:val="32"/>
          <w:szCs w:val="32"/>
        </w:rPr>
        <w:t>（九）加强党的政治建设，以党的建设统领</w:t>
      </w:r>
      <w:r w:rsidR="005C582E">
        <w:rPr>
          <w:rFonts w:ascii="楷体" w:eastAsia="楷体" w:hAnsi="楷体" w:cs="楷体" w:hint="eastAsia"/>
          <w:sz w:val="32"/>
          <w:szCs w:val="32"/>
        </w:rPr>
        <w:t>全市医保</w:t>
      </w:r>
      <w:r>
        <w:rPr>
          <w:rFonts w:ascii="楷体" w:eastAsia="楷体" w:hAnsi="楷体" w:cs="楷体" w:hint="eastAsia"/>
          <w:sz w:val="32"/>
          <w:szCs w:val="32"/>
        </w:rPr>
        <w:t>工作</w:t>
      </w:r>
    </w:p>
    <w:p w:rsidR="00360871" w:rsidRPr="00183D02" w:rsidRDefault="001135B9">
      <w:pPr>
        <w:spacing w:line="600" w:lineRule="exact"/>
        <w:ind w:firstLineChars="200" w:firstLine="640"/>
        <w:rPr>
          <w:rFonts w:ascii="仿宋_GB2312" w:eastAsia="仿宋_GB2312" w:hAnsiTheme="minorEastAsia" w:cstheme="minorEastAsia"/>
          <w:sz w:val="32"/>
          <w:szCs w:val="32"/>
        </w:rPr>
      </w:pPr>
      <w:r w:rsidRPr="00183D02">
        <w:rPr>
          <w:rFonts w:ascii="仿宋_GB2312" w:eastAsia="仿宋_GB2312" w:hAnsiTheme="minorEastAsia" w:cstheme="minorEastAsia" w:hint="eastAsia"/>
          <w:sz w:val="32"/>
          <w:szCs w:val="32"/>
        </w:rPr>
        <w:t>1.始终把政治建设摆在首位。学习习近平新时代中国特色社会主义思想和习近平同志关于新时代医保工作重要论述，强化思想引领，提高政治站位。健全完善全局党组理论学习中心组学习制度，制定年度中心组学习计划，切实发挥</w:t>
      </w:r>
      <w:r w:rsidRPr="00183D02">
        <w:rPr>
          <w:rFonts w:ascii="仿宋_GB2312" w:eastAsia="仿宋_GB2312" w:hAnsiTheme="minorEastAsia" w:cstheme="minorEastAsia" w:hint="eastAsia"/>
          <w:sz w:val="32"/>
          <w:szCs w:val="32"/>
        </w:rPr>
        <w:lastRenderedPageBreak/>
        <w:t>“关键少数”的示范带动作用。健全局机关及直属单位基层党组织，认真落实“三会一课”等制度，推进基层党支部的标准化、规范化建设。组织开展党员干部理想信念教育，创新学习形式和载体，强化干部队伍理论武装，激励广大党员干部奋发有为，谱写医疗保障事业新篇章。</w:t>
      </w:r>
    </w:p>
    <w:p w:rsidR="00360871" w:rsidRPr="00183D02" w:rsidRDefault="001135B9">
      <w:pPr>
        <w:spacing w:line="600" w:lineRule="exact"/>
        <w:ind w:firstLineChars="200" w:firstLine="640"/>
        <w:rPr>
          <w:rFonts w:ascii="仿宋_GB2312" w:eastAsia="仿宋_GB2312" w:hAnsiTheme="minorEastAsia" w:cstheme="minorEastAsia"/>
          <w:sz w:val="32"/>
          <w:szCs w:val="32"/>
        </w:rPr>
      </w:pPr>
      <w:r w:rsidRPr="00183D02">
        <w:rPr>
          <w:rFonts w:ascii="仿宋_GB2312" w:eastAsia="仿宋_GB2312" w:hAnsiTheme="minorEastAsia" w:cstheme="minorEastAsia" w:hint="eastAsia"/>
          <w:sz w:val="32"/>
          <w:szCs w:val="32"/>
        </w:rPr>
        <w:t>2.持之以恒抓好作风建设。系好作风建设“第一粒纽扣”，深入学习贯彻《中国共产党纪律处分条例》，严格落实中央八项规定及其实施细则精神，抓好纪律教育、作风养成。从严管理干部，深化运用监督执纪“四种形态”，抓早抓小，抓细抓常。认真排查和防范医保工作风险点、岗位廉政风险点，盯住待遇政策制定、医保目录调整、医药和耗材招投标、医疗机构和药店协议定点、医保窗口服务质量、医保基金监管6大风险点，深入开展反腐倡廉警示教育。积极开展精神文明创建，加强服务窗口管理，锲而不舍加强作风建设。</w:t>
      </w:r>
    </w:p>
    <w:p w:rsidR="00360871" w:rsidRPr="00183D02" w:rsidRDefault="001135B9">
      <w:pPr>
        <w:spacing w:line="600" w:lineRule="exact"/>
        <w:ind w:firstLineChars="200" w:firstLine="640"/>
        <w:rPr>
          <w:rFonts w:ascii="仿宋_GB2312" w:eastAsia="仿宋_GB2312" w:hAnsiTheme="minorEastAsia" w:cstheme="minorEastAsia"/>
          <w:sz w:val="32"/>
          <w:szCs w:val="32"/>
        </w:rPr>
      </w:pPr>
      <w:r w:rsidRPr="00183D02">
        <w:rPr>
          <w:rFonts w:ascii="仿宋_GB2312" w:eastAsia="仿宋_GB2312" w:hAnsiTheme="minorEastAsia" w:cstheme="minorEastAsia" w:hint="eastAsia"/>
          <w:sz w:val="32"/>
          <w:szCs w:val="32"/>
        </w:rPr>
        <w:t>3.加强领导班子和干部队伍建设。坚持“好干部”标准，突出实践、实干、实绩用人导向，大胆使用敢抓敢管、敢于碰硬、攻坚克难、善抓落实的干部，以及在基层扎实历练、在吃劲岗位和艰苦地区经受磨练、表现优秀的干部。结合医疗保障工作实际，加强干部队伍专业化建设和业务培训，进一步强化执行能力，增强领导干部善作善成的本领。坚持问题导向、目标导向、典型引路，激励干部担当作为，争当干事创业好干部、争创干事创业好团队，打造一支政治坚定、</w:t>
      </w:r>
      <w:r w:rsidRPr="00183D02">
        <w:rPr>
          <w:rFonts w:ascii="仿宋_GB2312" w:eastAsia="仿宋_GB2312" w:hAnsiTheme="minorEastAsia" w:cstheme="minorEastAsia" w:hint="eastAsia"/>
          <w:sz w:val="32"/>
          <w:szCs w:val="32"/>
        </w:rPr>
        <w:lastRenderedPageBreak/>
        <w:t>作风过硬、业务优良、廉洁勤政、保障有力、服务为民的高素质专业化医保干部队伍。</w:t>
      </w:r>
    </w:p>
    <w:p w:rsidR="00360871" w:rsidRDefault="001135B9">
      <w:pPr>
        <w:pStyle w:val="a5"/>
        <w:widowControl/>
        <w:spacing w:line="390" w:lineRule="atLeast"/>
        <w:ind w:firstLineChars="200" w:firstLine="640"/>
        <w:contextualSpacing/>
        <w:rPr>
          <w:rFonts w:ascii="黑体" w:eastAsia="黑体" w:hAnsi="黑体" w:cs="黑体"/>
          <w:sz w:val="32"/>
          <w:szCs w:val="32"/>
        </w:rPr>
      </w:pPr>
      <w:r>
        <w:rPr>
          <w:rFonts w:ascii="黑体" w:eastAsia="黑体" w:hAnsi="黑体" w:cs="黑体" w:hint="eastAsia"/>
          <w:sz w:val="32"/>
          <w:szCs w:val="32"/>
        </w:rPr>
        <w:t>四、保障措施</w:t>
      </w:r>
    </w:p>
    <w:p w:rsidR="00360871" w:rsidRPr="00183D02" w:rsidRDefault="001135B9" w:rsidP="006623D8">
      <w:pPr>
        <w:pStyle w:val="a5"/>
        <w:widowControl/>
        <w:spacing w:line="390" w:lineRule="atLeast"/>
        <w:ind w:firstLineChars="150" w:firstLine="480"/>
        <w:contextualSpacing/>
        <w:rPr>
          <w:rFonts w:ascii="楷体" w:eastAsia="楷体" w:hAnsi="楷体" w:cs="宋体"/>
          <w:sz w:val="32"/>
          <w:szCs w:val="32"/>
        </w:rPr>
      </w:pPr>
      <w:r w:rsidRPr="00183D02">
        <w:rPr>
          <w:rFonts w:ascii="楷体" w:eastAsia="楷体" w:hAnsi="楷体" w:cs="宋体" w:hint="eastAsia"/>
          <w:sz w:val="32"/>
          <w:szCs w:val="32"/>
        </w:rPr>
        <w:t>（一）加强组织领导</w:t>
      </w:r>
    </w:p>
    <w:p w:rsidR="00360871" w:rsidRPr="00985A1A" w:rsidRDefault="001135B9" w:rsidP="00347970">
      <w:pPr>
        <w:pStyle w:val="a5"/>
        <w:widowControl/>
        <w:spacing w:line="390" w:lineRule="atLeast"/>
        <w:ind w:firstLineChars="200" w:firstLine="640"/>
        <w:contextualSpacing/>
        <w:rPr>
          <w:rFonts w:ascii="仿宋_GB2312" w:eastAsia="仿宋_GB2312" w:hAnsi="楷体" w:cstheme="minorEastAsia"/>
          <w:sz w:val="32"/>
          <w:szCs w:val="32"/>
        </w:rPr>
      </w:pPr>
      <w:r w:rsidRPr="00985A1A">
        <w:rPr>
          <w:rFonts w:ascii="仿宋_GB2312" w:eastAsia="仿宋_GB2312" w:hAnsi="楷体" w:cstheme="minorEastAsia" w:hint="eastAsia"/>
          <w:sz w:val="32"/>
          <w:szCs w:val="32"/>
        </w:rPr>
        <w:t>各级政府要把医疗保障工作作为一项全局性工作，加强组织领导，建立健全责任制和问责制，形成部门分工协作、密切配合、合力推进的工作机制，确保规划顺利实施。各县市区、各有关部门要围绕规划的总体目标和重点任务细化年度任务，制定工作方案，落实责任制，把规划的重点任务落到实处。建立规划实施动态监测、定期通报制度，开展规划实施评估。要调动医保、医疗、医药等各参与方的积极性。要加强医疗保障工作队伍建设，提高推进工作提升的领导力和执行力，确保医疗保障工作各项规划措施落到实处。</w:t>
      </w:r>
    </w:p>
    <w:p w:rsidR="00360871" w:rsidRPr="0069002E" w:rsidRDefault="002F5F1D" w:rsidP="0069002E">
      <w:pPr>
        <w:pStyle w:val="a5"/>
        <w:widowControl/>
        <w:spacing w:line="390" w:lineRule="atLeast"/>
        <w:ind w:leftChars="68" w:left="143" w:firstLineChars="147" w:firstLine="470"/>
        <w:contextualSpacing/>
        <w:rPr>
          <w:rFonts w:ascii="楷体" w:eastAsia="楷体" w:hAnsi="楷体" w:cstheme="minorEastAsia"/>
          <w:sz w:val="32"/>
          <w:szCs w:val="32"/>
        </w:rPr>
      </w:pPr>
      <w:r w:rsidRPr="0069002E">
        <w:rPr>
          <w:rFonts w:ascii="楷体" w:eastAsia="楷体" w:hAnsi="楷体" w:cs="楷体" w:hint="eastAsia"/>
          <w:color w:val="3D3D3D"/>
          <w:sz w:val="32"/>
          <w:szCs w:val="32"/>
        </w:rPr>
        <w:t>(二)</w:t>
      </w:r>
      <w:r w:rsidR="001135B9" w:rsidRPr="0069002E">
        <w:rPr>
          <w:rFonts w:ascii="楷体" w:eastAsia="楷体" w:hAnsi="楷体" w:cs="楷体" w:hint="eastAsia"/>
          <w:color w:val="3D3D3D"/>
          <w:sz w:val="32"/>
          <w:szCs w:val="32"/>
        </w:rPr>
        <w:t>深化医药卫生体制改革</w:t>
      </w:r>
    </w:p>
    <w:p w:rsidR="00360871" w:rsidRPr="00C06349" w:rsidRDefault="001135B9">
      <w:pPr>
        <w:pStyle w:val="a5"/>
        <w:widowControl/>
        <w:spacing w:line="390" w:lineRule="atLeast"/>
        <w:ind w:firstLineChars="200" w:firstLine="640"/>
        <w:contextualSpacing/>
        <w:jc w:val="both"/>
        <w:rPr>
          <w:rFonts w:ascii="仿宋_GB2312" w:eastAsia="仿宋_GB2312" w:hAnsiTheme="minorEastAsia" w:cstheme="minorEastAsia"/>
          <w:sz w:val="32"/>
          <w:szCs w:val="32"/>
        </w:rPr>
      </w:pPr>
      <w:r w:rsidRPr="00C06349">
        <w:rPr>
          <w:rFonts w:ascii="仿宋_GB2312" w:eastAsia="仿宋_GB2312" w:hAnsiTheme="minorEastAsia" w:cstheme="minorEastAsia" w:hint="eastAsia"/>
          <w:sz w:val="32"/>
          <w:szCs w:val="32"/>
        </w:rPr>
        <w:t>紧紧围绕解决看病难、看病贵问题，深化医保、医疗、医药联动改革，积极推进国家组织</w:t>
      </w:r>
      <w:r w:rsidR="00CF2EA2">
        <w:rPr>
          <w:rFonts w:ascii="仿宋_GB2312" w:eastAsia="仿宋_GB2312" w:hAnsiTheme="minorEastAsia" w:cstheme="minorEastAsia" w:hint="eastAsia"/>
          <w:sz w:val="32"/>
          <w:szCs w:val="32"/>
        </w:rPr>
        <w:t>的</w:t>
      </w:r>
      <w:r w:rsidRPr="00C06349">
        <w:rPr>
          <w:rFonts w:ascii="仿宋_GB2312" w:eastAsia="仿宋_GB2312" w:hAnsiTheme="minorEastAsia" w:cstheme="minorEastAsia" w:hint="eastAsia"/>
          <w:sz w:val="32"/>
          <w:szCs w:val="32"/>
        </w:rPr>
        <w:t>药品集中采购和使用试点、推进高值医用耗材改革、巩固完善国家基本药物制度、推进医保支付方式改革、深入实施健康扶贫等重点工作。</w:t>
      </w:r>
      <w:r w:rsidRPr="00C06349">
        <w:rPr>
          <w:rFonts w:ascii="仿宋_GB2312" w:eastAsia="仿宋_GB2312" w:hAnsiTheme="minorEastAsia" w:cstheme="minorEastAsia" w:hint="eastAsia"/>
          <w:color w:val="3D3D3D"/>
          <w:sz w:val="32"/>
          <w:szCs w:val="32"/>
        </w:rPr>
        <w:t>完善城乡居民大病保险、重特大疾病医疗救助、疾病应急救助等制度。健全基本医保稳定可持续筹资和报销比例调整机制。加快推进基本医保异地就医直接结算，巩固完善基本药</w:t>
      </w:r>
      <w:r w:rsidRPr="00C06349">
        <w:rPr>
          <w:rFonts w:ascii="仿宋_GB2312" w:eastAsia="仿宋_GB2312" w:hAnsiTheme="minorEastAsia" w:cstheme="minorEastAsia" w:hint="eastAsia"/>
          <w:color w:val="3D3D3D"/>
          <w:sz w:val="32"/>
          <w:szCs w:val="32"/>
        </w:rPr>
        <w:lastRenderedPageBreak/>
        <w:t>物制度，完善药品集中招标采购制度，建立比较规范的药品供应保障体系，拒绝以药补医现象。</w:t>
      </w:r>
    </w:p>
    <w:p w:rsidR="00360871" w:rsidRDefault="001135B9">
      <w:pPr>
        <w:pStyle w:val="a5"/>
        <w:widowControl/>
        <w:spacing w:line="390" w:lineRule="atLeast"/>
        <w:ind w:firstLineChars="100" w:firstLine="320"/>
        <w:contextualSpacing/>
        <w:rPr>
          <w:rFonts w:ascii="楷体" w:eastAsia="楷体" w:hAnsi="楷体" w:cs="楷体"/>
          <w:sz w:val="32"/>
          <w:szCs w:val="32"/>
        </w:rPr>
      </w:pPr>
      <w:r>
        <w:rPr>
          <w:rFonts w:ascii="楷体" w:eastAsia="楷体" w:hAnsi="楷体" w:cs="楷体" w:hint="eastAsia"/>
          <w:sz w:val="32"/>
          <w:szCs w:val="32"/>
        </w:rPr>
        <w:t>（三）推进诚信体系建设</w:t>
      </w:r>
    </w:p>
    <w:p w:rsidR="00360871" w:rsidRPr="00C06349" w:rsidRDefault="001135B9">
      <w:pPr>
        <w:pStyle w:val="a5"/>
        <w:widowControl/>
        <w:spacing w:line="390" w:lineRule="atLeast"/>
        <w:ind w:firstLineChars="200" w:firstLine="640"/>
        <w:contextualSpacing/>
        <w:rPr>
          <w:rFonts w:ascii="仿宋_GB2312" w:eastAsia="仿宋_GB2312" w:hAnsiTheme="minorEastAsia" w:cstheme="minorEastAsia"/>
          <w:sz w:val="32"/>
          <w:szCs w:val="32"/>
        </w:rPr>
      </w:pPr>
      <w:r w:rsidRPr="00C06349">
        <w:rPr>
          <w:rFonts w:ascii="仿宋_GB2312" w:eastAsia="仿宋_GB2312" w:hAnsiTheme="minorEastAsia" w:cstheme="minorEastAsia" w:hint="eastAsia"/>
          <w:sz w:val="32"/>
          <w:szCs w:val="32"/>
        </w:rPr>
        <w:t>开展基金监管诚信体系建设，</w:t>
      </w:r>
      <w:r w:rsidR="007A0D94">
        <w:rPr>
          <w:rFonts w:ascii="仿宋_GB2312" w:eastAsia="仿宋_GB2312" w:hAnsiTheme="minorEastAsia" w:cstheme="minorEastAsia" w:hint="eastAsia"/>
          <w:sz w:val="32"/>
          <w:szCs w:val="32"/>
        </w:rPr>
        <w:t>建立</w:t>
      </w:r>
      <w:r w:rsidRPr="00C06349">
        <w:rPr>
          <w:rFonts w:ascii="仿宋_GB2312" w:eastAsia="仿宋_GB2312" w:hAnsiTheme="minorEastAsia" w:cstheme="minorEastAsia" w:hint="eastAsia"/>
          <w:sz w:val="32"/>
          <w:szCs w:val="32"/>
        </w:rPr>
        <w:t>诚信体系建设相关标准、规范和指标体系，</w:t>
      </w:r>
      <w:r w:rsidR="00AC1A4F">
        <w:rPr>
          <w:rFonts w:ascii="仿宋_GB2312" w:eastAsia="仿宋_GB2312" w:hAnsiTheme="minorEastAsia" w:cstheme="minorEastAsia" w:hint="eastAsia"/>
          <w:sz w:val="32"/>
          <w:szCs w:val="32"/>
        </w:rPr>
        <w:t>健全</w:t>
      </w:r>
      <w:r w:rsidRPr="00C06349">
        <w:rPr>
          <w:rFonts w:ascii="仿宋_GB2312" w:eastAsia="仿宋_GB2312" w:hAnsiTheme="minorEastAsia" w:cstheme="minorEastAsia" w:hint="eastAsia"/>
          <w:sz w:val="32"/>
          <w:szCs w:val="32"/>
        </w:rPr>
        <w:t>相关信息采集、评分和运用等</w:t>
      </w:r>
      <w:r w:rsidR="00AC1A4F">
        <w:rPr>
          <w:rFonts w:ascii="仿宋_GB2312" w:eastAsia="仿宋_GB2312" w:hAnsiTheme="minorEastAsia" w:cstheme="minorEastAsia" w:hint="eastAsia"/>
          <w:sz w:val="32"/>
          <w:szCs w:val="32"/>
        </w:rPr>
        <w:t>规定</w:t>
      </w:r>
      <w:r w:rsidRPr="00C06349">
        <w:rPr>
          <w:rFonts w:ascii="仿宋_GB2312" w:eastAsia="仿宋_GB2312" w:hAnsiTheme="minorEastAsia" w:cstheme="minorEastAsia" w:hint="eastAsia"/>
          <w:sz w:val="32"/>
          <w:szCs w:val="32"/>
        </w:rPr>
        <w:t>，</w:t>
      </w:r>
      <w:r w:rsidR="004E12A0">
        <w:rPr>
          <w:rFonts w:ascii="仿宋_GB2312" w:eastAsia="仿宋_GB2312" w:hAnsiTheme="minorEastAsia" w:cstheme="minorEastAsia" w:hint="eastAsia"/>
          <w:sz w:val="32"/>
          <w:szCs w:val="32"/>
        </w:rPr>
        <w:t>完善</w:t>
      </w:r>
      <w:r w:rsidRPr="00C06349">
        <w:rPr>
          <w:rFonts w:ascii="仿宋_GB2312" w:eastAsia="仿宋_GB2312" w:hAnsiTheme="minorEastAsia" w:cstheme="minorEastAsia" w:hint="eastAsia"/>
          <w:sz w:val="32"/>
          <w:szCs w:val="32"/>
        </w:rPr>
        <w:t>医保监管诚信体系建设路径，为推广普及奠定基础。健全</w:t>
      </w:r>
      <w:r w:rsidR="0061212D">
        <w:rPr>
          <w:rFonts w:ascii="仿宋_GB2312" w:eastAsia="仿宋_GB2312" w:hAnsiTheme="minorEastAsia" w:cstheme="minorEastAsia" w:hint="eastAsia"/>
          <w:sz w:val="32"/>
          <w:szCs w:val="32"/>
        </w:rPr>
        <w:t>完善</w:t>
      </w:r>
      <w:r w:rsidRPr="00C06349">
        <w:rPr>
          <w:rFonts w:ascii="仿宋_GB2312" w:eastAsia="仿宋_GB2312" w:hAnsiTheme="minorEastAsia" w:cstheme="minorEastAsia" w:hint="eastAsia"/>
          <w:sz w:val="32"/>
          <w:szCs w:val="32"/>
        </w:rPr>
        <w:t>医保“黑名单”制度，将严重违法违规定点医药机构、医保医师和参保人员纳入“黑名单”管理，</w:t>
      </w:r>
      <w:r w:rsidR="00BF461B">
        <w:rPr>
          <w:rFonts w:ascii="仿宋_GB2312" w:eastAsia="仿宋_GB2312" w:hAnsiTheme="minorEastAsia" w:cstheme="minorEastAsia" w:hint="eastAsia"/>
          <w:sz w:val="32"/>
          <w:szCs w:val="32"/>
        </w:rPr>
        <w:t>有效发挥</w:t>
      </w:r>
      <w:r w:rsidRPr="00C06349">
        <w:rPr>
          <w:rFonts w:ascii="仿宋_GB2312" w:eastAsia="仿宋_GB2312" w:hAnsiTheme="minorEastAsia" w:cstheme="minorEastAsia" w:hint="eastAsia"/>
          <w:sz w:val="32"/>
          <w:szCs w:val="32"/>
        </w:rPr>
        <w:t>“黑名单”</w:t>
      </w:r>
      <w:r w:rsidR="00BF461B">
        <w:rPr>
          <w:rFonts w:ascii="仿宋_GB2312" w:eastAsia="仿宋_GB2312" w:hAnsiTheme="minorEastAsia" w:cstheme="minorEastAsia" w:hint="eastAsia"/>
          <w:sz w:val="32"/>
          <w:szCs w:val="32"/>
        </w:rPr>
        <w:t>作用</w:t>
      </w:r>
      <w:r w:rsidRPr="00C06349">
        <w:rPr>
          <w:rFonts w:ascii="仿宋_GB2312" w:eastAsia="仿宋_GB2312" w:hAnsiTheme="minorEastAsia" w:cstheme="minorEastAsia" w:hint="eastAsia"/>
          <w:sz w:val="32"/>
          <w:szCs w:val="32"/>
        </w:rPr>
        <w:t>。积极推动将医疗保障领域欺诈骗保行为纳入国家信用管理体系，建立失信惩戒制度，发挥联合惩戒威慑力。</w:t>
      </w:r>
      <w:r w:rsidR="00EF34D0">
        <w:rPr>
          <w:rFonts w:ascii="仿宋_GB2312" w:eastAsia="仿宋_GB2312" w:hAnsiTheme="minorEastAsia" w:cstheme="minorEastAsia" w:hint="eastAsia"/>
          <w:sz w:val="32"/>
          <w:szCs w:val="32"/>
        </w:rPr>
        <w:t>推进行业自律,</w:t>
      </w:r>
      <w:r w:rsidRPr="00C06349">
        <w:rPr>
          <w:rFonts w:ascii="仿宋_GB2312" w:eastAsia="仿宋_GB2312" w:hAnsiTheme="minorEastAsia" w:cstheme="minorEastAsia" w:hint="eastAsia"/>
          <w:sz w:val="32"/>
          <w:szCs w:val="32"/>
        </w:rPr>
        <w:t>鼓励并促进公立医疗机构、非公立医疗机构、零售药店、医师等行业协会开展行业规范和自律建设，制定自律公约，促进行业自我规范和自我约束，参与诚信体系建设，提升行业诚信水平。</w:t>
      </w:r>
    </w:p>
    <w:p w:rsidR="00360871" w:rsidRDefault="001135B9">
      <w:pPr>
        <w:widowControl/>
        <w:shd w:val="clear" w:color="auto" w:fill="FFFFFF"/>
        <w:spacing w:after="100" w:afterAutospacing="1"/>
        <w:ind w:left="630"/>
        <w:contextualSpacing/>
        <w:jc w:val="left"/>
        <w:rPr>
          <w:rFonts w:ascii="楷体_GB2312" w:eastAsia="楷体_GB2312" w:hAnsi="ˎ̥" w:cs="宋体" w:hint="eastAsia"/>
          <w:kern w:val="0"/>
          <w:sz w:val="32"/>
          <w:szCs w:val="32"/>
        </w:rPr>
      </w:pPr>
      <w:r>
        <w:rPr>
          <w:rFonts w:ascii="楷体_GB2312" w:eastAsia="楷体_GB2312" w:hAnsi="ˎ̥" w:cs="宋体" w:hint="eastAsia"/>
          <w:kern w:val="0"/>
          <w:sz w:val="32"/>
          <w:szCs w:val="32"/>
        </w:rPr>
        <w:t>（四）推进综合监管</w:t>
      </w:r>
    </w:p>
    <w:p w:rsidR="00360871" w:rsidRPr="00C06349" w:rsidRDefault="001135B9">
      <w:pPr>
        <w:widowControl/>
        <w:shd w:val="clear" w:color="auto" w:fill="FFFFFF"/>
        <w:spacing w:after="100" w:afterAutospacing="1"/>
        <w:ind w:firstLineChars="200" w:firstLine="640"/>
        <w:contextualSpacing/>
        <w:jc w:val="left"/>
        <w:rPr>
          <w:rFonts w:ascii="仿宋_GB2312" w:eastAsia="仿宋_GB2312" w:hAnsiTheme="minorEastAsia" w:cstheme="minorEastAsia"/>
          <w:kern w:val="0"/>
          <w:sz w:val="32"/>
          <w:szCs w:val="32"/>
        </w:rPr>
      </w:pPr>
      <w:r w:rsidRPr="00C06349">
        <w:rPr>
          <w:rFonts w:ascii="仿宋_GB2312" w:eastAsia="仿宋_GB2312" w:hAnsiTheme="minorEastAsia" w:cstheme="minorEastAsia" w:hint="eastAsia"/>
          <w:kern w:val="0"/>
          <w:sz w:val="32"/>
          <w:szCs w:val="32"/>
        </w:rPr>
        <w:t>建立工作机制，加强协调沟通，积极争取卫生健康、公安、市场监管、审计、财政、纪检监察等部门支持，建立健全综合监管协</w:t>
      </w:r>
      <w:r w:rsidR="008E6526">
        <w:rPr>
          <w:rFonts w:ascii="仿宋_GB2312" w:eastAsia="仿宋_GB2312" w:hAnsiTheme="minorEastAsia" w:cstheme="minorEastAsia" w:hint="eastAsia"/>
          <w:kern w:val="0"/>
          <w:sz w:val="32"/>
          <w:szCs w:val="32"/>
        </w:rPr>
        <w:t>调机制，统筹推进医疗保障基金监管的协调指导和重大案件查处等工作</w:t>
      </w:r>
      <w:r w:rsidR="00DA7253">
        <w:rPr>
          <w:rFonts w:ascii="仿宋_GB2312" w:eastAsia="仿宋_GB2312" w:hAnsiTheme="minorEastAsia" w:cstheme="minorEastAsia" w:hint="eastAsia"/>
          <w:kern w:val="0"/>
          <w:sz w:val="32"/>
          <w:szCs w:val="32"/>
        </w:rPr>
        <w:t>,</w:t>
      </w:r>
      <w:r w:rsidRPr="00C06349">
        <w:rPr>
          <w:rFonts w:ascii="仿宋_GB2312" w:eastAsia="仿宋_GB2312" w:hAnsiTheme="minorEastAsia" w:cstheme="minorEastAsia" w:hint="eastAsia"/>
          <w:kern w:val="0"/>
          <w:sz w:val="32"/>
          <w:szCs w:val="32"/>
        </w:rPr>
        <w:t>形成监管合力</w:t>
      </w:r>
      <w:r w:rsidR="00803DB0">
        <w:rPr>
          <w:rFonts w:ascii="仿宋_GB2312" w:eastAsia="仿宋_GB2312" w:hAnsiTheme="minorEastAsia" w:cstheme="minorEastAsia" w:hint="eastAsia"/>
          <w:kern w:val="0"/>
          <w:sz w:val="32"/>
          <w:szCs w:val="32"/>
        </w:rPr>
        <w:t>。</w:t>
      </w:r>
      <w:r w:rsidR="00701051">
        <w:rPr>
          <w:rFonts w:ascii="仿宋_GB2312" w:eastAsia="仿宋_GB2312" w:hAnsiTheme="minorEastAsia" w:cstheme="minorEastAsia" w:hint="eastAsia"/>
          <w:kern w:val="0"/>
          <w:sz w:val="32"/>
          <w:szCs w:val="32"/>
        </w:rPr>
        <w:t>加强信息交流，建立“一案多查”、“一案多处”制度，</w:t>
      </w:r>
      <w:r w:rsidRPr="00C06349">
        <w:rPr>
          <w:rFonts w:ascii="仿宋_GB2312" w:eastAsia="仿宋_GB2312" w:hAnsiTheme="minorEastAsia" w:cstheme="minorEastAsia" w:hint="eastAsia"/>
          <w:kern w:val="0"/>
          <w:sz w:val="32"/>
          <w:szCs w:val="32"/>
        </w:rPr>
        <w:t>对疑似违法违规案件，积极商请公安、卫生健康、市场监管和纪检监察等部门参与查处；对查实的违规违法线索，及时通报辖区内相关部</w:t>
      </w:r>
      <w:r w:rsidR="00701051">
        <w:rPr>
          <w:rFonts w:ascii="仿宋_GB2312" w:eastAsia="仿宋_GB2312" w:hAnsiTheme="minorEastAsia" w:cstheme="minorEastAsia" w:hint="eastAsia"/>
          <w:kern w:val="0"/>
          <w:sz w:val="32"/>
          <w:szCs w:val="32"/>
        </w:rPr>
        <w:lastRenderedPageBreak/>
        <w:t>门，按规定吊销执业资格或追究党纪政纪责任，</w:t>
      </w:r>
      <w:r w:rsidRPr="00C06349">
        <w:rPr>
          <w:rFonts w:ascii="仿宋_GB2312" w:eastAsia="仿宋_GB2312" w:hAnsiTheme="minorEastAsia" w:cstheme="minorEastAsia" w:hint="eastAsia"/>
          <w:kern w:val="0"/>
          <w:sz w:val="32"/>
          <w:szCs w:val="32"/>
        </w:rPr>
        <w:t>涉嫌犯罪的，及时移送司法机关。</w:t>
      </w:r>
    </w:p>
    <w:p w:rsidR="00360871" w:rsidRDefault="001135B9">
      <w:pPr>
        <w:widowControl/>
        <w:shd w:val="clear" w:color="auto" w:fill="FFFFFF"/>
        <w:spacing w:after="100" w:afterAutospacing="1"/>
        <w:ind w:left="630"/>
        <w:contextualSpacing/>
        <w:jc w:val="left"/>
        <w:rPr>
          <w:rFonts w:asciiTheme="minorEastAsia" w:hAnsiTheme="minorEastAsia" w:cstheme="minorEastAsia"/>
          <w:kern w:val="0"/>
          <w:sz w:val="32"/>
          <w:szCs w:val="32"/>
        </w:rPr>
      </w:pPr>
      <w:r>
        <w:rPr>
          <w:rFonts w:ascii="楷体" w:eastAsia="楷体" w:hAnsi="楷体" w:cs="楷体" w:hint="eastAsia"/>
          <w:kern w:val="0"/>
          <w:sz w:val="32"/>
          <w:szCs w:val="32"/>
        </w:rPr>
        <w:t>（五）加强宣传培训</w:t>
      </w:r>
    </w:p>
    <w:p w:rsidR="00360871" w:rsidRDefault="001135B9">
      <w:pPr>
        <w:widowControl/>
        <w:shd w:val="clear" w:color="auto" w:fill="FFFFFF"/>
        <w:spacing w:after="100" w:afterAutospacing="1"/>
        <w:ind w:firstLineChars="200" w:firstLine="640"/>
        <w:contextualSpacing/>
        <w:jc w:val="left"/>
        <w:rPr>
          <w:rFonts w:ascii="仿宋_GB2312" w:eastAsia="仿宋_GB2312" w:hAnsiTheme="minorEastAsia" w:cstheme="minorEastAsia" w:hint="eastAsia"/>
          <w:kern w:val="0"/>
          <w:sz w:val="32"/>
          <w:szCs w:val="32"/>
        </w:rPr>
      </w:pPr>
      <w:bookmarkStart w:id="0" w:name="_GoBack"/>
      <w:bookmarkEnd w:id="0"/>
      <w:r w:rsidRPr="00C06349">
        <w:rPr>
          <w:rFonts w:ascii="仿宋_GB2312" w:eastAsia="仿宋_GB2312" w:hAnsiTheme="minorEastAsia" w:cstheme="minorEastAsia" w:hint="eastAsia"/>
          <w:kern w:val="0"/>
          <w:sz w:val="32"/>
          <w:szCs w:val="32"/>
        </w:rPr>
        <w:t>要坚持正确的舆论导向，做好</w:t>
      </w:r>
      <w:r w:rsidRPr="00C06349">
        <w:rPr>
          <w:rFonts w:ascii="仿宋_GB2312" w:eastAsia="仿宋_GB2312" w:hAnsiTheme="minorEastAsia" w:cstheme="minorEastAsia" w:hint="eastAsia"/>
          <w:sz w:val="32"/>
          <w:szCs w:val="32"/>
        </w:rPr>
        <w:t>医保政策</w:t>
      </w:r>
      <w:r w:rsidRPr="00C06349">
        <w:rPr>
          <w:rFonts w:ascii="仿宋_GB2312" w:eastAsia="仿宋_GB2312" w:hAnsiTheme="minorEastAsia" w:cstheme="minorEastAsia" w:hint="eastAsia"/>
          <w:kern w:val="0"/>
          <w:sz w:val="32"/>
          <w:szCs w:val="32"/>
        </w:rPr>
        <w:t>宣传解读，及时解答和回应社会各界关注的热点问题，大力宣传</w:t>
      </w:r>
      <w:r w:rsidR="002C6EDA">
        <w:rPr>
          <w:rFonts w:ascii="仿宋_GB2312" w:eastAsia="仿宋_GB2312" w:hAnsiTheme="minorEastAsia" w:cstheme="minorEastAsia" w:hint="eastAsia"/>
          <w:kern w:val="0"/>
          <w:sz w:val="32"/>
          <w:szCs w:val="32"/>
        </w:rPr>
        <w:t>医疗保障事业发展过程中</w:t>
      </w:r>
      <w:r w:rsidRPr="00C06349">
        <w:rPr>
          <w:rFonts w:ascii="仿宋_GB2312" w:eastAsia="仿宋_GB2312" w:hAnsiTheme="minorEastAsia" w:cstheme="minorEastAsia" w:hint="eastAsia"/>
          <w:kern w:val="0"/>
          <w:sz w:val="32"/>
          <w:szCs w:val="32"/>
        </w:rPr>
        <w:t>取得的工作成绩和典型经验，合理引导社会预期，不断提高</w:t>
      </w:r>
      <w:r w:rsidRPr="00C06349">
        <w:rPr>
          <w:rFonts w:ascii="仿宋_GB2312" w:eastAsia="仿宋_GB2312" w:hAnsiTheme="minorEastAsia" w:cstheme="minorEastAsia" w:hint="eastAsia"/>
          <w:sz w:val="32"/>
          <w:szCs w:val="32"/>
        </w:rPr>
        <w:t>医疗保障干部队伍</w:t>
      </w:r>
      <w:r w:rsidRPr="00C06349">
        <w:rPr>
          <w:rFonts w:ascii="仿宋_GB2312" w:eastAsia="仿宋_GB2312" w:hAnsiTheme="minorEastAsia" w:cstheme="minorEastAsia" w:hint="eastAsia"/>
          <w:kern w:val="0"/>
          <w:sz w:val="32"/>
          <w:szCs w:val="32"/>
        </w:rPr>
        <w:t>政策</w:t>
      </w:r>
      <w:r w:rsidRPr="00C06349">
        <w:rPr>
          <w:rFonts w:ascii="仿宋_GB2312" w:eastAsia="仿宋_GB2312" w:hAnsiTheme="minorEastAsia" w:cstheme="minorEastAsia" w:hint="eastAsia"/>
          <w:sz w:val="32"/>
          <w:szCs w:val="32"/>
        </w:rPr>
        <w:t>、业务</w:t>
      </w:r>
      <w:r w:rsidRPr="00C06349">
        <w:rPr>
          <w:rFonts w:ascii="仿宋_GB2312" w:eastAsia="仿宋_GB2312" w:hAnsiTheme="minorEastAsia" w:cstheme="minorEastAsia" w:hint="eastAsia"/>
          <w:kern w:val="0"/>
          <w:sz w:val="32"/>
          <w:szCs w:val="32"/>
        </w:rPr>
        <w:t>水平</w:t>
      </w:r>
      <w:r w:rsidRPr="00C06349">
        <w:rPr>
          <w:rFonts w:ascii="仿宋_GB2312" w:eastAsia="仿宋_GB2312" w:hAnsiTheme="minorEastAsia" w:cstheme="minorEastAsia" w:hint="eastAsia"/>
          <w:sz w:val="32"/>
          <w:szCs w:val="32"/>
        </w:rPr>
        <w:t>，确保医疗保障</w:t>
      </w:r>
      <w:r w:rsidR="00B067BA">
        <w:rPr>
          <w:rFonts w:ascii="仿宋_GB2312" w:eastAsia="仿宋_GB2312" w:hAnsiTheme="minorEastAsia" w:cstheme="minorEastAsia" w:hint="eastAsia"/>
          <w:sz w:val="32"/>
          <w:szCs w:val="32"/>
        </w:rPr>
        <w:t>发展</w:t>
      </w:r>
      <w:r w:rsidRPr="00C06349">
        <w:rPr>
          <w:rFonts w:ascii="仿宋_GB2312" w:eastAsia="仿宋_GB2312" w:hAnsiTheme="minorEastAsia" w:cstheme="minorEastAsia" w:hint="eastAsia"/>
          <w:sz w:val="32"/>
          <w:szCs w:val="32"/>
        </w:rPr>
        <w:t>各项工作顺利</w:t>
      </w:r>
      <w:r w:rsidRPr="00C06349">
        <w:rPr>
          <w:rFonts w:ascii="仿宋_GB2312" w:eastAsia="仿宋_GB2312" w:hAnsiTheme="minorEastAsia" w:cstheme="minorEastAsia" w:hint="eastAsia"/>
          <w:kern w:val="0"/>
          <w:sz w:val="32"/>
          <w:szCs w:val="32"/>
        </w:rPr>
        <w:t>推进。</w:t>
      </w:r>
    </w:p>
    <w:p w:rsidR="00F743F1" w:rsidRDefault="00F743F1">
      <w:pPr>
        <w:widowControl/>
        <w:shd w:val="clear" w:color="auto" w:fill="FFFFFF"/>
        <w:spacing w:after="100" w:afterAutospacing="1"/>
        <w:ind w:firstLineChars="200" w:firstLine="640"/>
        <w:contextualSpacing/>
        <w:jc w:val="left"/>
        <w:rPr>
          <w:rFonts w:ascii="仿宋_GB2312" w:eastAsia="仿宋_GB2312" w:hAnsiTheme="minorEastAsia" w:cstheme="minorEastAsia" w:hint="eastAsia"/>
          <w:kern w:val="0"/>
          <w:sz w:val="32"/>
          <w:szCs w:val="32"/>
        </w:rPr>
      </w:pPr>
    </w:p>
    <w:p w:rsidR="00F743F1" w:rsidRDefault="00F743F1">
      <w:pPr>
        <w:widowControl/>
        <w:shd w:val="clear" w:color="auto" w:fill="FFFFFF"/>
        <w:spacing w:after="100" w:afterAutospacing="1"/>
        <w:ind w:firstLineChars="200" w:firstLine="640"/>
        <w:contextualSpacing/>
        <w:jc w:val="left"/>
        <w:rPr>
          <w:rFonts w:ascii="仿宋_GB2312" w:eastAsia="仿宋_GB2312" w:hAnsiTheme="minorEastAsia" w:cstheme="minorEastAsia" w:hint="eastAsia"/>
          <w:kern w:val="0"/>
          <w:sz w:val="32"/>
          <w:szCs w:val="32"/>
        </w:rPr>
      </w:pPr>
    </w:p>
    <w:p w:rsidR="00F743F1" w:rsidRDefault="00F743F1" w:rsidP="00F743F1">
      <w:pPr>
        <w:widowControl/>
        <w:shd w:val="clear" w:color="auto" w:fill="FFFFFF"/>
        <w:spacing w:after="100" w:afterAutospacing="1"/>
        <w:ind w:firstLineChars="1400" w:firstLine="4480"/>
        <w:contextualSpacing/>
        <w:jc w:val="left"/>
        <w:rPr>
          <w:rFonts w:ascii="仿宋_GB2312" w:eastAsia="仿宋_GB2312" w:hAnsiTheme="minorEastAsia" w:cstheme="minorEastAsia" w:hint="eastAsia"/>
          <w:kern w:val="0"/>
          <w:sz w:val="32"/>
          <w:szCs w:val="32"/>
        </w:rPr>
      </w:pPr>
      <w:r>
        <w:rPr>
          <w:rFonts w:ascii="仿宋_GB2312" w:eastAsia="仿宋_GB2312" w:hAnsiTheme="minorEastAsia" w:cstheme="minorEastAsia" w:hint="eastAsia"/>
          <w:kern w:val="0"/>
          <w:sz w:val="32"/>
          <w:szCs w:val="32"/>
        </w:rPr>
        <w:t>济宁市医疗保障局</w:t>
      </w:r>
    </w:p>
    <w:p w:rsidR="00F743F1" w:rsidRPr="00C06349" w:rsidRDefault="00F743F1" w:rsidP="00F743F1">
      <w:pPr>
        <w:widowControl/>
        <w:shd w:val="clear" w:color="auto" w:fill="FFFFFF"/>
        <w:spacing w:after="100" w:afterAutospacing="1"/>
        <w:ind w:firstLineChars="1450" w:firstLine="4640"/>
        <w:contextualSpacing/>
        <w:jc w:val="left"/>
        <w:rPr>
          <w:rFonts w:ascii="仿宋_GB2312" w:eastAsia="仿宋_GB2312" w:hAnsiTheme="minorEastAsia" w:cstheme="minorEastAsia"/>
          <w:color w:val="333333"/>
          <w:sz w:val="32"/>
          <w:szCs w:val="32"/>
          <w:shd w:val="clear" w:color="auto" w:fill="FFFFFF"/>
        </w:rPr>
      </w:pPr>
      <w:r>
        <w:rPr>
          <w:rFonts w:ascii="仿宋_GB2312" w:eastAsia="仿宋_GB2312" w:hAnsiTheme="minorEastAsia" w:cstheme="minorEastAsia"/>
          <w:kern w:val="0"/>
          <w:sz w:val="32"/>
          <w:szCs w:val="32"/>
        </w:rPr>
        <w:t>2019年</w:t>
      </w:r>
      <w:r>
        <w:rPr>
          <w:rFonts w:ascii="仿宋_GB2312" w:eastAsia="仿宋_GB2312" w:hAnsiTheme="minorEastAsia" w:cstheme="minorEastAsia" w:hint="eastAsia"/>
          <w:kern w:val="0"/>
          <w:sz w:val="32"/>
          <w:szCs w:val="32"/>
        </w:rPr>
        <w:t>6月24日</w:t>
      </w:r>
    </w:p>
    <w:sectPr w:rsidR="00F743F1" w:rsidRPr="00C06349" w:rsidSect="0036087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05E" w:rsidRDefault="00A7705E" w:rsidP="00360871">
      <w:r>
        <w:separator/>
      </w:r>
    </w:p>
  </w:endnote>
  <w:endnote w:type="continuationSeparator" w:id="0">
    <w:p w:rsidR="00A7705E" w:rsidRDefault="00A7705E" w:rsidP="00360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52905"/>
    </w:sdtPr>
    <w:sdtContent>
      <w:p w:rsidR="00360871" w:rsidRDefault="00177A56">
        <w:pPr>
          <w:pStyle w:val="a3"/>
          <w:jc w:val="center"/>
        </w:pPr>
        <w:r w:rsidRPr="00177A56">
          <w:fldChar w:fldCharType="begin"/>
        </w:r>
        <w:r w:rsidR="001135B9">
          <w:instrText xml:space="preserve"> PAGE   \* MERGEFORMAT </w:instrText>
        </w:r>
        <w:r w:rsidRPr="00177A56">
          <w:fldChar w:fldCharType="separate"/>
        </w:r>
        <w:r w:rsidR="00F743F1" w:rsidRPr="00F743F1">
          <w:rPr>
            <w:noProof/>
            <w:lang w:val="zh-CN"/>
          </w:rPr>
          <w:t>12</w:t>
        </w:r>
        <w:r>
          <w:rPr>
            <w:lang w:val="zh-CN"/>
          </w:rPr>
          <w:fldChar w:fldCharType="end"/>
        </w:r>
      </w:p>
    </w:sdtContent>
  </w:sdt>
  <w:p w:rsidR="00360871" w:rsidRDefault="0036087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05E" w:rsidRDefault="00A7705E" w:rsidP="00360871">
      <w:r>
        <w:separator/>
      </w:r>
    </w:p>
  </w:footnote>
  <w:footnote w:type="continuationSeparator" w:id="0">
    <w:p w:rsidR="00A7705E" w:rsidRDefault="00A7705E" w:rsidP="003608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7A1D3"/>
    <w:multiLevelType w:val="singleLevel"/>
    <w:tmpl w:val="46D7A1D3"/>
    <w:lvl w:ilvl="0">
      <w:start w:val="3"/>
      <w:numFmt w:val="chineseCounting"/>
      <w:suff w:val="nothing"/>
      <w:lvlText w:val="%1、"/>
      <w:lvlJc w:val="left"/>
      <w:rPr>
        <w:rFonts w:hint="eastAsia"/>
      </w:rPr>
    </w:lvl>
  </w:abstractNum>
  <w:abstractNum w:abstractNumId="1">
    <w:nsid w:val="53D59D3E"/>
    <w:multiLevelType w:val="singleLevel"/>
    <w:tmpl w:val="53D59D3E"/>
    <w:lvl w:ilvl="0">
      <w:start w:val="2"/>
      <w:numFmt w:val="chineseCounting"/>
      <w:suff w:val="nothing"/>
      <w:lvlText w:val="（%1）"/>
      <w:lvlJc w:val="left"/>
      <w:pPr>
        <w:ind w:left="142" w:firstLine="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E4909"/>
    <w:rsid w:val="00014DDC"/>
    <w:rsid w:val="000425B3"/>
    <w:rsid w:val="00043126"/>
    <w:rsid w:val="00052247"/>
    <w:rsid w:val="000924C5"/>
    <w:rsid w:val="000A12B7"/>
    <w:rsid w:val="000E4909"/>
    <w:rsid w:val="000F4E70"/>
    <w:rsid w:val="00106CC0"/>
    <w:rsid w:val="001135B9"/>
    <w:rsid w:val="00143633"/>
    <w:rsid w:val="00163515"/>
    <w:rsid w:val="00177A56"/>
    <w:rsid w:val="001803E4"/>
    <w:rsid w:val="00183D02"/>
    <w:rsid w:val="0019600D"/>
    <w:rsid w:val="001A7135"/>
    <w:rsid w:val="001B30FA"/>
    <w:rsid w:val="00203F13"/>
    <w:rsid w:val="00224AAD"/>
    <w:rsid w:val="00230D78"/>
    <w:rsid w:val="002368A9"/>
    <w:rsid w:val="002717D4"/>
    <w:rsid w:val="002916CC"/>
    <w:rsid w:val="002B3F46"/>
    <w:rsid w:val="002C6EDA"/>
    <w:rsid w:val="002E26F1"/>
    <w:rsid w:val="002F3D7C"/>
    <w:rsid w:val="002F5F1D"/>
    <w:rsid w:val="003049A3"/>
    <w:rsid w:val="00313613"/>
    <w:rsid w:val="00313B7E"/>
    <w:rsid w:val="003150DE"/>
    <w:rsid w:val="00345FF0"/>
    <w:rsid w:val="00347970"/>
    <w:rsid w:val="00360871"/>
    <w:rsid w:val="00373214"/>
    <w:rsid w:val="003A69C6"/>
    <w:rsid w:val="003B2F99"/>
    <w:rsid w:val="003B7615"/>
    <w:rsid w:val="003E00A3"/>
    <w:rsid w:val="0045742B"/>
    <w:rsid w:val="0047262B"/>
    <w:rsid w:val="0048098B"/>
    <w:rsid w:val="00482EDF"/>
    <w:rsid w:val="0048632E"/>
    <w:rsid w:val="00497059"/>
    <w:rsid w:val="004D76B0"/>
    <w:rsid w:val="004E12A0"/>
    <w:rsid w:val="004F41D3"/>
    <w:rsid w:val="004F48BB"/>
    <w:rsid w:val="005126B0"/>
    <w:rsid w:val="00525561"/>
    <w:rsid w:val="005408A3"/>
    <w:rsid w:val="00541E52"/>
    <w:rsid w:val="005A7251"/>
    <w:rsid w:val="005B0B2C"/>
    <w:rsid w:val="005C582E"/>
    <w:rsid w:val="005E2DA2"/>
    <w:rsid w:val="00604D78"/>
    <w:rsid w:val="00611ACF"/>
    <w:rsid w:val="0061212D"/>
    <w:rsid w:val="0062479F"/>
    <w:rsid w:val="00644664"/>
    <w:rsid w:val="00646D77"/>
    <w:rsid w:val="006508A0"/>
    <w:rsid w:val="006623D8"/>
    <w:rsid w:val="00674CB6"/>
    <w:rsid w:val="0069002E"/>
    <w:rsid w:val="00692953"/>
    <w:rsid w:val="006946A1"/>
    <w:rsid w:val="006A10E7"/>
    <w:rsid w:val="006F13DA"/>
    <w:rsid w:val="00701051"/>
    <w:rsid w:val="0073636B"/>
    <w:rsid w:val="00745E9F"/>
    <w:rsid w:val="0075521C"/>
    <w:rsid w:val="00780295"/>
    <w:rsid w:val="007A0C03"/>
    <w:rsid w:val="007A0D94"/>
    <w:rsid w:val="007B2BB2"/>
    <w:rsid w:val="007D31E6"/>
    <w:rsid w:val="00803DB0"/>
    <w:rsid w:val="0081100F"/>
    <w:rsid w:val="00826027"/>
    <w:rsid w:val="008373A7"/>
    <w:rsid w:val="00863F69"/>
    <w:rsid w:val="00870D58"/>
    <w:rsid w:val="00873157"/>
    <w:rsid w:val="00883907"/>
    <w:rsid w:val="00884FC8"/>
    <w:rsid w:val="008A3483"/>
    <w:rsid w:val="008D01D1"/>
    <w:rsid w:val="008D13C5"/>
    <w:rsid w:val="008E6526"/>
    <w:rsid w:val="00917900"/>
    <w:rsid w:val="0093395F"/>
    <w:rsid w:val="009451D2"/>
    <w:rsid w:val="00985A1A"/>
    <w:rsid w:val="0099679F"/>
    <w:rsid w:val="009A4EA8"/>
    <w:rsid w:val="009A502C"/>
    <w:rsid w:val="00A07095"/>
    <w:rsid w:val="00A0742D"/>
    <w:rsid w:val="00A410E1"/>
    <w:rsid w:val="00A51D86"/>
    <w:rsid w:val="00A61980"/>
    <w:rsid w:val="00A75D5A"/>
    <w:rsid w:val="00A7705E"/>
    <w:rsid w:val="00A93834"/>
    <w:rsid w:val="00A94270"/>
    <w:rsid w:val="00AC1A4F"/>
    <w:rsid w:val="00AD731D"/>
    <w:rsid w:val="00AF306A"/>
    <w:rsid w:val="00B067BA"/>
    <w:rsid w:val="00B17840"/>
    <w:rsid w:val="00B340DD"/>
    <w:rsid w:val="00B429BB"/>
    <w:rsid w:val="00B51025"/>
    <w:rsid w:val="00B57FCE"/>
    <w:rsid w:val="00BC389A"/>
    <w:rsid w:val="00BC4D4D"/>
    <w:rsid w:val="00BC5436"/>
    <w:rsid w:val="00BC5F7A"/>
    <w:rsid w:val="00BD44A6"/>
    <w:rsid w:val="00BF461B"/>
    <w:rsid w:val="00C06349"/>
    <w:rsid w:val="00C076F1"/>
    <w:rsid w:val="00C478F8"/>
    <w:rsid w:val="00C510DB"/>
    <w:rsid w:val="00C53803"/>
    <w:rsid w:val="00C637C1"/>
    <w:rsid w:val="00C73971"/>
    <w:rsid w:val="00C96C94"/>
    <w:rsid w:val="00CC7A6F"/>
    <w:rsid w:val="00CE618D"/>
    <w:rsid w:val="00CF2EA2"/>
    <w:rsid w:val="00D435DF"/>
    <w:rsid w:val="00D52C68"/>
    <w:rsid w:val="00D6418C"/>
    <w:rsid w:val="00D83598"/>
    <w:rsid w:val="00D86719"/>
    <w:rsid w:val="00D870CC"/>
    <w:rsid w:val="00D952FF"/>
    <w:rsid w:val="00DA65AA"/>
    <w:rsid w:val="00DA7253"/>
    <w:rsid w:val="00DA7FD3"/>
    <w:rsid w:val="00DE3827"/>
    <w:rsid w:val="00DE6CBC"/>
    <w:rsid w:val="00E07A59"/>
    <w:rsid w:val="00E10553"/>
    <w:rsid w:val="00E11A28"/>
    <w:rsid w:val="00E14668"/>
    <w:rsid w:val="00E30784"/>
    <w:rsid w:val="00E779DC"/>
    <w:rsid w:val="00EA1F6B"/>
    <w:rsid w:val="00EA2F98"/>
    <w:rsid w:val="00EB4F7B"/>
    <w:rsid w:val="00EF01F0"/>
    <w:rsid w:val="00EF1AD7"/>
    <w:rsid w:val="00EF34D0"/>
    <w:rsid w:val="00F141AA"/>
    <w:rsid w:val="00F14CC5"/>
    <w:rsid w:val="00F15F58"/>
    <w:rsid w:val="00F20E4D"/>
    <w:rsid w:val="00F27D7E"/>
    <w:rsid w:val="00F311A0"/>
    <w:rsid w:val="00F41DD8"/>
    <w:rsid w:val="00F43CD0"/>
    <w:rsid w:val="00F5762A"/>
    <w:rsid w:val="00F642B0"/>
    <w:rsid w:val="00F7174F"/>
    <w:rsid w:val="00F743F1"/>
    <w:rsid w:val="00F74D53"/>
    <w:rsid w:val="00F81EE2"/>
    <w:rsid w:val="00FF4E5C"/>
    <w:rsid w:val="010C2A06"/>
    <w:rsid w:val="01A671A4"/>
    <w:rsid w:val="01AE36DF"/>
    <w:rsid w:val="01CF5764"/>
    <w:rsid w:val="0221223A"/>
    <w:rsid w:val="02FF6413"/>
    <w:rsid w:val="03291F75"/>
    <w:rsid w:val="038F417E"/>
    <w:rsid w:val="03C64EB6"/>
    <w:rsid w:val="044E5F7D"/>
    <w:rsid w:val="04635EE9"/>
    <w:rsid w:val="05530CCA"/>
    <w:rsid w:val="05630E6D"/>
    <w:rsid w:val="05664ECA"/>
    <w:rsid w:val="05C4197D"/>
    <w:rsid w:val="05D36498"/>
    <w:rsid w:val="05E53047"/>
    <w:rsid w:val="06704848"/>
    <w:rsid w:val="06953444"/>
    <w:rsid w:val="06C80328"/>
    <w:rsid w:val="06EE0BCD"/>
    <w:rsid w:val="07043AFF"/>
    <w:rsid w:val="076805FE"/>
    <w:rsid w:val="078B1BD3"/>
    <w:rsid w:val="07BA3D02"/>
    <w:rsid w:val="07C8767F"/>
    <w:rsid w:val="08006568"/>
    <w:rsid w:val="08165A12"/>
    <w:rsid w:val="0856555A"/>
    <w:rsid w:val="087537EC"/>
    <w:rsid w:val="08C55464"/>
    <w:rsid w:val="08E20D5E"/>
    <w:rsid w:val="08ED2D2A"/>
    <w:rsid w:val="08F42040"/>
    <w:rsid w:val="09036C30"/>
    <w:rsid w:val="09080A9C"/>
    <w:rsid w:val="096D6BFA"/>
    <w:rsid w:val="09CA18D0"/>
    <w:rsid w:val="09E32EEA"/>
    <w:rsid w:val="0A020269"/>
    <w:rsid w:val="0A36235E"/>
    <w:rsid w:val="0A4715C9"/>
    <w:rsid w:val="0A6C6B27"/>
    <w:rsid w:val="0B001206"/>
    <w:rsid w:val="0B5F6E61"/>
    <w:rsid w:val="0B6F22A0"/>
    <w:rsid w:val="0B7E76A6"/>
    <w:rsid w:val="0C103871"/>
    <w:rsid w:val="0C320E22"/>
    <w:rsid w:val="0C543C89"/>
    <w:rsid w:val="0C746DD3"/>
    <w:rsid w:val="0C9B010C"/>
    <w:rsid w:val="0CC9772D"/>
    <w:rsid w:val="0D0344A8"/>
    <w:rsid w:val="0D135750"/>
    <w:rsid w:val="0D1A7B7C"/>
    <w:rsid w:val="0D4551FE"/>
    <w:rsid w:val="0DBD79FA"/>
    <w:rsid w:val="0DED3178"/>
    <w:rsid w:val="0E092BF9"/>
    <w:rsid w:val="0F125856"/>
    <w:rsid w:val="0F246243"/>
    <w:rsid w:val="0F3127D0"/>
    <w:rsid w:val="0F6A79A9"/>
    <w:rsid w:val="0FC73BFC"/>
    <w:rsid w:val="1069492B"/>
    <w:rsid w:val="107261C0"/>
    <w:rsid w:val="1093016C"/>
    <w:rsid w:val="10C4202D"/>
    <w:rsid w:val="111D6DE9"/>
    <w:rsid w:val="112F54FB"/>
    <w:rsid w:val="1144396B"/>
    <w:rsid w:val="116956DB"/>
    <w:rsid w:val="117775AE"/>
    <w:rsid w:val="11CD15FA"/>
    <w:rsid w:val="11F6531D"/>
    <w:rsid w:val="12463ACC"/>
    <w:rsid w:val="1275384C"/>
    <w:rsid w:val="12C54BDF"/>
    <w:rsid w:val="12DF2CC6"/>
    <w:rsid w:val="132A5D6D"/>
    <w:rsid w:val="13534F41"/>
    <w:rsid w:val="13BA1033"/>
    <w:rsid w:val="14062520"/>
    <w:rsid w:val="14221501"/>
    <w:rsid w:val="146E2F68"/>
    <w:rsid w:val="14A94816"/>
    <w:rsid w:val="150D2AC8"/>
    <w:rsid w:val="152D5087"/>
    <w:rsid w:val="1531024B"/>
    <w:rsid w:val="153E77C1"/>
    <w:rsid w:val="15910C2F"/>
    <w:rsid w:val="16462603"/>
    <w:rsid w:val="16550D09"/>
    <w:rsid w:val="168D653F"/>
    <w:rsid w:val="16BA4D1F"/>
    <w:rsid w:val="16DE163E"/>
    <w:rsid w:val="17045BBE"/>
    <w:rsid w:val="17550F6E"/>
    <w:rsid w:val="17675F16"/>
    <w:rsid w:val="179B00A0"/>
    <w:rsid w:val="180B390B"/>
    <w:rsid w:val="18284029"/>
    <w:rsid w:val="18377A3F"/>
    <w:rsid w:val="183E20AF"/>
    <w:rsid w:val="18C7192C"/>
    <w:rsid w:val="18C919C0"/>
    <w:rsid w:val="18D37A69"/>
    <w:rsid w:val="19015D5D"/>
    <w:rsid w:val="197968BF"/>
    <w:rsid w:val="197E2AFC"/>
    <w:rsid w:val="197E30CF"/>
    <w:rsid w:val="198D370F"/>
    <w:rsid w:val="19CF37D0"/>
    <w:rsid w:val="1A2811CE"/>
    <w:rsid w:val="1A6D747B"/>
    <w:rsid w:val="1A7B1151"/>
    <w:rsid w:val="1AF300A3"/>
    <w:rsid w:val="1AF96119"/>
    <w:rsid w:val="1B615BBB"/>
    <w:rsid w:val="1C151262"/>
    <w:rsid w:val="1C1861C9"/>
    <w:rsid w:val="1C420F84"/>
    <w:rsid w:val="1C4E597B"/>
    <w:rsid w:val="1C8C78F6"/>
    <w:rsid w:val="1C9408D7"/>
    <w:rsid w:val="1CA851F8"/>
    <w:rsid w:val="1CB34378"/>
    <w:rsid w:val="1CD5766E"/>
    <w:rsid w:val="1D4E71CF"/>
    <w:rsid w:val="1D574A1A"/>
    <w:rsid w:val="1DBC7FF9"/>
    <w:rsid w:val="1DBE1D0B"/>
    <w:rsid w:val="1DDC7064"/>
    <w:rsid w:val="1E3208F2"/>
    <w:rsid w:val="1E564E47"/>
    <w:rsid w:val="1E6502E2"/>
    <w:rsid w:val="1E6515D4"/>
    <w:rsid w:val="1E6D0DC0"/>
    <w:rsid w:val="1E86563F"/>
    <w:rsid w:val="1F4D3858"/>
    <w:rsid w:val="1F5E47D1"/>
    <w:rsid w:val="1F607D9E"/>
    <w:rsid w:val="1FAE3D8D"/>
    <w:rsid w:val="1FCD78ED"/>
    <w:rsid w:val="20363FA6"/>
    <w:rsid w:val="207D7CDF"/>
    <w:rsid w:val="20DD2E20"/>
    <w:rsid w:val="211E73FE"/>
    <w:rsid w:val="220F73DD"/>
    <w:rsid w:val="224F0F89"/>
    <w:rsid w:val="22A1306E"/>
    <w:rsid w:val="23235B32"/>
    <w:rsid w:val="2334331A"/>
    <w:rsid w:val="23422382"/>
    <w:rsid w:val="235442EA"/>
    <w:rsid w:val="23D42CCA"/>
    <w:rsid w:val="243A1E62"/>
    <w:rsid w:val="24667FFC"/>
    <w:rsid w:val="24A15B5C"/>
    <w:rsid w:val="24DA4605"/>
    <w:rsid w:val="256C0B4B"/>
    <w:rsid w:val="25DB11E6"/>
    <w:rsid w:val="25DF4020"/>
    <w:rsid w:val="260A0961"/>
    <w:rsid w:val="26513BDF"/>
    <w:rsid w:val="26761398"/>
    <w:rsid w:val="26EE2F2A"/>
    <w:rsid w:val="26EE67AA"/>
    <w:rsid w:val="27306604"/>
    <w:rsid w:val="27393AD0"/>
    <w:rsid w:val="275F7F66"/>
    <w:rsid w:val="27670B05"/>
    <w:rsid w:val="277A6EB2"/>
    <w:rsid w:val="27C03D4C"/>
    <w:rsid w:val="27D14E7A"/>
    <w:rsid w:val="282A6A2F"/>
    <w:rsid w:val="283363F7"/>
    <w:rsid w:val="28544488"/>
    <w:rsid w:val="28E9581C"/>
    <w:rsid w:val="28EC2991"/>
    <w:rsid w:val="29011B3A"/>
    <w:rsid w:val="29272778"/>
    <w:rsid w:val="29621267"/>
    <w:rsid w:val="29C1193C"/>
    <w:rsid w:val="29E01725"/>
    <w:rsid w:val="29E14ED9"/>
    <w:rsid w:val="2A8312E3"/>
    <w:rsid w:val="2AD67688"/>
    <w:rsid w:val="2B151D0B"/>
    <w:rsid w:val="2C5D0AD7"/>
    <w:rsid w:val="2C953540"/>
    <w:rsid w:val="2CF43F30"/>
    <w:rsid w:val="2DCE79D2"/>
    <w:rsid w:val="2E544C17"/>
    <w:rsid w:val="2F17145F"/>
    <w:rsid w:val="2F4C4B53"/>
    <w:rsid w:val="2F6919E5"/>
    <w:rsid w:val="2F7F4045"/>
    <w:rsid w:val="2FB43369"/>
    <w:rsid w:val="2FD90586"/>
    <w:rsid w:val="2FE03FED"/>
    <w:rsid w:val="302318E0"/>
    <w:rsid w:val="30477C51"/>
    <w:rsid w:val="3056113B"/>
    <w:rsid w:val="309B58C6"/>
    <w:rsid w:val="30D4137D"/>
    <w:rsid w:val="30E52AAF"/>
    <w:rsid w:val="30FA3E08"/>
    <w:rsid w:val="312D4FE3"/>
    <w:rsid w:val="31A21EF1"/>
    <w:rsid w:val="31F15B78"/>
    <w:rsid w:val="31F76CB6"/>
    <w:rsid w:val="3238048A"/>
    <w:rsid w:val="32882257"/>
    <w:rsid w:val="32A079EC"/>
    <w:rsid w:val="32C91817"/>
    <w:rsid w:val="33167FB7"/>
    <w:rsid w:val="3360778E"/>
    <w:rsid w:val="336D0E65"/>
    <w:rsid w:val="33F322AD"/>
    <w:rsid w:val="34BF6F72"/>
    <w:rsid w:val="352E12F7"/>
    <w:rsid w:val="354201AC"/>
    <w:rsid w:val="35481301"/>
    <w:rsid w:val="354C3026"/>
    <w:rsid w:val="35992F55"/>
    <w:rsid w:val="35AF330A"/>
    <w:rsid w:val="36233CE6"/>
    <w:rsid w:val="36304899"/>
    <w:rsid w:val="36A04B26"/>
    <w:rsid w:val="36D9605B"/>
    <w:rsid w:val="36E227F1"/>
    <w:rsid w:val="36F17036"/>
    <w:rsid w:val="36F87C3A"/>
    <w:rsid w:val="3809040F"/>
    <w:rsid w:val="397A2418"/>
    <w:rsid w:val="397F0CA4"/>
    <w:rsid w:val="399A4264"/>
    <w:rsid w:val="399E2D98"/>
    <w:rsid w:val="39BE0477"/>
    <w:rsid w:val="39BF1382"/>
    <w:rsid w:val="39CC6EC3"/>
    <w:rsid w:val="39E32C90"/>
    <w:rsid w:val="3A013434"/>
    <w:rsid w:val="3A7E24ED"/>
    <w:rsid w:val="3AD12549"/>
    <w:rsid w:val="3AE0441D"/>
    <w:rsid w:val="3B1440E4"/>
    <w:rsid w:val="3B5F3E38"/>
    <w:rsid w:val="3B614DAF"/>
    <w:rsid w:val="3BEE5E4D"/>
    <w:rsid w:val="3CA4309D"/>
    <w:rsid w:val="3CCE084F"/>
    <w:rsid w:val="3CE9348A"/>
    <w:rsid w:val="3D204F5E"/>
    <w:rsid w:val="3D376994"/>
    <w:rsid w:val="3DFC1DF9"/>
    <w:rsid w:val="3E9741AF"/>
    <w:rsid w:val="3EBA22A9"/>
    <w:rsid w:val="3EBE1EBC"/>
    <w:rsid w:val="40064B76"/>
    <w:rsid w:val="400A488C"/>
    <w:rsid w:val="40491665"/>
    <w:rsid w:val="4063514A"/>
    <w:rsid w:val="4093780B"/>
    <w:rsid w:val="40FB6484"/>
    <w:rsid w:val="413C3A70"/>
    <w:rsid w:val="41511D5E"/>
    <w:rsid w:val="41A04BEF"/>
    <w:rsid w:val="41D01B93"/>
    <w:rsid w:val="41E13207"/>
    <w:rsid w:val="41E22030"/>
    <w:rsid w:val="41E564F1"/>
    <w:rsid w:val="427D64C8"/>
    <w:rsid w:val="42BC1C9E"/>
    <w:rsid w:val="43261AB8"/>
    <w:rsid w:val="43E20C1B"/>
    <w:rsid w:val="44086660"/>
    <w:rsid w:val="44AC5E83"/>
    <w:rsid w:val="44FD1530"/>
    <w:rsid w:val="4504750F"/>
    <w:rsid w:val="45076BDB"/>
    <w:rsid w:val="45357666"/>
    <w:rsid w:val="456024EB"/>
    <w:rsid w:val="45655D79"/>
    <w:rsid w:val="46150B03"/>
    <w:rsid w:val="46956794"/>
    <w:rsid w:val="46987038"/>
    <w:rsid w:val="46CB05BE"/>
    <w:rsid w:val="473313C0"/>
    <w:rsid w:val="47580AC2"/>
    <w:rsid w:val="47D346E1"/>
    <w:rsid w:val="47E11E73"/>
    <w:rsid w:val="485D052A"/>
    <w:rsid w:val="48676DD5"/>
    <w:rsid w:val="488B781C"/>
    <w:rsid w:val="48BE35BE"/>
    <w:rsid w:val="49013613"/>
    <w:rsid w:val="491C2AC4"/>
    <w:rsid w:val="495E0625"/>
    <w:rsid w:val="49912B09"/>
    <w:rsid w:val="4A49772C"/>
    <w:rsid w:val="4A937220"/>
    <w:rsid w:val="4ACA04D6"/>
    <w:rsid w:val="4B06139C"/>
    <w:rsid w:val="4B3B332A"/>
    <w:rsid w:val="4B593DAB"/>
    <w:rsid w:val="4B821103"/>
    <w:rsid w:val="4C0544F1"/>
    <w:rsid w:val="4C61503F"/>
    <w:rsid w:val="4CF02ADC"/>
    <w:rsid w:val="4CF40BDC"/>
    <w:rsid w:val="4D013000"/>
    <w:rsid w:val="4D056D72"/>
    <w:rsid w:val="4D0D558D"/>
    <w:rsid w:val="4D1F64A7"/>
    <w:rsid w:val="4D80428F"/>
    <w:rsid w:val="4E5A76CA"/>
    <w:rsid w:val="4E672D8A"/>
    <w:rsid w:val="4E672E93"/>
    <w:rsid w:val="4E6A4453"/>
    <w:rsid w:val="4E7F016E"/>
    <w:rsid w:val="4EC645EB"/>
    <w:rsid w:val="4F784A87"/>
    <w:rsid w:val="4F9D4496"/>
    <w:rsid w:val="4FA21674"/>
    <w:rsid w:val="4FCC182A"/>
    <w:rsid w:val="50607553"/>
    <w:rsid w:val="507A44E4"/>
    <w:rsid w:val="50A86A82"/>
    <w:rsid w:val="50B55357"/>
    <w:rsid w:val="50CF5723"/>
    <w:rsid w:val="50F5190B"/>
    <w:rsid w:val="51145533"/>
    <w:rsid w:val="5116642C"/>
    <w:rsid w:val="515A5E81"/>
    <w:rsid w:val="51860CB7"/>
    <w:rsid w:val="518626E6"/>
    <w:rsid w:val="5193647D"/>
    <w:rsid w:val="519B3B55"/>
    <w:rsid w:val="51C57875"/>
    <w:rsid w:val="520B09DC"/>
    <w:rsid w:val="52465CFE"/>
    <w:rsid w:val="52550529"/>
    <w:rsid w:val="533E4C6A"/>
    <w:rsid w:val="53A954C0"/>
    <w:rsid w:val="53EB7CE1"/>
    <w:rsid w:val="53FA27CB"/>
    <w:rsid w:val="53FF4AD9"/>
    <w:rsid w:val="540614D1"/>
    <w:rsid w:val="54471BE6"/>
    <w:rsid w:val="54D7726A"/>
    <w:rsid w:val="54DF2872"/>
    <w:rsid w:val="55013070"/>
    <w:rsid w:val="5550457B"/>
    <w:rsid w:val="559F2D00"/>
    <w:rsid w:val="55C60C68"/>
    <w:rsid w:val="55CE25BA"/>
    <w:rsid w:val="56225005"/>
    <w:rsid w:val="56980A6B"/>
    <w:rsid w:val="56B74A3E"/>
    <w:rsid w:val="56EA15FC"/>
    <w:rsid w:val="575C2769"/>
    <w:rsid w:val="576D5828"/>
    <w:rsid w:val="577E1742"/>
    <w:rsid w:val="578038AC"/>
    <w:rsid w:val="57BF058A"/>
    <w:rsid w:val="57DE7F3C"/>
    <w:rsid w:val="57E1632F"/>
    <w:rsid w:val="581C3F85"/>
    <w:rsid w:val="586051AF"/>
    <w:rsid w:val="59380867"/>
    <w:rsid w:val="59A118AD"/>
    <w:rsid w:val="59A51B42"/>
    <w:rsid w:val="5A293EA7"/>
    <w:rsid w:val="5A643F1A"/>
    <w:rsid w:val="5A853B77"/>
    <w:rsid w:val="5A893053"/>
    <w:rsid w:val="5ABE33F5"/>
    <w:rsid w:val="5ABE3DD2"/>
    <w:rsid w:val="5BE16BB7"/>
    <w:rsid w:val="5C227BA8"/>
    <w:rsid w:val="5C3F3FBB"/>
    <w:rsid w:val="5C43336B"/>
    <w:rsid w:val="5D3030CB"/>
    <w:rsid w:val="5D691985"/>
    <w:rsid w:val="5DC50CCC"/>
    <w:rsid w:val="5E100EB5"/>
    <w:rsid w:val="5EAC41A4"/>
    <w:rsid w:val="5EF07D13"/>
    <w:rsid w:val="5F016794"/>
    <w:rsid w:val="5F1C309F"/>
    <w:rsid w:val="5F410374"/>
    <w:rsid w:val="5F452370"/>
    <w:rsid w:val="5F9D7CA1"/>
    <w:rsid w:val="5FAF7489"/>
    <w:rsid w:val="5FCE65D9"/>
    <w:rsid w:val="5FF209C8"/>
    <w:rsid w:val="60250ADF"/>
    <w:rsid w:val="607D5D88"/>
    <w:rsid w:val="612A2683"/>
    <w:rsid w:val="6138402F"/>
    <w:rsid w:val="6140391C"/>
    <w:rsid w:val="61423D8A"/>
    <w:rsid w:val="614E7761"/>
    <w:rsid w:val="615C4373"/>
    <w:rsid w:val="619437F4"/>
    <w:rsid w:val="62412985"/>
    <w:rsid w:val="625C64CD"/>
    <w:rsid w:val="635E18FE"/>
    <w:rsid w:val="63D92555"/>
    <w:rsid w:val="640B5355"/>
    <w:rsid w:val="645B13FF"/>
    <w:rsid w:val="647C2C92"/>
    <w:rsid w:val="64A23954"/>
    <w:rsid w:val="64AE0BF9"/>
    <w:rsid w:val="64C66B56"/>
    <w:rsid w:val="64F22377"/>
    <w:rsid w:val="65BD22E6"/>
    <w:rsid w:val="65BD5393"/>
    <w:rsid w:val="66467014"/>
    <w:rsid w:val="667F7A3F"/>
    <w:rsid w:val="66A47E13"/>
    <w:rsid w:val="66F4373F"/>
    <w:rsid w:val="67500B1B"/>
    <w:rsid w:val="67641459"/>
    <w:rsid w:val="677E6C1C"/>
    <w:rsid w:val="67EA7FA0"/>
    <w:rsid w:val="67ED51A7"/>
    <w:rsid w:val="67EF38D7"/>
    <w:rsid w:val="67F100CE"/>
    <w:rsid w:val="684A0092"/>
    <w:rsid w:val="69165359"/>
    <w:rsid w:val="696553D6"/>
    <w:rsid w:val="698068C8"/>
    <w:rsid w:val="69D932FA"/>
    <w:rsid w:val="6A30684A"/>
    <w:rsid w:val="6A943FB5"/>
    <w:rsid w:val="6AAC6387"/>
    <w:rsid w:val="6AEB7E62"/>
    <w:rsid w:val="6AFA7BCC"/>
    <w:rsid w:val="6B0A25B4"/>
    <w:rsid w:val="6B1C523B"/>
    <w:rsid w:val="6B2555C5"/>
    <w:rsid w:val="6B7C3CC7"/>
    <w:rsid w:val="6B8876E6"/>
    <w:rsid w:val="6BE8791B"/>
    <w:rsid w:val="6C472A30"/>
    <w:rsid w:val="6C4A0EB5"/>
    <w:rsid w:val="6C5673A4"/>
    <w:rsid w:val="6C924B9F"/>
    <w:rsid w:val="6D793127"/>
    <w:rsid w:val="6D9F5FD3"/>
    <w:rsid w:val="6E5D3A12"/>
    <w:rsid w:val="6EC63204"/>
    <w:rsid w:val="6F8541E7"/>
    <w:rsid w:val="6FB045EB"/>
    <w:rsid w:val="6FC871D1"/>
    <w:rsid w:val="6FEC087B"/>
    <w:rsid w:val="6FFF0657"/>
    <w:rsid w:val="704C69C6"/>
    <w:rsid w:val="706310C6"/>
    <w:rsid w:val="706A3200"/>
    <w:rsid w:val="710C1BFA"/>
    <w:rsid w:val="7126224E"/>
    <w:rsid w:val="716F6E75"/>
    <w:rsid w:val="71772A03"/>
    <w:rsid w:val="71D841D5"/>
    <w:rsid w:val="7255443C"/>
    <w:rsid w:val="72BA4A34"/>
    <w:rsid w:val="72C762B2"/>
    <w:rsid w:val="731423D9"/>
    <w:rsid w:val="732551A4"/>
    <w:rsid w:val="73312BF5"/>
    <w:rsid w:val="73C72F0D"/>
    <w:rsid w:val="73D63E69"/>
    <w:rsid w:val="741648CB"/>
    <w:rsid w:val="745E2BB1"/>
    <w:rsid w:val="746A26E5"/>
    <w:rsid w:val="74893D87"/>
    <w:rsid w:val="74AB7BB3"/>
    <w:rsid w:val="74DE35B3"/>
    <w:rsid w:val="74E07170"/>
    <w:rsid w:val="74EF0AA7"/>
    <w:rsid w:val="74F465AB"/>
    <w:rsid w:val="751547EB"/>
    <w:rsid w:val="7534741C"/>
    <w:rsid w:val="75453909"/>
    <w:rsid w:val="75E7683E"/>
    <w:rsid w:val="75F36835"/>
    <w:rsid w:val="7608234F"/>
    <w:rsid w:val="7616026C"/>
    <w:rsid w:val="761C6282"/>
    <w:rsid w:val="762758F5"/>
    <w:rsid w:val="76404778"/>
    <w:rsid w:val="76B14C54"/>
    <w:rsid w:val="77152792"/>
    <w:rsid w:val="771C27A5"/>
    <w:rsid w:val="77A603A0"/>
    <w:rsid w:val="78376EA0"/>
    <w:rsid w:val="787F78E4"/>
    <w:rsid w:val="789175AC"/>
    <w:rsid w:val="78D21996"/>
    <w:rsid w:val="78E12490"/>
    <w:rsid w:val="79400B06"/>
    <w:rsid w:val="795D206D"/>
    <w:rsid w:val="79CB21DF"/>
    <w:rsid w:val="79E953AE"/>
    <w:rsid w:val="79F12C43"/>
    <w:rsid w:val="7B460FF3"/>
    <w:rsid w:val="7B9979C4"/>
    <w:rsid w:val="7BAF0AD4"/>
    <w:rsid w:val="7BE350A7"/>
    <w:rsid w:val="7BEF1ADD"/>
    <w:rsid w:val="7C5E5F79"/>
    <w:rsid w:val="7CA35346"/>
    <w:rsid w:val="7CDD3D41"/>
    <w:rsid w:val="7CFD20C3"/>
    <w:rsid w:val="7D4B3861"/>
    <w:rsid w:val="7DFE0D88"/>
    <w:rsid w:val="7E3842AC"/>
    <w:rsid w:val="7E933A35"/>
    <w:rsid w:val="7EA933AA"/>
    <w:rsid w:val="7F0C5FD3"/>
    <w:rsid w:val="7F622AAA"/>
    <w:rsid w:val="7FEB13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Code"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71"/>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360871"/>
    <w:pPr>
      <w:jc w:val="left"/>
      <w:outlineLvl w:val="0"/>
    </w:pPr>
    <w:rPr>
      <w:rFonts w:ascii="宋体" w:eastAsia="宋体" w:hAnsi="宋体" w:cs="Times New Roman" w:hint="eastAsia"/>
      <w:b/>
      <w:kern w:val="44"/>
      <w:szCs w:val="21"/>
    </w:rPr>
  </w:style>
  <w:style w:type="paragraph" w:styleId="3">
    <w:name w:val="heading 3"/>
    <w:basedOn w:val="a"/>
    <w:next w:val="a"/>
    <w:uiPriority w:val="9"/>
    <w:semiHidden/>
    <w:unhideWhenUsed/>
    <w:qFormat/>
    <w:rsid w:val="00360871"/>
    <w:pPr>
      <w:jc w:val="left"/>
      <w:outlineLvl w:val="2"/>
    </w:pPr>
    <w:rPr>
      <w:rFonts w:ascii="宋体" w:eastAsia="宋体" w:hAnsi="宋体" w:cs="Times New Roman" w:hint="eastAsia"/>
      <w:b/>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60871"/>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36087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360871"/>
    <w:pPr>
      <w:jc w:val="left"/>
    </w:pPr>
    <w:rPr>
      <w:rFonts w:cs="Times New Roman"/>
      <w:kern w:val="0"/>
      <w:sz w:val="24"/>
    </w:rPr>
  </w:style>
  <w:style w:type="character" w:styleId="a6">
    <w:name w:val="Strong"/>
    <w:basedOn w:val="a0"/>
    <w:uiPriority w:val="22"/>
    <w:qFormat/>
    <w:rsid w:val="00360871"/>
    <w:rPr>
      <w:b/>
    </w:rPr>
  </w:style>
  <w:style w:type="character" w:styleId="a7">
    <w:name w:val="FollowedHyperlink"/>
    <w:basedOn w:val="a0"/>
    <w:uiPriority w:val="99"/>
    <w:semiHidden/>
    <w:unhideWhenUsed/>
    <w:qFormat/>
    <w:rsid w:val="00360871"/>
    <w:rPr>
      <w:color w:val="000000"/>
      <w:u w:val="none"/>
    </w:rPr>
  </w:style>
  <w:style w:type="character" w:styleId="a8">
    <w:name w:val="Emphasis"/>
    <w:basedOn w:val="a0"/>
    <w:uiPriority w:val="20"/>
    <w:qFormat/>
    <w:rsid w:val="00360871"/>
  </w:style>
  <w:style w:type="character" w:styleId="a9">
    <w:name w:val="Hyperlink"/>
    <w:basedOn w:val="a0"/>
    <w:uiPriority w:val="99"/>
    <w:semiHidden/>
    <w:unhideWhenUsed/>
    <w:qFormat/>
    <w:rsid w:val="00360871"/>
    <w:rPr>
      <w:color w:val="000000"/>
      <w:u w:val="none"/>
    </w:rPr>
  </w:style>
  <w:style w:type="character" w:styleId="HTML">
    <w:name w:val="HTML Code"/>
    <w:basedOn w:val="a0"/>
    <w:uiPriority w:val="99"/>
    <w:semiHidden/>
    <w:unhideWhenUsed/>
    <w:qFormat/>
    <w:rsid w:val="00360871"/>
    <w:rPr>
      <w:rFonts w:ascii="Courier New" w:hAnsi="Courier New"/>
      <w:sz w:val="20"/>
    </w:rPr>
  </w:style>
  <w:style w:type="character" w:customStyle="1" w:styleId="Char0">
    <w:name w:val="页眉 Char"/>
    <w:basedOn w:val="a0"/>
    <w:link w:val="a4"/>
    <w:uiPriority w:val="99"/>
    <w:semiHidden/>
    <w:qFormat/>
    <w:rsid w:val="00360871"/>
    <w:rPr>
      <w:sz w:val="18"/>
      <w:szCs w:val="18"/>
    </w:rPr>
  </w:style>
  <w:style w:type="character" w:customStyle="1" w:styleId="Char">
    <w:name w:val="页脚 Char"/>
    <w:basedOn w:val="a0"/>
    <w:link w:val="a3"/>
    <w:uiPriority w:val="99"/>
    <w:qFormat/>
    <w:rsid w:val="00360871"/>
    <w:rPr>
      <w:sz w:val="18"/>
      <w:szCs w:val="18"/>
    </w:rPr>
  </w:style>
  <w:style w:type="paragraph" w:customStyle="1" w:styleId="Bodytext3">
    <w:name w:val="Body text|3"/>
    <w:basedOn w:val="a"/>
    <w:qFormat/>
    <w:rsid w:val="00360871"/>
    <w:pPr>
      <w:shd w:val="clear" w:color="auto" w:fill="FFFFFF"/>
      <w:spacing w:line="619" w:lineRule="exact"/>
      <w:jc w:val="distribute"/>
    </w:pPr>
    <w:rPr>
      <w:rFonts w:ascii="Times New Roman" w:eastAsia="宋体" w:hAnsi="Times New Roman" w:cs="Times New Roman"/>
      <w:sz w:val="30"/>
      <w:szCs w:val="30"/>
    </w:rPr>
  </w:style>
  <w:style w:type="character" w:customStyle="1" w:styleId="active">
    <w:name w:val="active"/>
    <w:basedOn w:val="a0"/>
    <w:qFormat/>
    <w:rsid w:val="00360871"/>
    <w:rPr>
      <w:color w:val="FFFFFF"/>
    </w:rPr>
  </w:style>
  <w:style w:type="character" w:customStyle="1" w:styleId="pageprev">
    <w:name w:val="page_prev"/>
    <w:basedOn w:val="a0"/>
    <w:qFormat/>
    <w:rsid w:val="00360871"/>
  </w:style>
  <w:style w:type="character" w:customStyle="1" w:styleId="pagenext">
    <w:name w:val="page_next"/>
    <w:basedOn w:val="a0"/>
    <w:qFormat/>
    <w:rsid w:val="00360871"/>
  </w:style>
  <w:style w:type="character" w:customStyle="1" w:styleId="hover3">
    <w:name w:val="hover3"/>
    <w:basedOn w:val="a0"/>
    <w:qFormat/>
    <w:rsid w:val="00360871"/>
    <w:rPr>
      <w:color w:val="FFFFFF"/>
    </w:rPr>
  </w:style>
  <w:style w:type="character" w:customStyle="1" w:styleId="on">
    <w:name w:val="on"/>
    <w:basedOn w:val="a0"/>
    <w:qFormat/>
    <w:rsid w:val="00360871"/>
  </w:style>
  <w:style w:type="character" w:customStyle="1" w:styleId="cur1">
    <w:name w:val="cur1"/>
    <w:basedOn w:val="a0"/>
    <w:qFormat/>
    <w:rsid w:val="00360871"/>
    <w:rPr>
      <w:b/>
      <w:color w:val="CC0000"/>
    </w:rPr>
  </w:style>
  <w:style w:type="paragraph" w:customStyle="1" w:styleId="explain">
    <w:name w:val="explain"/>
    <w:basedOn w:val="a"/>
    <w:qFormat/>
    <w:rsid w:val="00360871"/>
    <w:pPr>
      <w:pBdr>
        <w:bottom w:val="dashed" w:sz="6" w:space="15" w:color="D6D6D6"/>
      </w:pBdr>
      <w:jc w:val="center"/>
    </w:pPr>
    <w:rPr>
      <w:rFonts w:ascii="Verdana" w:hAnsi="Verdana" w:cs="Times New Roman"/>
      <w:kern w:val="0"/>
      <w:sz w:val="18"/>
      <w:szCs w:val="18"/>
    </w:rPr>
  </w:style>
  <w:style w:type="character" w:customStyle="1" w:styleId="apple-converted-space">
    <w:name w:val="apple-converted-space"/>
    <w:basedOn w:val="a0"/>
    <w:qFormat/>
    <w:rsid w:val="00360871"/>
  </w:style>
  <w:style w:type="paragraph" w:styleId="aa">
    <w:name w:val="Balloon Text"/>
    <w:basedOn w:val="a"/>
    <w:link w:val="Char1"/>
    <w:uiPriority w:val="99"/>
    <w:semiHidden/>
    <w:unhideWhenUsed/>
    <w:rsid w:val="0099679F"/>
    <w:rPr>
      <w:sz w:val="18"/>
      <w:szCs w:val="18"/>
    </w:rPr>
  </w:style>
  <w:style w:type="character" w:customStyle="1" w:styleId="Char1">
    <w:name w:val="批注框文本 Char"/>
    <w:basedOn w:val="a0"/>
    <w:link w:val="aa"/>
    <w:uiPriority w:val="99"/>
    <w:semiHidden/>
    <w:rsid w:val="0099679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0FE618-27DD-4405-8B00-8833C76F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884</Words>
  <Characters>5044</Characters>
  <Application>Microsoft Office Word</Application>
  <DocSecurity>0</DocSecurity>
  <Lines>42</Lines>
  <Paragraphs>11</Paragraphs>
  <ScaleCrop>false</ScaleCrop>
  <Company>Microsoft</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365</cp:revision>
  <cp:lastPrinted>2019-06-10T06:12:00Z</cp:lastPrinted>
  <dcterms:created xsi:type="dcterms:W3CDTF">2019-06-10T01:07:00Z</dcterms:created>
  <dcterms:modified xsi:type="dcterms:W3CDTF">2019-08-26T01:35:00Z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