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5DE" w:rsidRDefault="000475DE">
      <w:pPr>
        <w:pStyle w:val="a6"/>
        <w:spacing w:before="0" w:beforeAutospacing="0" w:after="0" w:afterAutospacing="0" w:line="560" w:lineRule="exact"/>
        <w:ind w:firstLine="570"/>
        <w:jc w:val="center"/>
        <w:rPr>
          <w:rFonts w:ascii="方正小标宋简体" w:eastAsia="方正小标宋简体"/>
          <w:b/>
          <w:bCs/>
          <w:sz w:val="40"/>
          <w:szCs w:val="40"/>
        </w:rPr>
      </w:pPr>
    </w:p>
    <w:p w:rsidR="000475DE" w:rsidRDefault="00C774EC">
      <w:pPr>
        <w:pStyle w:val="a6"/>
        <w:spacing w:before="0" w:beforeAutospacing="0" w:after="0" w:afterAutospacing="0" w:line="560" w:lineRule="exact"/>
        <w:ind w:firstLine="570"/>
        <w:jc w:val="center"/>
        <w:rPr>
          <w:rFonts w:ascii="方正小标宋简体" w:eastAsia="方正小标宋简体"/>
          <w:b/>
          <w:bCs/>
          <w:sz w:val="40"/>
          <w:szCs w:val="40"/>
        </w:rPr>
      </w:pPr>
      <w:r>
        <w:rPr>
          <w:rFonts w:ascii="方正小标宋简体" w:eastAsia="方正小标宋简体" w:hint="eastAsia"/>
          <w:b/>
          <w:bCs/>
          <w:sz w:val="40"/>
          <w:szCs w:val="40"/>
        </w:rPr>
        <w:t>济宁市城乡水务局关于规范水务工程</w:t>
      </w:r>
    </w:p>
    <w:p w:rsidR="000475DE" w:rsidRDefault="00C774EC">
      <w:pPr>
        <w:pStyle w:val="a6"/>
        <w:spacing w:before="0" w:beforeAutospacing="0" w:after="0" w:afterAutospacing="0" w:line="560" w:lineRule="exact"/>
        <w:ind w:firstLine="570"/>
        <w:jc w:val="center"/>
        <w:rPr>
          <w:rFonts w:ascii="方正小标宋简体" w:eastAsia="方正小标宋简体"/>
          <w:b/>
          <w:bCs/>
          <w:sz w:val="40"/>
          <w:szCs w:val="40"/>
        </w:rPr>
      </w:pPr>
      <w:r>
        <w:rPr>
          <w:rFonts w:ascii="方正小标宋简体" w:eastAsia="方正小标宋简体" w:hint="eastAsia"/>
          <w:b/>
          <w:bCs/>
          <w:sz w:val="40"/>
          <w:szCs w:val="40"/>
        </w:rPr>
        <w:t>招标投标工作的通知</w:t>
      </w:r>
    </w:p>
    <w:p w:rsidR="000475DE" w:rsidRDefault="00C774EC">
      <w:pPr>
        <w:pStyle w:val="a6"/>
        <w:spacing w:before="0" w:beforeAutospacing="0" w:after="0" w:afterAutospacing="0" w:line="560" w:lineRule="exact"/>
        <w:jc w:val="both"/>
        <w:rPr>
          <w:b/>
          <w:bCs/>
          <w:sz w:val="21"/>
          <w:szCs w:val="21"/>
        </w:rPr>
      </w:pPr>
      <w:r>
        <w:rPr>
          <w:rFonts w:hint="eastAsia"/>
          <w:b/>
          <w:bCs/>
          <w:sz w:val="21"/>
          <w:szCs w:val="21"/>
        </w:rPr>
        <w:t xml:space="preserve">　　</w:t>
      </w:r>
    </w:p>
    <w:p w:rsidR="000475DE" w:rsidRDefault="00C774EC">
      <w:pPr>
        <w:pStyle w:val="a6"/>
        <w:spacing w:before="0" w:beforeAutospacing="0" w:after="0" w:afterAutospacing="0" w:line="560" w:lineRule="exact"/>
        <w:jc w:val="both"/>
        <w:rPr>
          <w:rFonts w:ascii="仿宋" w:eastAsia="仿宋" w:hAnsi="仿宋"/>
          <w:b/>
          <w:bCs/>
          <w:sz w:val="32"/>
          <w:szCs w:val="32"/>
        </w:rPr>
      </w:pPr>
      <w:r>
        <w:rPr>
          <w:rFonts w:ascii="仿宋" w:eastAsia="仿宋" w:hAnsi="仿宋" w:hint="eastAsia"/>
          <w:b/>
          <w:bCs/>
          <w:sz w:val="32"/>
          <w:szCs w:val="32"/>
        </w:rPr>
        <w:t>各县（市、区）水务局，济宁高新区城乡统筹发展局，济宁太白湖新区农业服务中心、济宁经开区农业服务中心，各有关单位：</w:t>
      </w:r>
    </w:p>
    <w:p w:rsidR="000475DE" w:rsidRDefault="00C774EC">
      <w:pPr>
        <w:pStyle w:val="a6"/>
        <w:spacing w:before="0" w:beforeAutospacing="0" w:after="0" w:afterAutospacing="0" w:line="560" w:lineRule="exact"/>
        <w:jc w:val="both"/>
        <w:rPr>
          <w:rFonts w:ascii="仿宋" w:eastAsia="仿宋" w:hAnsi="仿宋"/>
          <w:b/>
          <w:bCs/>
          <w:sz w:val="32"/>
          <w:szCs w:val="32"/>
        </w:rPr>
      </w:pPr>
      <w:r>
        <w:rPr>
          <w:rFonts w:ascii="仿宋" w:eastAsia="仿宋" w:hAnsi="仿宋" w:hint="eastAsia"/>
          <w:b/>
          <w:bCs/>
          <w:sz w:val="32"/>
          <w:szCs w:val="32"/>
        </w:rPr>
        <w:t xml:space="preserve">　　为维护水</w:t>
      </w:r>
      <w:r w:rsidR="00D119ED">
        <w:rPr>
          <w:rFonts w:ascii="仿宋" w:eastAsia="仿宋" w:hAnsi="仿宋" w:hint="eastAsia"/>
          <w:b/>
          <w:bCs/>
          <w:sz w:val="32"/>
          <w:szCs w:val="32"/>
        </w:rPr>
        <w:t>务</w:t>
      </w:r>
      <w:r>
        <w:rPr>
          <w:rFonts w:ascii="仿宋" w:eastAsia="仿宋" w:hAnsi="仿宋" w:hint="eastAsia"/>
          <w:b/>
          <w:bCs/>
          <w:sz w:val="32"/>
          <w:szCs w:val="32"/>
        </w:rPr>
        <w:t>建设市场正常秩序，促进公平竞争，提高营商环境，根据国家、省有关法律法规规定，依据省水利厅《山东省水利厅关于进一步规范水利工程招标投标工作的通知》（鲁水规字〔2017〕4号，鲁水规字〔2018〕1号）修订），现对全市水务工程招标投标工作提出如下要求，请认真贯彻执行。</w:t>
      </w:r>
    </w:p>
    <w:p w:rsidR="000475DE" w:rsidRDefault="00C774EC">
      <w:pPr>
        <w:pStyle w:val="a6"/>
        <w:spacing w:before="0" w:beforeAutospacing="0" w:after="0" w:afterAutospacing="0" w:line="560" w:lineRule="exact"/>
        <w:jc w:val="both"/>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 xml:space="preserve">　　一、规范水</w:t>
      </w:r>
      <w:r w:rsidR="00D119ED">
        <w:rPr>
          <w:rFonts w:ascii="方正黑体简体" w:eastAsia="方正黑体简体" w:hAnsi="方正黑体简体" w:cs="方正黑体简体" w:hint="eastAsia"/>
          <w:b/>
          <w:bCs/>
          <w:sz w:val="32"/>
          <w:szCs w:val="32"/>
        </w:rPr>
        <w:t>务</w:t>
      </w:r>
      <w:r>
        <w:rPr>
          <w:rFonts w:ascii="方正黑体简体" w:eastAsia="方正黑体简体" w:hAnsi="方正黑体简体" w:cs="方正黑体简体" w:hint="eastAsia"/>
          <w:b/>
          <w:bCs/>
          <w:sz w:val="32"/>
          <w:szCs w:val="32"/>
        </w:rPr>
        <w:t>工程招标投标法律适用</w:t>
      </w:r>
    </w:p>
    <w:p w:rsidR="000475DE" w:rsidRDefault="00C774EC">
      <w:pPr>
        <w:pStyle w:val="a6"/>
        <w:spacing w:before="0" w:beforeAutospacing="0" w:after="0" w:afterAutospacing="0" w:line="560" w:lineRule="exact"/>
        <w:jc w:val="both"/>
        <w:rPr>
          <w:rFonts w:ascii="仿宋" w:eastAsia="仿宋" w:hAnsi="仿宋"/>
          <w:b/>
          <w:bCs/>
          <w:sz w:val="32"/>
          <w:szCs w:val="32"/>
        </w:rPr>
      </w:pPr>
      <w:r>
        <w:rPr>
          <w:rFonts w:ascii="仿宋" w:eastAsia="仿宋" w:hAnsi="仿宋" w:hint="eastAsia"/>
          <w:b/>
          <w:bCs/>
          <w:sz w:val="32"/>
          <w:szCs w:val="32"/>
        </w:rPr>
        <w:t xml:space="preserve">　　（一）水</w:t>
      </w:r>
      <w:r w:rsidR="00D119ED">
        <w:rPr>
          <w:rFonts w:ascii="仿宋" w:eastAsia="仿宋" w:hAnsi="仿宋" w:hint="eastAsia"/>
          <w:b/>
          <w:bCs/>
          <w:sz w:val="32"/>
          <w:szCs w:val="32"/>
        </w:rPr>
        <w:t>务</w:t>
      </w:r>
      <w:r>
        <w:rPr>
          <w:rFonts w:ascii="仿宋" w:eastAsia="仿宋" w:hAnsi="仿宋" w:hint="eastAsia"/>
          <w:b/>
          <w:bCs/>
          <w:sz w:val="32"/>
          <w:szCs w:val="32"/>
        </w:rPr>
        <w:t>工程建设项目招标投标适用《中华人民共和国招标投标法》（以下简称《招标投标法》）、《中华人民共和国招标投标法实施条例》、《水利工程建设项目招标投标管理规定》（水利部令第14号）等法律法规规章，应严格按照上述规定组织招标投标活动，不得以任何理由不执行或违反相关规定。</w:t>
      </w:r>
    </w:p>
    <w:p w:rsidR="000475DE" w:rsidRDefault="00C774EC">
      <w:pPr>
        <w:pStyle w:val="a6"/>
        <w:spacing w:before="0" w:beforeAutospacing="0" w:after="0" w:afterAutospacing="0" w:line="560" w:lineRule="exact"/>
        <w:jc w:val="both"/>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 xml:space="preserve">　　二、规范招标条件和方式</w:t>
      </w:r>
    </w:p>
    <w:p w:rsidR="000475DE" w:rsidRDefault="00C774EC">
      <w:pPr>
        <w:pStyle w:val="a6"/>
        <w:spacing w:before="0" w:beforeAutospacing="0" w:after="0" w:afterAutospacing="0" w:line="560" w:lineRule="exact"/>
        <w:jc w:val="both"/>
        <w:rPr>
          <w:rFonts w:ascii="仿宋" w:eastAsia="仿宋" w:hAnsi="仿宋"/>
          <w:b/>
          <w:bCs/>
          <w:sz w:val="32"/>
          <w:szCs w:val="32"/>
        </w:rPr>
      </w:pPr>
      <w:r>
        <w:rPr>
          <w:rFonts w:ascii="仿宋" w:eastAsia="仿宋" w:hAnsi="仿宋" w:hint="eastAsia"/>
          <w:b/>
          <w:bCs/>
          <w:sz w:val="32"/>
          <w:szCs w:val="32"/>
        </w:rPr>
        <w:t xml:space="preserve">　　（二）严格按照法律法规和项目审批、核准确定的招标方式组织招标工作。招标工作必须满足规定的招标条件，不</w:t>
      </w:r>
      <w:r>
        <w:rPr>
          <w:rFonts w:ascii="仿宋" w:eastAsia="仿宋" w:hAnsi="仿宋" w:hint="eastAsia"/>
          <w:b/>
          <w:bCs/>
          <w:sz w:val="32"/>
          <w:szCs w:val="32"/>
        </w:rPr>
        <w:lastRenderedPageBreak/>
        <w:t>满足招标条件的，一律不得进行招标。依法必须招标的水务工程建设项目不得直接发包。</w:t>
      </w:r>
    </w:p>
    <w:p w:rsidR="000475DE" w:rsidRDefault="00C774EC">
      <w:pPr>
        <w:pStyle w:val="a6"/>
        <w:spacing w:before="0" w:beforeAutospacing="0" w:after="0" w:afterAutospacing="0" w:line="560" w:lineRule="exact"/>
        <w:jc w:val="both"/>
        <w:rPr>
          <w:rFonts w:ascii="仿宋" w:eastAsia="仿宋" w:hAnsi="仿宋"/>
          <w:b/>
          <w:bCs/>
          <w:sz w:val="32"/>
          <w:szCs w:val="32"/>
        </w:rPr>
      </w:pPr>
      <w:r>
        <w:rPr>
          <w:rFonts w:ascii="仿宋" w:eastAsia="仿宋" w:hAnsi="仿宋" w:hint="eastAsia"/>
          <w:b/>
          <w:bCs/>
          <w:sz w:val="32"/>
          <w:szCs w:val="32"/>
        </w:rPr>
        <w:t xml:space="preserve">　　（三）严格执行国家法律法规规定的工程建设项目招标范围和规模标准。对达不到必须招标规模标准的水务工程建设项目，不得强制招标；对技术要求不高、村民能够自行建设，依法不需招标的农村小型水利工程、水土保持工程，可直接由实施主体组织建设。</w:t>
      </w:r>
    </w:p>
    <w:p w:rsidR="000475DE" w:rsidRDefault="00C774EC">
      <w:pPr>
        <w:pStyle w:val="a6"/>
        <w:spacing w:before="0" w:beforeAutospacing="0" w:after="0" w:afterAutospacing="0" w:line="560" w:lineRule="exact"/>
        <w:jc w:val="both"/>
        <w:rPr>
          <w:rFonts w:ascii="仿宋" w:eastAsia="仿宋" w:hAnsi="仿宋"/>
          <w:b/>
          <w:bCs/>
          <w:sz w:val="32"/>
          <w:szCs w:val="32"/>
        </w:rPr>
      </w:pPr>
      <w:r>
        <w:rPr>
          <w:rFonts w:ascii="仿宋" w:eastAsia="仿宋" w:hAnsi="仿宋" w:hint="eastAsia"/>
          <w:b/>
          <w:bCs/>
          <w:sz w:val="32"/>
          <w:szCs w:val="32"/>
        </w:rPr>
        <w:t xml:space="preserve">　　（四）合理进行标段划分。招标人对招标项目划分标段的，应当遵守《招标投标法》的有关规定，不得利用划分标段限制或者排斥潜在投标人。标段划分应便于工程建设管理，原则上不应过小。</w:t>
      </w:r>
    </w:p>
    <w:p w:rsidR="000475DE" w:rsidRDefault="00C774EC">
      <w:pPr>
        <w:pStyle w:val="a6"/>
        <w:spacing w:before="0" w:beforeAutospacing="0" w:after="0" w:afterAutospacing="0" w:line="560" w:lineRule="exact"/>
        <w:jc w:val="both"/>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 xml:space="preserve">　　三、规范市场准入</w:t>
      </w:r>
    </w:p>
    <w:p w:rsidR="000475DE" w:rsidRDefault="00C774EC">
      <w:pPr>
        <w:pStyle w:val="a6"/>
        <w:spacing w:before="0" w:beforeAutospacing="0" w:after="0" w:afterAutospacing="0" w:line="560" w:lineRule="exact"/>
        <w:jc w:val="both"/>
        <w:rPr>
          <w:rFonts w:ascii="仿宋" w:eastAsia="仿宋" w:hAnsi="仿宋"/>
          <w:b/>
          <w:bCs/>
          <w:sz w:val="32"/>
          <w:szCs w:val="32"/>
        </w:rPr>
      </w:pPr>
      <w:r>
        <w:rPr>
          <w:rFonts w:ascii="仿宋" w:eastAsia="仿宋" w:hAnsi="仿宋" w:hint="eastAsia"/>
          <w:b/>
          <w:bCs/>
          <w:sz w:val="32"/>
          <w:szCs w:val="32"/>
        </w:rPr>
        <w:t xml:space="preserve">　　（五）</w:t>
      </w:r>
      <w:r w:rsidR="00C125DC" w:rsidRPr="00C125DC">
        <w:rPr>
          <w:rFonts w:ascii="仿宋" w:eastAsia="仿宋" w:hAnsi="仿宋" w:hint="eastAsia"/>
          <w:b/>
          <w:bCs/>
          <w:sz w:val="32"/>
          <w:szCs w:val="32"/>
        </w:rPr>
        <w:t>参与</w:t>
      </w:r>
      <w:r w:rsidR="00A0620B">
        <w:rPr>
          <w:rFonts w:ascii="仿宋" w:eastAsia="仿宋" w:hAnsi="仿宋" w:hint="eastAsia"/>
          <w:b/>
          <w:bCs/>
          <w:sz w:val="32"/>
          <w:szCs w:val="32"/>
        </w:rPr>
        <w:t>济宁市</w:t>
      </w:r>
      <w:r w:rsidR="00C125DC" w:rsidRPr="00C125DC">
        <w:rPr>
          <w:rFonts w:ascii="仿宋" w:eastAsia="仿宋" w:hAnsi="仿宋" w:hint="eastAsia"/>
          <w:b/>
          <w:bCs/>
          <w:sz w:val="32"/>
          <w:szCs w:val="32"/>
        </w:rPr>
        <w:t>水</w:t>
      </w:r>
      <w:r w:rsidR="00A0620B">
        <w:rPr>
          <w:rFonts w:ascii="仿宋" w:eastAsia="仿宋" w:hAnsi="仿宋" w:hint="eastAsia"/>
          <w:b/>
          <w:bCs/>
          <w:sz w:val="32"/>
          <w:szCs w:val="32"/>
        </w:rPr>
        <w:t>务</w:t>
      </w:r>
      <w:r w:rsidR="00C125DC" w:rsidRPr="00C125DC">
        <w:rPr>
          <w:rFonts w:ascii="仿宋" w:eastAsia="仿宋" w:hAnsi="仿宋" w:hint="eastAsia"/>
          <w:b/>
          <w:bCs/>
          <w:sz w:val="32"/>
          <w:szCs w:val="32"/>
        </w:rPr>
        <w:t>工程建设活动的勘察、设计、咨询、供货、施工、监理、质量检测、招标代理等企（事）业单位</w:t>
      </w:r>
      <w:r w:rsidR="00BA50ED">
        <w:rPr>
          <w:rFonts w:ascii="仿宋" w:eastAsia="仿宋" w:hAnsi="仿宋" w:hint="eastAsia"/>
          <w:b/>
          <w:bCs/>
          <w:sz w:val="32"/>
          <w:szCs w:val="32"/>
        </w:rPr>
        <w:t>（以下简称市场主体）</w:t>
      </w:r>
      <w:r w:rsidR="00C125DC" w:rsidRPr="00C125DC">
        <w:rPr>
          <w:rFonts w:ascii="仿宋" w:eastAsia="仿宋" w:hAnsi="仿宋" w:hint="eastAsia"/>
          <w:b/>
          <w:bCs/>
          <w:sz w:val="32"/>
          <w:szCs w:val="32"/>
        </w:rPr>
        <w:t>及相关执（从）业人员</w:t>
      </w:r>
      <w:r>
        <w:rPr>
          <w:rFonts w:ascii="仿宋" w:eastAsia="仿宋" w:hAnsi="仿宋" w:hint="eastAsia"/>
          <w:b/>
          <w:bCs/>
          <w:sz w:val="32"/>
          <w:szCs w:val="32"/>
        </w:rPr>
        <w:t>，均可依法在全</w:t>
      </w:r>
      <w:r w:rsidR="00C125DC">
        <w:rPr>
          <w:rFonts w:ascii="仿宋" w:eastAsia="仿宋" w:hAnsi="仿宋" w:hint="eastAsia"/>
          <w:b/>
          <w:bCs/>
          <w:sz w:val="32"/>
          <w:szCs w:val="32"/>
        </w:rPr>
        <w:t>市</w:t>
      </w:r>
      <w:r>
        <w:rPr>
          <w:rFonts w:ascii="仿宋" w:eastAsia="仿宋" w:hAnsi="仿宋" w:hint="eastAsia"/>
          <w:b/>
          <w:bCs/>
          <w:sz w:val="32"/>
          <w:szCs w:val="32"/>
        </w:rPr>
        <w:t>范围内参与相应水</w:t>
      </w:r>
      <w:r w:rsidR="00C125DC">
        <w:rPr>
          <w:rFonts w:ascii="仿宋" w:eastAsia="仿宋" w:hAnsi="仿宋" w:hint="eastAsia"/>
          <w:b/>
          <w:bCs/>
          <w:sz w:val="32"/>
          <w:szCs w:val="32"/>
        </w:rPr>
        <w:t>务</w:t>
      </w:r>
      <w:r>
        <w:rPr>
          <w:rFonts w:ascii="仿宋" w:eastAsia="仿宋" w:hAnsi="仿宋" w:hint="eastAsia"/>
          <w:b/>
          <w:bCs/>
          <w:sz w:val="32"/>
          <w:szCs w:val="32"/>
        </w:rPr>
        <w:t>工程建设。任何部门和单位不得违法设置法律法规之外的市场准入门槛，不得随意抬高招标工程对应的资质资格等级，不得自行设置或变相设置从业人员资格。</w:t>
      </w:r>
    </w:p>
    <w:p w:rsidR="000475DE" w:rsidRDefault="00C774EC">
      <w:pPr>
        <w:pStyle w:val="a6"/>
        <w:spacing w:before="0" w:beforeAutospacing="0" w:after="0" w:afterAutospacing="0" w:line="560" w:lineRule="exact"/>
        <w:jc w:val="both"/>
        <w:rPr>
          <w:rFonts w:ascii="仿宋" w:eastAsia="仿宋" w:hAnsi="仿宋"/>
          <w:b/>
          <w:bCs/>
          <w:sz w:val="32"/>
          <w:szCs w:val="32"/>
        </w:rPr>
      </w:pPr>
      <w:r>
        <w:rPr>
          <w:rFonts w:ascii="仿宋" w:eastAsia="仿宋" w:hAnsi="仿宋" w:hint="eastAsia"/>
          <w:b/>
          <w:bCs/>
          <w:sz w:val="32"/>
          <w:szCs w:val="32"/>
        </w:rPr>
        <w:t xml:space="preserve">　　（六）所有水利建设市场主体均须在全国和山东省水利建设市场主体信用信息平台建立信用档案，并及时更新相关信息。市场主体对信用信息的真实性、完整性、及时性负责。对在公开信息中有隐瞒真实情况、弄虚作假行为</w:t>
      </w:r>
      <w:r w:rsidR="001F4983">
        <w:rPr>
          <w:rFonts w:ascii="仿宋" w:eastAsia="仿宋" w:hAnsi="仿宋" w:hint="eastAsia"/>
          <w:b/>
          <w:bCs/>
          <w:sz w:val="32"/>
          <w:szCs w:val="32"/>
        </w:rPr>
        <w:t>的</w:t>
      </w:r>
      <w:r>
        <w:rPr>
          <w:rFonts w:ascii="仿宋" w:eastAsia="仿宋" w:hAnsi="仿宋" w:hint="eastAsia"/>
          <w:b/>
          <w:bCs/>
          <w:sz w:val="32"/>
          <w:szCs w:val="32"/>
        </w:rPr>
        <w:t>，</w:t>
      </w:r>
      <w:r w:rsidR="001F4983">
        <w:rPr>
          <w:rFonts w:ascii="仿宋" w:eastAsia="仿宋" w:hAnsi="仿宋" w:hint="eastAsia"/>
          <w:b/>
          <w:bCs/>
          <w:sz w:val="32"/>
          <w:szCs w:val="32"/>
        </w:rPr>
        <w:t>将</w:t>
      </w:r>
      <w:r>
        <w:rPr>
          <w:rFonts w:ascii="仿宋" w:eastAsia="仿宋" w:hAnsi="仿宋" w:hint="eastAsia"/>
          <w:b/>
          <w:bCs/>
          <w:sz w:val="32"/>
          <w:szCs w:val="32"/>
        </w:rPr>
        <w:t>列入</w:t>
      </w:r>
      <w:r w:rsidR="001F4983">
        <w:rPr>
          <w:rFonts w:ascii="仿宋" w:eastAsia="仿宋" w:hAnsi="仿宋" w:hint="eastAsia"/>
          <w:b/>
          <w:bCs/>
          <w:sz w:val="32"/>
          <w:szCs w:val="32"/>
        </w:rPr>
        <w:t>信用记录</w:t>
      </w:r>
      <w:r>
        <w:rPr>
          <w:rFonts w:ascii="仿宋" w:eastAsia="仿宋" w:hAnsi="仿宋" w:hint="eastAsia"/>
          <w:b/>
          <w:bCs/>
          <w:sz w:val="32"/>
          <w:szCs w:val="32"/>
        </w:rPr>
        <w:t>。</w:t>
      </w:r>
    </w:p>
    <w:p w:rsidR="000475DE" w:rsidRDefault="00C774EC">
      <w:pPr>
        <w:pStyle w:val="a6"/>
        <w:spacing w:before="0" w:beforeAutospacing="0" w:after="0" w:afterAutospacing="0" w:line="560" w:lineRule="exact"/>
        <w:jc w:val="both"/>
        <w:rPr>
          <w:rFonts w:ascii="仿宋" w:eastAsia="仿宋" w:hAnsi="仿宋"/>
          <w:b/>
          <w:bCs/>
          <w:sz w:val="32"/>
          <w:szCs w:val="32"/>
        </w:rPr>
      </w:pPr>
      <w:r>
        <w:rPr>
          <w:rFonts w:ascii="仿宋" w:eastAsia="仿宋" w:hAnsi="仿宋" w:hint="eastAsia"/>
          <w:b/>
          <w:bCs/>
          <w:sz w:val="32"/>
          <w:szCs w:val="32"/>
        </w:rPr>
        <w:lastRenderedPageBreak/>
        <w:t xml:space="preserve">　　（七）打破区域限制、消除地方保护，严禁违法违规设置市场壁垒。各级水行政主管部门不得以备案、登记、注册等形式排斥、限制外地注册企业进入本地区承揽水利建设业务，不得将在本地区注册设立独立子公司或分公司、参加本地区培训等作为外地注册企业进入本地区水利建设市场的准入条件。不得要求企业注册所在地水行政主管部门出具企业无不良行为记录、无质量安全事故、无拖欠农民工工资等证明。不得强制要求市场主体法定代表人现场办理相关业务。电子招标禁止设置线下报名、线下购买招标文件等环节，不得强制要求投标人到现场办理相关业务、提供纸质文件等。</w:t>
      </w:r>
    </w:p>
    <w:p w:rsidR="000475DE" w:rsidRDefault="00C774EC">
      <w:pPr>
        <w:pStyle w:val="a6"/>
        <w:spacing w:before="0" w:beforeAutospacing="0" w:after="0" w:afterAutospacing="0" w:line="560" w:lineRule="exact"/>
        <w:ind w:firstLine="640"/>
        <w:jc w:val="both"/>
        <w:rPr>
          <w:rFonts w:ascii="仿宋" w:eastAsia="仿宋" w:hAnsi="仿宋"/>
          <w:b/>
          <w:bCs/>
          <w:sz w:val="32"/>
          <w:szCs w:val="32"/>
        </w:rPr>
      </w:pPr>
      <w:r>
        <w:rPr>
          <w:rFonts w:ascii="仿宋" w:eastAsia="仿宋" w:hAnsi="仿宋" w:hint="eastAsia"/>
          <w:b/>
          <w:bCs/>
          <w:sz w:val="32"/>
          <w:szCs w:val="32"/>
        </w:rPr>
        <w:t>（八）依法必须进行招标的水务工程建设项目，必须全部进入公共资源交易</w:t>
      </w:r>
      <w:r w:rsidRPr="00E25823">
        <w:rPr>
          <w:rFonts w:ascii="仿宋" w:eastAsia="仿宋" w:hAnsi="仿宋" w:hint="eastAsia"/>
          <w:b/>
          <w:bCs/>
          <w:sz w:val="32"/>
          <w:szCs w:val="32"/>
        </w:rPr>
        <w:t>平台</w:t>
      </w:r>
      <w:r>
        <w:rPr>
          <w:rFonts w:ascii="仿宋" w:eastAsia="仿宋" w:hAnsi="仿宋" w:hint="eastAsia"/>
          <w:b/>
          <w:bCs/>
          <w:sz w:val="32"/>
          <w:szCs w:val="32"/>
        </w:rPr>
        <w:t>进行交易，不得进行场外交易。</w:t>
      </w:r>
    </w:p>
    <w:p w:rsidR="000475DE" w:rsidRDefault="00C774EC">
      <w:pPr>
        <w:pStyle w:val="a6"/>
        <w:spacing w:before="0" w:beforeAutospacing="0" w:after="0" w:afterAutospacing="0" w:line="560" w:lineRule="exact"/>
        <w:ind w:firstLine="640"/>
        <w:jc w:val="both"/>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四、依法选择招标代理机构</w:t>
      </w:r>
    </w:p>
    <w:p w:rsidR="000475DE" w:rsidRDefault="00C774EC">
      <w:pPr>
        <w:pStyle w:val="a6"/>
        <w:spacing w:before="0" w:beforeAutospacing="0" w:after="0" w:afterAutospacing="0" w:line="560" w:lineRule="exact"/>
        <w:jc w:val="both"/>
        <w:rPr>
          <w:rFonts w:ascii="仿宋" w:eastAsia="仿宋" w:hAnsi="仿宋"/>
          <w:b/>
          <w:bCs/>
          <w:sz w:val="32"/>
          <w:szCs w:val="32"/>
        </w:rPr>
      </w:pPr>
      <w:r>
        <w:rPr>
          <w:rFonts w:ascii="仿宋" w:eastAsia="仿宋" w:hAnsi="仿宋" w:hint="eastAsia"/>
          <w:b/>
          <w:bCs/>
          <w:sz w:val="32"/>
          <w:szCs w:val="32"/>
        </w:rPr>
        <w:t xml:space="preserve">　　（九）招标人应综合考虑信用、业绩、专业力量、业务水平等因素</w:t>
      </w:r>
      <w:r w:rsidR="00E25823">
        <w:rPr>
          <w:rFonts w:ascii="仿宋" w:eastAsia="仿宋" w:hAnsi="仿宋" w:hint="eastAsia"/>
          <w:b/>
          <w:bCs/>
          <w:sz w:val="32"/>
          <w:szCs w:val="32"/>
        </w:rPr>
        <w:t>，</w:t>
      </w:r>
      <w:r w:rsidR="00E25823" w:rsidRPr="00E25823">
        <w:rPr>
          <w:rFonts w:ascii="仿宋" w:eastAsia="仿宋" w:hAnsi="仿宋" w:hint="eastAsia"/>
          <w:b/>
          <w:bCs/>
          <w:sz w:val="32"/>
          <w:szCs w:val="32"/>
        </w:rPr>
        <w:t>通过山东省水利建设市场信用信息平台查询相关信息后</w:t>
      </w:r>
      <w:r>
        <w:rPr>
          <w:rFonts w:ascii="仿宋" w:eastAsia="仿宋" w:hAnsi="仿宋" w:hint="eastAsia"/>
          <w:b/>
          <w:bCs/>
          <w:sz w:val="32"/>
          <w:szCs w:val="32"/>
        </w:rPr>
        <w:t>自行选择代理机构。各级水行政主管部门不得强制要求招标人以摇号、抽签等方式选择招标代理机构。</w:t>
      </w:r>
    </w:p>
    <w:p w:rsidR="000475DE" w:rsidRDefault="00C774EC">
      <w:pPr>
        <w:pStyle w:val="a6"/>
        <w:spacing w:before="0" w:beforeAutospacing="0" w:after="0" w:afterAutospacing="0" w:line="560" w:lineRule="exact"/>
        <w:jc w:val="both"/>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 xml:space="preserve">　　五、严格执行招标备案制度</w:t>
      </w:r>
    </w:p>
    <w:p w:rsidR="000475DE" w:rsidRDefault="00C774EC">
      <w:pPr>
        <w:pStyle w:val="a6"/>
        <w:spacing w:before="0" w:beforeAutospacing="0" w:after="0" w:afterAutospacing="0" w:line="560" w:lineRule="exact"/>
        <w:jc w:val="both"/>
        <w:rPr>
          <w:rFonts w:ascii="仿宋" w:eastAsia="仿宋" w:hAnsi="仿宋"/>
          <w:b/>
          <w:bCs/>
          <w:sz w:val="32"/>
          <w:szCs w:val="32"/>
        </w:rPr>
      </w:pPr>
      <w:r>
        <w:rPr>
          <w:rFonts w:ascii="仿宋" w:eastAsia="仿宋" w:hAnsi="仿宋" w:hint="eastAsia"/>
          <w:b/>
          <w:bCs/>
          <w:sz w:val="32"/>
          <w:szCs w:val="32"/>
        </w:rPr>
        <w:t xml:space="preserve">　　（十）依法必须进行招标的项目，招标人须在项目招标前按项目管理权限向上级水行政主管部门提交招标备案报告，在确定中标人后提交招标评标总结备案报告。</w:t>
      </w:r>
    </w:p>
    <w:p w:rsidR="000475DE" w:rsidRDefault="00C774EC">
      <w:pPr>
        <w:pStyle w:val="a6"/>
        <w:spacing w:before="0" w:beforeAutospacing="0" w:after="0" w:afterAutospacing="0" w:line="560" w:lineRule="exact"/>
        <w:jc w:val="both"/>
        <w:rPr>
          <w:rFonts w:ascii="仿宋" w:eastAsia="仿宋" w:hAnsi="仿宋"/>
          <w:b/>
          <w:bCs/>
          <w:sz w:val="32"/>
          <w:szCs w:val="32"/>
        </w:rPr>
      </w:pPr>
      <w:r>
        <w:rPr>
          <w:rFonts w:ascii="仿宋" w:eastAsia="仿宋" w:hAnsi="仿宋" w:hint="eastAsia"/>
          <w:b/>
          <w:bCs/>
          <w:sz w:val="32"/>
          <w:szCs w:val="32"/>
        </w:rPr>
        <w:t xml:space="preserve">　　（十一）招标人在提交招标报告前，应认真研究确定投标人资质、资格要求、评标标准、无效标条件等相关内容，禁止出现与相关规定相冲突的条款。经主管部门备案后，招</w:t>
      </w:r>
      <w:r>
        <w:rPr>
          <w:rFonts w:ascii="仿宋" w:eastAsia="仿宋" w:hAnsi="仿宋" w:hint="eastAsia"/>
          <w:b/>
          <w:bCs/>
          <w:sz w:val="32"/>
          <w:szCs w:val="32"/>
        </w:rPr>
        <w:lastRenderedPageBreak/>
        <w:t>标人应严格按照备案报告的内容制发招标公告、招标文件，不得出现与备案不一致的条款，否则应重新备案，或按备案内容变更招标公告、招标文件。</w:t>
      </w:r>
    </w:p>
    <w:p w:rsidR="000475DE" w:rsidRDefault="00C774EC">
      <w:pPr>
        <w:pStyle w:val="a6"/>
        <w:spacing w:before="0" w:beforeAutospacing="0" w:after="0" w:afterAutospacing="0" w:line="560" w:lineRule="exact"/>
        <w:jc w:val="both"/>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 xml:space="preserve">　　六、规范招标信息发布</w:t>
      </w:r>
    </w:p>
    <w:p w:rsidR="002E3625" w:rsidRDefault="00C774EC" w:rsidP="002E3625">
      <w:pPr>
        <w:pStyle w:val="a6"/>
        <w:spacing w:before="0" w:beforeAutospacing="0" w:after="0" w:afterAutospacing="0" w:line="560" w:lineRule="exact"/>
        <w:ind w:firstLine="648"/>
        <w:jc w:val="both"/>
        <w:rPr>
          <w:rFonts w:ascii="仿宋" w:eastAsia="仿宋" w:hAnsi="仿宋"/>
          <w:b/>
          <w:bCs/>
          <w:sz w:val="32"/>
          <w:szCs w:val="32"/>
        </w:rPr>
      </w:pPr>
      <w:r>
        <w:rPr>
          <w:rFonts w:ascii="仿宋" w:eastAsia="仿宋" w:hAnsi="仿宋" w:hint="eastAsia"/>
          <w:b/>
          <w:bCs/>
          <w:sz w:val="32"/>
          <w:szCs w:val="32"/>
        </w:rPr>
        <w:t>（十二）依法必须进行招标的项目，均由招标人自行决定招标活动开始时间</w:t>
      </w:r>
      <w:r w:rsidR="002E3625">
        <w:rPr>
          <w:rFonts w:ascii="仿宋" w:eastAsia="仿宋" w:hAnsi="仿宋" w:hint="eastAsia"/>
          <w:b/>
          <w:bCs/>
          <w:sz w:val="32"/>
          <w:szCs w:val="32"/>
        </w:rPr>
        <w:t>。</w:t>
      </w:r>
    </w:p>
    <w:p w:rsidR="000475DE" w:rsidRDefault="00C774EC" w:rsidP="002E3625">
      <w:pPr>
        <w:pStyle w:val="a6"/>
        <w:spacing w:before="0" w:beforeAutospacing="0" w:after="0" w:afterAutospacing="0" w:line="560" w:lineRule="exact"/>
        <w:ind w:firstLine="648"/>
        <w:jc w:val="both"/>
        <w:rPr>
          <w:rFonts w:ascii="仿宋" w:eastAsia="仿宋" w:hAnsi="仿宋"/>
          <w:b/>
          <w:bCs/>
          <w:sz w:val="32"/>
          <w:szCs w:val="32"/>
        </w:rPr>
      </w:pPr>
      <w:r w:rsidRPr="002E3625">
        <w:rPr>
          <w:rFonts w:ascii="仿宋" w:eastAsia="仿宋" w:hAnsi="仿宋" w:hint="eastAsia"/>
          <w:b/>
          <w:bCs/>
          <w:sz w:val="32"/>
          <w:szCs w:val="32"/>
        </w:rPr>
        <w:t>在市级平台</w:t>
      </w:r>
      <w:r w:rsidR="002E3625">
        <w:rPr>
          <w:rFonts w:ascii="仿宋" w:eastAsia="仿宋" w:hAnsi="仿宋" w:hint="eastAsia"/>
          <w:b/>
          <w:bCs/>
          <w:sz w:val="32"/>
          <w:szCs w:val="32"/>
        </w:rPr>
        <w:t>进行</w:t>
      </w:r>
      <w:r w:rsidRPr="002E3625">
        <w:rPr>
          <w:rFonts w:ascii="仿宋" w:eastAsia="仿宋" w:hAnsi="仿宋" w:hint="eastAsia"/>
          <w:b/>
          <w:bCs/>
          <w:sz w:val="32"/>
          <w:szCs w:val="32"/>
        </w:rPr>
        <w:t>交易的水务工程项目由招标人（招标代理机构）通过系统自动发出公告、文件、公示信息，并对信息发布的及时</w:t>
      </w:r>
      <w:r>
        <w:rPr>
          <w:rFonts w:ascii="仿宋" w:eastAsia="仿宋" w:hAnsi="仿宋" w:hint="eastAsia"/>
          <w:b/>
          <w:bCs/>
          <w:sz w:val="32"/>
          <w:szCs w:val="32"/>
        </w:rPr>
        <w:t>性和准确性负责。资格预审公告、招标公告、评标结果公示和中标结果通知除在法律法规要求的媒介发布外，须</w:t>
      </w:r>
      <w:r w:rsidR="009C3D9A">
        <w:rPr>
          <w:rFonts w:ascii="仿宋" w:eastAsia="仿宋" w:hAnsi="仿宋" w:hint="eastAsia"/>
          <w:b/>
          <w:bCs/>
          <w:sz w:val="32"/>
          <w:szCs w:val="32"/>
        </w:rPr>
        <w:t>同时</w:t>
      </w:r>
      <w:r>
        <w:rPr>
          <w:rFonts w:ascii="仿宋" w:eastAsia="仿宋" w:hAnsi="仿宋" w:hint="eastAsia"/>
          <w:b/>
          <w:bCs/>
          <w:sz w:val="32"/>
          <w:szCs w:val="32"/>
        </w:rPr>
        <w:t>在山东省水利工程招标投标公共服务平台上发布</w:t>
      </w:r>
      <w:r w:rsidR="009C3D9A">
        <w:rPr>
          <w:rFonts w:ascii="仿宋" w:eastAsia="仿宋" w:hAnsi="仿宋" w:hint="eastAsia"/>
          <w:b/>
          <w:bCs/>
          <w:sz w:val="32"/>
          <w:szCs w:val="32"/>
        </w:rPr>
        <w:t>。</w:t>
      </w:r>
      <w:r>
        <w:rPr>
          <w:rFonts w:ascii="仿宋" w:eastAsia="仿宋" w:hAnsi="仿宋" w:hint="eastAsia"/>
          <w:b/>
          <w:bCs/>
          <w:sz w:val="32"/>
          <w:szCs w:val="32"/>
        </w:rPr>
        <w:t>在不同媒介发布同一招标项目的招标信息内容应当一致。公告、公示时间须符合国家相关要求，有关招标信息发生变更时，须及时发布变更公告。</w:t>
      </w:r>
    </w:p>
    <w:p w:rsidR="002E3625" w:rsidRDefault="002E3625" w:rsidP="002E3625">
      <w:pPr>
        <w:pStyle w:val="a6"/>
        <w:spacing w:before="0" w:beforeAutospacing="0" w:after="0" w:afterAutospacing="0" w:line="560" w:lineRule="exact"/>
        <w:ind w:firstLine="648"/>
        <w:jc w:val="both"/>
        <w:rPr>
          <w:rFonts w:ascii="仿宋" w:eastAsia="仿宋" w:hAnsi="仿宋"/>
          <w:b/>
          <w:bCs/>
          <w:sz w:val="32"/>
          <w:szCs w:val="32"/>
        </w:rPr>
      </w:pPr>
      <w:r>
        <w:rPr>
          <w:rFonts w:ascii="仿宋" w:eastAsia="仿宋" w:hAnsi="仿宋" w:hint="eastAsia"/>
          <w:b/>
          <w:bCs/>
          <w:sz w:val="32"/>
          <w:szCs w:val="32"/>
        </w:rPr>
        <w:t>在省级平台进行交易的水务工程项目从其规定。</w:t>
      </w:r>
    </w:p>
    <w:p w:rsidR="000475DE" w:rsidRDefault="00C774EC">
      <w:pPr>
        <w:pStyle w:val="a6"/>
        <w:spacing w:before="0" w:beforeAutospacing="0" w:after="0" w:afterAutospacing="0" w:line="560" w:lineRule="exact"/>
        <w:jc w:val="both"/>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 xml:space="preserve">　　七、规范招标文件编制</w:t>
      </w:r>
    </w:p>
    <w:p w:rsidR="000475DE" w:rsidRDefault="00C774EC">
      <w:pPr>
        <w:pStyle w:val="a6"/>
        <w:spacing w:before="0" w:beforeAutospacing="0" w:after="0" w:afterAutospacing="0" w:line="560" w:lineRule="exact"/>
        <w:jc w:val="both"/>
        <w:rPr>
          <w:rFonts w:ascii="仿宋" w:eastAsia="仿宋" w:hAnsi="仿宋"/>
          <w:b/>
          <w:bCs/>
          <w:sz w:val="32"/>
          <w:szCs w:val="32"/>
        </w:rPr>
      </w:pPr>
      <w:r>
        <w:rPr>
          <w:rFonts w:ascii="仿宋" w:eastAsia="仿宋" w:hAnsi="仿宋" w:hint="eastAsia"/>
          <w:b/>
          <w:bCs/>
          <w:sz w:val="32"/>
          <w:szCs w:val="32"/>
        </w:rPr>
        <w:t xml:space="preserve">　　（十三）水务工程招标的施工招标文件应使用《水利水电工程标准施工招标文件示范文本》；工期不超过12个月、技术相对简单且设计和施工不是由同一承包人承担的小型项目，其施工招标文件应当根据《中华人民共和国简明标准施工招标文件》编制</w:t>
      </w:r>
      <w:r w:rsidR="00CA2CB5">
        <w:rPr>
          <w:rFonts w:ascii="仿宋" w:eastAsia="仿宋" w:hAnsi="仿宋" w:hint="eastAsia"/>
          <w:b/>
          <w:bCs/>
          <w:sz w:val="32"/>
          <w:szCs w:val="32"/>
        </w:rPr>
        <w:t>；</w:t>
      </w:r>
      <w:r>
        <w:rPr>
          <w:rFonts w:ascii="仿宋" w:eastAsia="仿宋" w:hAnsi="仿宋" w:hint="eastAsia"/>
          <w:b/>
          <w:bCs/>
          <w:sz w:val="32"/>
          <w:szCs w:val="32"/>
        </w:rPr>
        <w:t>设计施工一体化的总承包项目，其招标文件应当根据《中华人民共和国标准设计施工总承包招标文件》编制。</w:t>
      </w:r>
      <w:r w:rsidR="00CA2CB5">
        <w:rPr>
          <w:rFonts w:ascii="仿宋" w:eastAsia="仿宋" w:hAnsi="仿宋" w:hint="eastAsia"/>
          <w:b/>
          <w:bCs/>
          <w:sz w:val="32"/>
          <w:szCs w:val="32"/>
        </w:rPr>
        <w:t>有关招标文件范本已在市城乡水务局网站公布，招标人（招标代理机构）应根据所选平台不同，选择相应范</w:t>
      </w:r>
      <w:r w:rsidR="00CA2CB5">
        <w:rPr>
          <w:rFonts w:ascii="仿宋" w:eastAsia="仿宋" w:hAnsi="仿宋" w:hint="eastAsia"/>
          <w:b/>
          <w:bCs/>
          <w:sz w:val="32"/>
          <w:szCs w:val="32"/>
        </w:rPr>
        <w:lastRenderedPageBreak/>
        <w:t>本。</w:t>
      </w:r>
      <w:r>
        <w:rPr>
          <w:rFonts w:ascii="仿宋" w:eastAsia="仿宋" w:hAnsi="仿宋" w:hint="eastAsia"/>
          <w:b/>
          <w:bCs/>
          <w:sz w:val="32"/>
          <w:szCs w:val="32"/>
        </w:rPr>
        <w:t>安全生产费用不作为竞标条件，应在招标文件中予以明确。具备在线签订合同的，招标人在编制招标文件时，应明确合同签订应通过线上的方式进行。</w:t>
      </w:r>
    </w:p>
    <w:p w:rsidR="000475DE" w:rsidRDefault="00C774EC">
      <w:pPr>
        <w:pStyle w:val="a6"/>
        <w:spacing w:before="0" w:beforeAutospacing="0" w:after="0" w:afterAutospacing="0" w:line="560" w:lineRule="exact"/>
        <w:jc w:val="both"/>
        <w:rPr>
          <w:rFonts w:ascii="仿宋" w:eastAsia="仿宋" w:hAnsi="仿宋"/>
          <w:b/>
          <w:bCs/>
          <w:sz w:val="32"/>
          <w:szCs w:val="32"/>
        </w:rPr>
      </w:pPr>
      <w:r>
        <w:rPr>
          <w:rFonts w:ascii="仿宋" w:eastAsia="仿宋" w:hAnsi="仿宋" w:hint="eastAsia"/>
          <w:b/>
          <w:bCs/>
          <w:sz w:val="32"/>
          <w:szCs w:val="32"/>
        </w:rPr>
        <w:t xml:space="preserve">　　（十四）依法必须进行招标的项目，自招标文件开始发出之日起至投标人提交投标文件截止之日止，最短不得少于20日。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有效形式通知所有获取资格预审文件或者招标文件的潜在投标人。</w:t>
      </w:r>
    </w:p>
    <w:p w:rsidR="000475DE" w:rsidRDefault="00C774EC">
      <w:pPr>
        <w:pStyle w:val="a6"/>
        <w:spacing w:before="0" w:beforeAutospacing="0" w:after="0" w:afterAutospacing="0" w:line="560" w:lineRule="exact"/>
        <w:ind w:firstLine="640"/>
        <w:jc w:val="both"/>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八、规范保证金收取</w:t>
      </w:r>
    </w:p>
    <w:p w:rsidR="000475DE" w:rsidRDefault="00C774EC">
      <w:pPr>
        <w:widowControl/>
        <w:spacing w:line="560" w:lineRule="exact"/>
        <w:ind w:firstLineChars="200" w:firstLine="643"/>
        <w:rPr>
          <w:rFonts w:ascii="Times New Roman" w:eastAsia="方正仿宋简体" w:hAnsi="Times New Roman"/>
          <w:b/>
          <w:bCs/>
          <w:kern w:val="0"/>
          <w:sz w:val="32"/>
          <w:szCs w:val="32"/>
        </w:rPr>
      </w:pPr>
      <w:r>
        <w:rPr>
          <w:rFonts w:ascii="仿宋" w:eastAsia="仿宋" w:hAnsi="仿宋" w:hint="eastAsia"/>
          <w:b/>
          <w:bCs/>
          <w:sz w:val="32"/>
          <w:szCs w:val="32"/>
        </w:rPr>
        <w:t>（十五）招标人在招标文件中要求投标人提交投标保证和履约保证的，应按相关规定收取，不得超比例、超上限收取。投标保证和履约保证应采取多种形式，如现金、保险保函、银行保函、担保保函等，不得限制投标人投标保证和履约保证的形式。</w:t>
      </w:r>
      <w:r>
        <w:rPr>
          <w:rFonts w:ascii="Times New Roman" w:eastAsia="方正仿宋简体" w:hAnsi="Times New Roman" w:hint="eastAsia"/>
          <w:b/>
          <w:bCs/>
          <w:kern w:val="0"/>
          <w:sz w:val="32"/>
          <w:szCs w:val="32"/>
        </w:rPr>
        <w:t>投标人自愿采取现金或银行保函形式保证的，为减轻投标人负担，招标人可适当降低保证额度。</w:t>
      </w:r>
    </w:p>
    <w:p w:rsidR="000475DE" w:rsidRDefault="00C774EC">
      <w:pPr>
        <w:widowControl/>
        <w:spacing w:line="560" w:lineRule="exact"/>
        <w:ind w:firstLineChars="200" w:firstLine="643"/>
        <w:rPr>
          <w:rFonts w:ascii="Times New Roman" w:eastAsia="方正仿宋简体" w:hAnsi="Times New Roman"/>
          <w:b/>
          <w:bCs/>
          <w:kern w:val="0"/>
          <w:sz w:val="31"/>
          <w:szCs w:val="31"/>
        </w:rPr>
      </w:pPr>
      <w:r>
        <w:rPr>
          <w:rFonts w:ascii="Times New Roman" w:eastAsia="方正仿宋简体" w:hAnsi="Times New Roman" w:hint="eastAsia"/>
          <w:b/>
          <w:bCs/>
          <w:kern w:val="0"/>
          <w:sz w:val="32"/>
          <w:szCs w:val="32"/>
        </w:rPr>
        <w:t>（十六）收取投标保证时，招标人可按照项目投资</w:t>
      </w:r>
      <w:r w:rsidR="00176BAA">
        <w:rPr>
          <w:rFonts w:ascii="Times New Roman" w:eastAsia="方正仿宋简体" w:hAnsi="Times New Roman" w:hint="eastAsia"/>
          <w:b/>
          <w:bCs/>
          <w:kern w:val="0"/>
          <w:sz w:val="32"/>
          <w:szCs w:val="32"/>
        </w:rPr>
        <w:t>规模</w:t>
      </w:r>
      <w:r>
        <w:rPr>
          <w:rFonts w:ascii="Times New Roman" w:eastAsia="方正仿宋简体" w:hAnsi="Times New Roman" w:hint="eastAsia"/>
          <w:b/>
          <w:bCs/>
          <w:kern w:val="0"/>
          <w:sz w:val="32"/>
          <w:szCs w:val="32"/>
        </w:rPr>
        <w:t>、投标企业规模及投标企业信用评价情况确定投标担保减免比例，并在招标文件中予以明确。对于设计、监理、检测</w:t>
      </w:r>
      <w:r w:rsidR="00176BAA">
        <w:rPr>
          <w:rFonts w:ascii="Times New Roman" w:eastAsia="方正仿宋简体" w:hAnsi="Times New Roman" w:hint="eastAsia"/>
          <w:b/>
          <w:bCs/>
          <w:kern w:val="0"/>
          <w:sz w:val="32"/>
          <w:szCs w:val="32"/>
        </w:rPr>
        <w:t>、咨询</w:t>
      </w:r>
      <w:r>
        <w:rPr>
          <w:rFonts w:ascii="Times New Roman" w:eastAsia="方正仿宋简体" w:hAnsi="Times New Roman" w:hint="eastAsia"/>
          <w:b/>
          <w:bCs/>
          <w:kern w:val="0"/>
          <w:sz w:val="32"/>
          <w:szCs w:val="32"/>
        </w:rPr>
        <w:t>等服务类项目可不要求提供投标担保；对</w:t>
      </w:r>
      <w:r>
        <w:rPr>
          <w:rFonts w:ascii="仿宋" w:eastAsia="仿宋" w:hAnsi="仿宋" w:hint="eastAsia"/>
          <w:b/>
          <w:bCs/>
          <w:sz w:val="32"/>
          <w:szCs w:val="32"/>
        </w:rPr>
        <w:t>合同工期少于3个月或</w:t>
      </w:r>
      <w:r w:rsidRPr="00176BAA">
        <w:rPr>
          <w:rFonts w:ascii="仿宋" w:eastAsia="仿宋" w:hAnsi="仿宋" w:hint="eastAsia"/>
          <w:b/>
          <w:bCs/>
          <w:sz w:val="32"/>
          <w:szCs w:val="32"/>
        </w:rPr>
        <w:t>招标控制价</w:t>
      </w:r>
      <w:r>
        <w:rPr>
          <w:rFonts w:ascii="仿宋" w:eastAsia="仿宋" w:hAnsi="仿宋" w:hint="eastAsia"/>
          <w:b/>
          <w:bCs/>
          <w:sz w:val="32"/>
          <w:szCs w:val="32"/>
        </w:rPr>
        <w:t>低于400万元的养护工程或小型水利工程</w:t>
      </w:r>
      <w:r>
        <w:rPr>
          <w:rFonts w:ascii="Times New Roman" w:eastAsia="方正仿宋简体" w:hAnsi="Times New Roman" w:hint="eastAsia"/>
          <w:b/>
          <w:bCs/>
          <w:kern w:val="0"/>
          <w:sz w:val="32"/>
          <w:szCs w:val="32"/>
        </w:rPr>
        <w:t>可不要求提供投标担保；对中小企业投标人或信用评价等</w:t>
      </w:r>
      <w:r>
        <w:rPr>
          <w:rFonts w:ascii="Times New Roman" w:eastAsia="方正仿宋简体" w:hAnsi="Times New Roman" w:hint="eastAsia"/>
          <w:b/>
          <w:bCs/>
          <w:kern w:val="0"/>
          <w:sz w:val="32"/>
          <w:szCs w:val="32"/>
        </w:rPr>
        <w:lastRenderedPageBreak/>
        <w:t>级为</w:t>
      </w:r>
      <w:r>
        <w:rPr>
          <w:rFonts w:ascii="Times New Roman" w:eastAsia="方正仿宋简体" w:hAnsi="Times New Roman" w:hint="eastAsia"/>
          <w:b/>
          <w:bCs/>
          <w:kern w:val="0"/>
          <w:sz w:val="32"/>
          <w:szCs w:val="32"/>
        </w:rPr>
        <w:t>AAA</w:t>
      </w:r>
      <w:r>
        <w:rPr>
          <w:rFonts w:ascii="Times New Roman" w:eastAsia="方正仿宋简体" w:hAnsi="Times New Roman" w:hint="eastAsia"/>
          <w:b/>
          <w:bCs/>
          <w:kern w:val="0"/>
          <w:sz w:val="32"/>
          <w:szCs w:val="32"/>
        </w:rPr>
        <w:t>级的企业投标人可免除投标担保，信用评价等级为</w:t>
      </w:r>
      <w:r>
        <w:rPr>
          <w:rFonts w:ascii="Times New Roman" w:eastAsia="方正仿宋简体" w:hAnsi="Times New Roman" w:hint="eastAsia"/>
          <w:b/>
          <w:bCs/>
          <w:kern w:val="0"/>
          <w:sz w:val="32"/>
          <w:szCs w:val="32"/>
        </w:rPr>
        <w:t>AA</w:t>
      </w:r>
      <w:r>
        <w:rPr>
          <w:rFonts w:ascii="Times New Roman" w:eastAsia="方正仿宋简体" w:hAnsi="Times New Roman" w:hint="eastAsia"/>
          <w:b/>
          <w:bCs/>
          <w:kern w:val="0"/>
          <w:sz w:val="32"/>
          <w:szCs w:val="32"/>
        </w:rPr>
        <w:t>级的企业投标保证额度可按招标项目估算价的</w:t>
      </w:r>
      <w:r>
        <w:rPr>
          <w:rFonts w:ascii="Times New Roman" w:eastAsia="方正仿宋简体" w:hAnsi="Times New Roman" w:hint="eastAsia"/>
          <w:b/>
          <w:bCs/>
          <w:kern w:val="0"/>
          <w:sz w:val="32"/>
          <w:szCs w:val="32"/>
        </w:rPr>
        <w:t>1%</w:t>
      </w:r>
      <w:r>
        <w:rPr>
          <w:rFonts w:ascii="Times New Roman" w:eastAsia="方正仿宋简体" w:hAnsi="Times New Roman" w:hint="eastAsia"/>
          <w:b/>
          <w:bCs/>
          <w:kern w:val="0"/>
          <w:sz w:val="32"/>
          <w:szCs w:val="32"/>
        </w:rPr>
        <w:t>考虑。工程建设项目投标保证最高不得超过</w:t>
      </w:r>
      <w:r>
        <w:rPr>
          <w:rFonts w:ascii="Times New Roman" w:eastAsia="方正仿宋简体" w:hAnsi="Times New Roman" w:hint="eastAsia"/>
          <w:b/>
          <w:bCs/>
          <w:kern w:val="0"/>
          <w:sz w:val="32"/>
          <w:szCs w:val="32"/>
        </w:rPr>
        <w:t>80</w:t>
      </w:r>
      <w:r>
        <w:rPr>
          <w:rFonts w:ascii="Times New Roman" w:eastAsia="方正仿宋简体" w:hAnsi="Times New Roman" w:hint="eastAsia"/>
          <w:b/>
          <w:bCs/>
          <w:kern w:val="0"/>
          <w:sz w:val="32"/>
          <w:szCs w:val="32"/>
        </w:rPr>
        <w:t>万元。</w:t>
      </w:r>
    </w:p>
    <w:p w:rsidR="000475DE" w:rsidRDefault="00C774EC">
      <w:pPr>
        <w:pStyle w:val="a6"/>
        <w:spacing w:before="0" w:beforeAutospacing="0" w:after="0" w:afterAutospacing="0" w:line="560" w:lineRule="exact"/>
        <w:ind w:firstLine="640"/>
        <w:jc w:val="both"/>
        <w:rPr>
          <w:rFonts w:ascii="仿宋" w:eastAsia="仿宋" w:hAnsi="仿宋"/>
          <w:b/>
          <w:bCs/>
          <w:sz w:val="32"/>
          <w:szCs w:val="32"/>
        </w:rPr>
      </w:pPr>
      <w:r>
        <w:rPr>
          <w:rFonts w:ascii="仿宋" w:eastAsia="仿宋" w:hAnsi="仿宋" w:hint="eastAsia"/>
          <w:b/>
          <w:bCs/>
          <w:sz w:val="32"/>
          <w:szCs w:val="32"/>
        </w:rPr>
        <w:t>（十七）</w:t>
      </w:r>
      <w:r w:rsidR="002D45AC">
        <w:rPr>
          <w:rFonts w:ascii="仿宋" w:eastAsia="仿宋" w:hAnsi="仿宋" w:hint="eastAsia"/>
          <w:b/>
          <w:bCs/>
          <w:sz w:val="32"/>
          <w:szCs w:val="32"/>
        </w:rPr>
        <w:t>约定需提交</w:t>
      </w:r>
      <w:r>
        <w:rPr>
          <w:rFonts w:ascii="仿宋" w:eastAsia="仿宋" w:hAnsi="仿宋" w:hint="eastAsia"/>
          <w:b/>
          <w:bCs/>
          <w:sz w:val="32"/>
          <w:szCs w:val="32"/>
        </w:rPr>
        <w:t>履约保证的，招标（采购）人应根据“山东省水利建设市场信用信息平台”公布的企业信用评价等级，按照“减轻企业负担、优化营商环境”的原则，分级调整履约保证金缴纳比例。信用评价等级为AA级以上的无需交纳履约保证金，信用评价等级为A级交纳履约保证金不高于合同金额的2%，信用评价等级为B级以下（含B级）交纳履约保证金不高于合同金额的7%。对合同工期少于3个月或</w:t>
      </w:r>
      <w:r w:rsidRPr="002D45AC">
        <w:rPr>
          <w:rFonts w:ascii="仿宋" w:eastAsia="仿宋" w:hAnsi="仿宋" w:hint="eastAsia"/>
          <w:b/>
          <w:bCs/>
          <w:sz w:val="32"/>
          <w:szCs w:val="32"/>
        </w:rPr>
        <w:t>招标控制价</w:t>
      </w:r>
      <w:r>
        <w:rPr>
          <w:rFonts w:ascii="仿宋" w:eastAsia="仿宋" w:hAnsi="仿宋" w:hint="eastAsia"/>
          <w:b/>
          <w:bCs/>
          <w:sz w:val="32"/>
          <w:szCs w:val="32"/>
        </w:rPr>
        <w:t>低于400万元的养护工程或小型水利工程，招标（采购）人应根据有关规定和项目特点予以减免履约保证金。</w:t>
      </w:r>
    </w:p>
    <w:p w:rsidR="000475DE" w:rsidRDefault="00C774EC">
      <w:pPr>
        <w:widowControl/>
        <w:spacing w:line="560" w:lineRule="exact"/>
        <w:ind w:firstLineChars="200" w:firstLine="643"/>
        <w:rPr>
          <w:rFonts w:ascii="仿宋" w:eastAsia="仿宋" w:hAnsi="仿宋"/>
          <w:b/>
          <w:bCs/>
          <w:sz w:val="32"/>
          <w:szCs w:val="32"/>
        </w:rPr>
      </w:pPr>
      <w:r>
        <w:rPr>
          <w:rFonts w:ascii="Times New Roman" w:eastAsia="仿宋" w:hAnsi="Times New Roman" w:cs="Times New Roman" w:hint="eastAsia"/>
          <w:b/>
          <w:bCs/>
          <w:sz w:val="32"/>
          <w:szCs w:val="32"/>
        </w:rPr>
        <w:t>（十八）投标</w:t>
      </w:r>
      <w:r w:rsidR="00EC6638">
        <w:rPr>
          <w:rFonts w:ascii="Times New Roman" w:eastAsia="仿宋" w:hAnsi="Times New Roman" w:cs="Times New Roman" w:hint="eastAsia"/>
          <w:b/>
          <w:bCs/>
          <w:sz w:val="32"/>
          <w:szCs w:val="32"/>
        </w:rPr>
        <w:t>保证</w:t>
      </w:r>
      <w:r>
        <w:rPr>
          <w:rFonts w:ascii="Times New Roman" w:eastAsia="仿宋" w:hAnsi="Times New Roman" w:cs="Times New Roman" w:hint="eastAsia"/>
          <w:b/>
          <w:bCs/>
          <w:sz w:val="32"/>
          <w:szCs w:val="32"/>
        </w:rPr>
        <w:t>和履约保证的接受方应为招标人。投标人自愿采取现金作为投标保证、招标人账户设立确有困难或没有其他接受方式的，招标人可委托代理机构代收现金形式的投标保证，并负有资金安全和及时退还的</w:t>
      </w:r>
      <w:r w:rsidR="00EC6638">
        <w:rPr>
          <w:rFonts w:ascii="Times New Roman" w:eastAsia="仿宋" w:hAnsi="Times New Roman" w:cs="Times New Roman" w:hint="eastAsia"/>
          <w:b/>
          <w:bCs/>
          <w:sz w:val="32"/>
          <w:szCs w:val="32"/>
        </w:rPr>
        <w:t>监管</w:t>
      </w:r>
      <w:r>
        <w:rPr>
          <w:rFonts w:ascii="Times New Roman" w:eastAsia="仿宋" w:hAnsi="Times New Roman" w:cs="Times New Roman" w:hint="eastAsia"/>
          <w:b/>
          <w:bCs/>
          <w:sz w:val="32"/>
          <w:szCs w:val="32"/>
        </w:rPr>
        <w:t>责任。</w:t>
      </w:r>
      <w:r>
        <w:rPr>
          <w:rFonts w:ascii="仿宋" w:eastAsia="仿宋" w:hAnsi="仿宋" w:hint="eastAsia"/>
          <w:b/>
          <w:bCs/>
          <w:sz w:val="32"/>
          <w:szCs w:val="32"/>
        </w:rPr>
        <w:t>对于采取保险保函、担保保函等非现金或银行保函作为保证形式的，招标人应在招标文件约定担保人的资质、财务状况等条件，并负有审查责任，确保担保人具备保证能力。</w:t>
      </w:r>
    </w:p>
    <w:p w:rsidR="000475DE" w:rsidRDefault="00C774EC">
      <w:pPr>
        <w:pStyle w:val="a6"/>
        <w:spacing w:before="0" w:beforeAutospacing="0" w:after="0" w:afterAutospacing="0" w:line="560" w:lineRule="exact"/>
        <w:ind w:firstLine="640"/>
        <w:jc w:val="both"/>
        <w:rPr>
          <w:rFonts w:ascii="仿宋" w:eastAsia="仿宋" w:hAnsi="仿宋"/>
          <w:b/>
          <w:bCs/>
          <w:sz w:val="32"/>
          <w:szCs w:val="32"/>
        </w:rPr>
      </w:pPr>
      <w:r>
        <w:rPr>
          <w:rFonts w:ascii="仿宋" w:eastAsia="仿宋" w:hAnsi="仿宋" w:hint="eastAsia"/>
          <w:b/>
          <w:bCs/>
          <w:sz w:val="32"/>
          <w:szCs w:val="32"/>
        </w:rPr>
        <w:t>（十九）投标人自愿采用现金形式作为投标和履约保证的，保证到期时，招标人应及时予以退还。根据《中华人民共和国招标投标法实施条例》的要求，未中标的投标人，招标人应在中标通知书发出之日起5日内，退还投标保证金及</w:t>
      </w:r>
      <w:r>
        <w:rPr>
          <w:rFonts w:ascii="仿宋" w:eastAsia="仿宋" w:hAnsi="仿宋" w:hint="eastAsia"/>
          <w:b/>
          <w:bCs/>
          <w:sz w:val="32"/>
          <w:szCs w:val="32"/>
        </w:rPr>
        <w:lastRenderedPageBreak/>
        <w:t>同银行同期存款利息；中标人的投标保证金及同银行同期存款利息，应在书面合同签订后，5日内予以退还。履约保证金应在合同完工验收后，14日内予以退还。</w:t>
      </w:r>
    </w:p>
    <w:p w:rsidR="0018411C" w:rsidRPr="00E57374" w:rsidRDefault="00C774EC">
      <w:pPr>
        <w:pStyle w:val="a6"/>
        <w:spacing w:before="0" w:beforeAutospacing="0" w:after="0" w:afterAutospacing="0" w:line="560" w:lineRule="exact"/>
        <w:ind w:firstLine="640"/>
        <w:jc w:val="both"/>
        <w:rPr>
          <w:rFonts w:ascii="仿宋" w:eastAsia="仿宋" w:hAnsi="仿宋"/>
          <w:b/>
          <w:bCs/>
          <w:sz w:val="32"/>
          <w:szCs w:val="32"/>
        </w:rPr>
      </w:pPr>
      <w:r>
        <w:rPr>
          <w:rFonts w:ascii="仿宋" w:eastAsia="仿宋" w:hAnsi="仿宋" w:hint="eastAsia"/>
          <w:b/>
          <w:bCs/>
          <w:sz w:val="32"/>
          <w:szCs w:val="32"/>
        </w:rPr>
        <w:t>（二十）</w:t>
      </w:r>
      <w:r w:rsidR="00170889">
        <w:rPr>
          <w:rFonts w:ascii="仿宋" w:eastAsia="仿宋" w:hAnsi="仿宋" w:hint="eastAsia"/>
          <w:b/>
          <w:bCs/>
          <w:sz w:val="32"/>
          <w:szCs w:val="32"/>
        </w:rPr>
        <w:t>招标文件中应明确</w:t>
      </w:r>
      <w:r w:rsidR="00170889" w:rsidRPr="00E57374">
        <w:rPr>
          <w:rFonts w:ascii="仿宋" w:eastAsia="仿宋" w:hAnsi="仿宋" w:hint="eastAsia"/>
          <w:b/>
          <w:bCs/>
          <w:sz w:val="32"/>
          <w:szCs w:val="32"/>
        </w:rPr>
        <w:t>质量保证金、银行保函、保证保险、工程担保机构担保等任一形式</w:t>
      </w:r>
      <w:r w:rsidR="00170889">
        <w:rPr>
          <w:rFonts w:ascii="仿宋" w:eastAsia="仿宋" w:hAnsi="仿宋" w:hint="eastAsia"/>
          <w:b/>
          <w:bCs/>
          <w:sz w:val="32"/>
          <w:szCs w:val="32"/>
        </w:rPr>
        <w:t>均可作</w:t>
      </w:r>
      <w:r w:rsidR="00170889" w:rsidRPr="00E57374">
        <w:rPr>
          <w:rFonts w:ascii="仿宋" w:eastAsia="仿宋" w:hAnsi="仿宋" w:hint="eastAsia"/>
          <w:b/>
          <w:bCs/>
          <w:sz w:val="32"/>
          <w:szCs w:val="32"/>
        </w:rPr>
        <w:t>为工程质量保证</w:t>
      </w:r>
      <w:r w:rsidR="00170889">
        <w:rPr>
          <w:rFonts w:ascii="仿宋" w:eastAsia="仿宋" w:hAnsi="仿宋" w:hint="eastAsia"/>
          <w:b/>
          <w:bCs/>
          <w:sz w:val="32"/>
          <w:szCs w:val="32"/>
        </w:rPr>
        <w:t>，</w:t>
      </w:r>
      <w:r w:rsidRPr="00E57374">
        <w:rPr>
          <w:rFonts w:ascii="仿宋" w:eastAsia="仿宋" w:hAnsi="仿宋" w:hint="eastAsia"/>
          <w:b/>
          <w:bCs/>
          <w:sz w:val="32"/>
          <w:szCs w:val="32"/>
        </w:rPr>
        <w:t>承包人可以根据自身情况，自愿选择</w:t>
      </w:r>
      <w:r w:rsidR="00170889">
        <w:rPr>
          <w:rFonts w:ascii="仿宋" w:eastAsia="仿宋" w:hAnsi="仿宋" w:hint="eastAsia"/>
          <w:b/>
          <w:bCs/>
          <w:sz w:val="32"/>
          <w:szCs w:val="32"/>
        </w:rPr>
        <w:t>质量保证方式</w:t>
      </w:r>
      <w:r w:rsidR="00E57374">
        <w:rPr>
          <w:rFonts w:ascii="仿宋" w:eastAsia="仿宋" w:hAnsi="仿宋" w:hint="eastAsia"/>
          <w:b/>
          <w:bCs/>
          <w:sz w:val="32"/>
          <w:szCs w:val="32"/>
        </w:rPr>
        <w:t>，</w:t>
      </w:r>
      <w:r w:rsidRPr="00E57374">
        <w:rPr>
          <w:rFonts w:ascii="仿宋" w:eastAsia="仿宋" w:hAnsi="仿宋" w:hint="eastAsia"/>
          <w:b/>
          <w:bCs/>
          <w:sz w:val="32"/>
          <w:szCs w:val="32"/>
        </w:rPr>
        <w:t>任何单位、个人不得以任何理由拒绝或限制使用</w:t>
      </w:r>
      <w:r w:rsidR="0054746D">
        <w:rPr>
          <w:rFonts w:ascii="仿宋" w:eastAsia="仿宋" w:hAnsi="仿宋" w:hint="eastAsia"/>
          <w:b/>
          <w:bCs/>
          <w:sz w:val="32"/>
          <w:szCs w:val="32"/>
        </w:rPr>
        <w:t>。质量</w:t>
      </w:r>
      <w:r w:rsidR="0018411C" w:rsidRPr="00E57374">
        <w:rPr>
          <w:rFonts w:ascii="仿宋" w:eastAsia="仿宋" w:hAnsi="仿宋" w:hint="eastAsia"/>
          <w:b/>
          <w:bCs/>
          <w:sz w:val="32"/>
          <w:szCs w:val="32"/>
        </w:rPr>
        <w:t>保证额度均不得高于工程价款结算总额的3%</w:t>
      </w:r>
      <w:r w:rsidRPr="00E57374">
        <w:rPr>
          <w:rFonts w:ascii="仿宋" w:eastAsia="仿宋" w:hAnsi="仿宋" w:hint="eastAsia"/>
          <w:b/>
          <w:bCs/>
          <w:sz w:val="32"/>
          <w:szCs w:val="32"/>
        </w:rPr>
        <w:t>。</w:t>
      </w:r>
    </w:p>
    <w:p w:rsidR="000475DE" w:rsidRDefault="00C774EC">
      <w:pPr>
        <w:pStyle w:val="a6"/>
        <w:spacing w:before="0" w:beforeAutospacing="0" w:after="0" w:afterAutospacing="0" w:line="560" w:lineRule="exact"/>
        <w:ind w:firstLine="640"/>
        <w:jc w:val="both"/>
        <w:rPr>
          <w:rFonts w:ascii="仿宋" w:eastAsia="仿宋" w:hAnsi="仿宋"/>
          <w:b/>
          <w:bCs/>
          <w:sz w:val="32"/>
          <w:szCs w:val="32"/>
        </w:rPr>
      </w:pPr>
      <w:r>
        <w:rPr>
          <w:rFonts w:ascii="仿宋" w:eastAsia="仿宋" w:hAnsi="仿宋" w:hint="eastAsia"/>
          <w:b/>
          <w:bCs/>
          <w:sz w:val="32"/>
          <w:szCs w:val="32"/>
        </w:rPr>
        <w:t>经合同当事人协调一致扣留质量保证金的，应在专用合同条款中予以明确，在缺陷责任期结束后按程序退还。</w:t>
      </w:r>
      <w:r w:rsidRPr="00D1590F">
        <w:rPr>
          <w:rFonts w:ascii="仿宋" w:eastAsia="仿宋" w:hAnsi="仿宋" w:hint="eastAsia"/>
          <w:b/>
          <w:bCs/>
          <w:sz w:val="32"/>
          <w:szCs w:val="32"/>
        </w:rPr>
        <w:t>采用银行保函、保证保险、工程担保机构担保等其他保证方式的，发包人不得再预留保证金。在工程项目竣工前，已经缴纳</w:t>
      </w:r>
      <w:r>
        <w:rPr>
          <w:rFonts w:ascii="仿宋" w:eastAsia="仿宋" w:hAnsi="仿宋" w:hint="eastAsia"/>
          <w:b/>
          <w:bCs/>
          <w:sz w:val="32"/>
          <w:szCs w:val="32"/>
        </w:rPr>
        <w:t>履约保证金的，发包人不得同时预留工程质量保证金。</w:t>
      </w:r>
    </w:p>
    <w:p w:rsidR="000475DE" w:rsidRDefault="00C774EC">
      <w:pPr>
        <w:pStyle w:val="a6"/>
        <w:spacing w:before="0" w:beforeAutospacing="0" w:after="0" w:afterAutospacing="0" w:line="560" w:lineRule="exact"/>
        <w:jc w:val="both"/>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 xml:space="preserve">　　九、规范评标委员会组建</w:t>
      </w:r>
    </w:p>
    <w:p w:rsidR="000475DE" w:rsidRDefault="00C774EC">
      <w:pPr>
        <w:pStyle w:val="a6"/>
        <w:spacing w:before="0" w:beforeAutospacing="0" w:after="0" w:afterAutospacing="0" w:line="560" w:lineRule="exact"/>
        <w:jc w:val="both"/>
        <w:rPr>
          <w:rFonts w:ascii="仿宋" w:eastAsia="仿宋" w:hAnsi="仿宋"/>
          <w:b/>
          <w:bCs/>
          <w:sz w:val="32"/>
          <w:szCs w:val="32"/>
        </w:rPr>
      </w:pPr>
      <w:r>
        <w:rPr>
          <w:rFonts w:ascii="仿宋" w:eastAsia="仿宋" w:hAnsi="仿宋" w:hint="eastAsia"/>
          <w:b/>
          <w:bCs/>
          <w:sz w:val="32"/>
          <w:szCs w:val="32"/>
        </w:rPr>
        <w:t xml:space="preserve">　　（二十一）水利工程评标工作由招标人依法组建的评标委员会负责，评标委员会由招标人的代表和有关技术、经济等方面的专家组成。项目法人代表人数不得超过评标委员会总人数的三分之一。评标专家由招标人</w:t>
      </w:r>
      <w:r w:rsidRPr="00C31012">
        <w:rPr>
          <w:rFonts w:ascii="仿宋" w:eastAsia="仿宋" w:hAnsi="仿宋" w:hint="eastAsia"/>
          <w:b/>
          <w:bCs/>
          <w:sz w:val="32"/>
          <w:szCs w:val="32"/>
        </w:rPr>
        <w:t>按照《山东省综合评标评审专家库和专家管理办法》及专家抽取相关制度进行抽取，专家抽取情况及专家名单应严格保密</w:t>
      </w:r>
      <w:r>
        <w:rPr>
          <w:rFonts w:ascii="仿宋" w:eastAsia="仿宋" w:hAnsi="仿宋" w:hint="eastAsia"/>
          <w:b/>
          <w:bCs/>
          <w:sz w:val="32"/>
          <w:szCs w:val="32"/>
        </w:rPr>
        <w:t>。建立评委回避承诺制度，评标前，评委需对存在回避情形作出承诺，依法需要回避的专家须主动提出回避。</w:t>
      </w:r>
    </w:p>
    <w:p w:rsidR="000475DE" w:rsidRDefault="00C774EC">
      <w:pPr>
        <w:pStyle w:val="a6"/>
        <w:spacing w:before="0" w:beforeAutospacing="0" w:after="0" w:afterAutospacing="0" w:line="560" w:lineRule="exact"/>
        <w:jc w:val="both"/>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 xml:space="preserve">　　十、规范招标代理行为</w:t>
      </w:r>
    </w:p>
    <w:p w:rsidR="000475DE" w:rsidRDefault="00C774EC">
      <w:pPr>
        <w:pStyle w:val="a6"/>
        <w:spacing w:before="0" w:beforeAutospacing="0" w:after="0" w:afterAutospacing="0" w:line="560" w:lineRule="exact"/>
        <w:ind w:firstLine="645"/>
        <w:jc w:val="both"/>
        <w:rPr>
          <w:rFonts w:ascii="仿宋" w:eastAsia="仿宋" w:hAnsi="仿宋"/>
          <w:b/>
          <w:bCs/>
          <w:sz w:val="32"/>
          <w:szCs w:val="32"/>
        </w:rPr>
      </w:pPr>
      <w:r>
        <w:rPr>
          <w:rFonts w:ascii="仿宋" w:eastAsia="仿宋" w:hAnsi="仿宋" w:hint="eastAsia"/>
          <w:b/>
          <w:bCs/>
          <w:sz w:val="32"/>
          <w:szCs w:val="32"/>
        </w:rPr>
        <w:lastRenderedPageBreak/>
        <w:t>（二十二）招标代理机构应严格在招标人委托的范围内代理招标事宜，按照有关规定与法定程序开展工作。招标代理机构不得在所代理的招标项目中投标或者代理投标，也不得为所代理的招标项目的投标人提供咨询。不得泄露与招标投标活动有关的情况和资料，不得与投标人有私下接触和不正当交往，干涉评标工作。水利工程招标代理实行项目组负责制，项目组负责人对招标投标全过程负责，按规定在编制的招标文件上签字，</w:t>
      </w:r>
      <w:r w:rsidRPr="00C31012">
        <w:rPr>
          <w:rFonts w:ascii="仿宋" w:eastAsia="仿宋" w:hAnsi="仿宋" w:hint="eastAsia"/>
          <w:b/>
          <w:bCs/>
          <w:sz w:val="32"/>
          <w:szCs w:val="32"/>
        </w:rPr>
        <w:t>组织开、评标会议。代理项目招标投标出现违法违规问题，依法协助行政监管部门进行</w:t>
      </w:r>
      <w:r>
        <w:rPr>
          <w:rFonts w:ascii="仿宋" w:eastAsia="仿宋" w:hAnsi="仿宋" w:hint="eastAsia"/>
          <w:b/>
          <w:bCs/>
          <w:sz w:val="32"/>
          <w:szCs w:val="32"/>
        </w:rPr>
        <w:t>处理。</w:t>
      </w:r>
    </w:p>
    <w:p w:rsidR="000475DE" w:rsidRDefault="00C774EC">
      <w:pPr>
        <w:pStyle w:val="a6"/>
        <w:spacing w:before="0" w:beforeAutospacing="0" w:after="0" w:afterAutospacing="0" w:line="560" w:lineRule="exact"/>
        <w:ind w:firstLine="645"/>
        <w:jc w:val="both"/>
        <w:rPr>
          <w:rFonts w:ascii="仿宋" w:eastAsia="仿宋" w:hAnsi="仿宋"/>
          <w:b/>
          <w:bCs/>
          <w:sz w:val="32"/>
          <w:szCs w:val="32"/>
        </w:rPr>
      </w:pPr>
      <w:r>
        <w:rPr>
          <w:rFonts w:ascii="仿宋" w:eastAsia="仿宋" w:hAnsi="仿宋" w:hint="eastAsia"/>
          <w:b/>
          <w:bCs/>
          <w:sz w:val="32"/>
          <w:szCs w:val="32"/>
        </w:rPr>
        <w:t>（二十三）招标代理机构对提供电子招标文件的招标投标项目不得收取招标文件工本费。</w:t>
      </w:r>
    </w:p>
    <w:p w:rsidR="000475DE" w:rsidRDefault="00C774EC">
      <w:pPr>
        <w:pStyle w:val="a6"/>
        <w:spacing w:before="0" w:beforeAutospacing="0" w:after="0" w:afterAutospacing="0" w:line="560" w:lineRule="exact"/>
        <w:jc w:val="both"/>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 xml:space="preserve">　　十一、规范投标人行为</w:t>
      </w:r>
    </w:p>
    <w:p w:rsidR="000475DE" w:rsidRDefault="00C774EC">
      <w:pPr>
        <w:pStyle w:val="a6"/>
        <w:spacing w:before="0" w:beforeAutospacing="0" w:after="0" w:afterAutospacing="0" w:line="560" w:lineRule="exact"/>
        <w:jc w:val="both"/>
        <w:rPr>
          <w:rFonts w:ascii="仿宋" w:eastAsia="仿宋" w:hAnsi="仿宋"/>
          <w:b/>
          <w:bCs/>
          <w:sz w:val="32"/>
          <w:szCs w:val="32"/>
        </w:rPr>
      </w:pPr>
      <w:r>
        <w:rPr>
          <w:rFonts w:ascii="仿宋" w:eastAsia="仿宋" w:hAnsi="仿宋" w:hint="eastAsia"/>
          <w:b/>
          <w:bCs/>
          <w:sz w:val="32"/>
          <w:szCs w:val="32"/>
        </w:rPr>
        <w:t xml:space="preserve">　　（二十四）投标人必须按照国家及省招标投标的有关规定进行投标活动。禁止投标人互相串标，不得同一集团、协会、商会等组织成员协同投标、不得受让租借资质、不得弄虚作假骗取中标。投标人应严格按照投标文件履行承诺,不得非法转包违法分包。注册建造师不得同时担任两个及以上建设工程施工项目经理；总监理工程师不得同时在两个以上水利工程项目从事监理业务。按照《山东省人民政府办公厅关于开展建筑施工安全治理行动的通知》（鲁政办字〔2017〕72号）相关规定，严格控制项目经理、总监理工程师变更，发生变更的6个月内不得参与投标。</w:t>
      </w:r>
    </w:p>
    <w:p w:rsidR="000475DE" w:rsidRDefault="00C774EC">
      <w:pPr>
        <w:pStyle w:val="a6"/>
        <w:spacing w:before="0" w:beforeAutospacing="0" w:after="0" w:afterAutospacing="0" w:line="560" w:lineRule="exact"/>
        <w:jc w:val="both"/>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 xml:space="preserve">　　十二、规范评标定标行为</w:t>
      </w:r>
    </w:p>
    <w:p w:rsidR="000475DE" w:rsidRDefault="00C774EC">
      <w:pPr>
        <w:pStyle w:val="a6"/>
        <w:spacing w:before="0" w:beforeAutospacing="0" w:after="0" w:afterAutospacing="0" w:line="560" w:lineRule="exact"/>
        <w:ind w:firstLine="642"/>
        <w:jc w:val="both"/>
        <w:rPr>
          <w:rFonts w:ascii="仿宋" w:eastAsia="仿宋" w:hAnsi="仿宋"/>
          <w:b/>
          <w:bCs/>
          <w:sz w:val="32"/>
          <w:szCs w:val="32"/>
        </w:rPr>
      </w:pPr>
      <w:r>
        <w:rPr>
          <w:rFonts w:ascii="仿宋" w:eastAsia="仿宋" w:hAnsi="仿宋" w:hint="eastAsia"/>
          <w:b/>
          <w:bCs/>
          <w:sz w:val="32"/>
          <w:szCs w:val="32"/>
        </w:rPr>
        <w:lastRenderedPageBreak/>
        <w:t xml:space="preserve">（二十五）评标委员会成员应客观、公正地履行职责，遵守职业道德，独立、负责、公平地赋分，提出具体、详实的评审意见，并对所提出的评审意见负责。不得冒名顶替、转借CA电子签证，不得与任何投标人或者与招标结果有利害关系的人私下接触、收受投标人、中介人、其他利害关系人的财物或者其他好处、透露评标文件和中标结果等情况。评审劳务报酬和差旅费可参照《关于印发&lt;山东省政府采购评审劳务报酬标准&gt;的通知》（鲁财采[2017]28号）执行，评标委员会成员不得对劳务报酬、差旅费等提出不合理要求。  </w:t>
      </w:r>
    </w:p>
    <w:p w:rsidR="000475DE" w:rsidRDefault="00C774EC">
      <w:pPr>
        <w:pStyle w:val="a6"/>
        <w:spacing w:before="0" w:beforeAutospacing="0" w:after="0" w:afterAutospacing="0" w:line="560" w:lineRule="exact"/>
        <w:ind w:firstLine="642"/>
        <w:jc w:val="both"/>
        <w:rPr>
          <w:rFonts w:ascii="仿宋" w:eastAsia="仿宋" w:hAnsi="仿宋"/>
          <w:b/>
          <w:bCs/>
          <w:sz w:val="32"/>
          <w:szCs w:val="32"/>
        </w:rPr>
      </w:pPr>
      <w:r>
        <w:rPr>
          <w:rFonts w:ascii="仿宋" w:eastAsia="仿宋" w:hAnsi="仿宋" w:hint="eastAsia"/>
          <w:b/>
          <w:bCs/>
          <w:sz w:val="32"/>
          <w:szCs w:val="32"/>
        </w:rPr>
        <w:t>（二十六）适用招标投标法的</w:t>
      </w:r>
      <w:r w:rsidRPr="00C31012">
        <w:rPr>
          <w:rFonts w:ascii="仿宋" w:eastAsia="仿宋" w:hAnsi="仿宋" w:hint="eastAsia"/>
          <w:b/>
          <w:bCs/>
          <w:sz w:val="32"/>
          <w:szCs w:val="32"/>
        </w:rPr>
        <w:t>水务</w:t>
      </w:r>
      <w:r>
        <w:rPr>
          <w:rFonts w:ascii="仿宋" w:eastAsia="仿宋" w:hAnsi="仿宋" w:hint="eastAsia"/>
          <w:b/>
          <w:bCs/>
          <w:sz w:val="32"/>
          <w:szCs w:val="32"/>
        </w:rPr>
        <w:t>工程建设项目，采用综合评估法但未采用低价优先法计算价格分的，对于小微企业投标人在评标时应当在采用原报价进行评分的基础上增加其价格得分的3%-5%作为其价格分。</w:t>
      </w:r>
    </w:p>
    <w:p w:rsidR="000475DE" w:rsidRDefault="00C774EC">
      <w:pPr>
        <w:pStyle w:val="a6"/>
        <w:spacing w:before="0" w:beforeAutospacing="0" w:after="0" w:afterAutospacing="0" w:line="560" w:lineRule="exact"/>
        <w:ind w:firstLine="642"/>
        <w:jc w:val="both"/>
        <w:rPr>
          <w:rFonts w:ascii="仿宋" w:eastAsia="仿宋" w:hAnsi="仿宋"/>
          <w:b/>
          <w:bCs/>
          <w:sz w:val="32"/>
          <w:szCs w:val="32"/>
        </w:rPr>
      </w:pPr>
      <w:r>
        <w:rPr>
          <w:rFonts w:ascii="仿宋" w:eastAsia="仿宋" w:hAnsi="仿宋" w:hint="eastAsia"/>
          <w:b/>
          <w:bCs/>
          <w:sz w:val="32"/>
          <w:szCs w:val="32"/>
        </w:rPr>
        <w:t>接受大中型企业与小微企业组成联合体或者允许大中型企业向一家或者多家小微企业分包的工程项目，对于联合协议或者分包意向协议约定小微企业的合同份额占到合同总金额30%以上的，采用综合评估法但未采用低价优先法计算价格分的，评标时应当在采用原报价进行评分的基础上增加其价格得分的1%-2%作为其价格分。</w:t>
      </w:r>
    </w:p>
    <w:p w:rsidR="000475DE" w:rsidRDefault="00C774EC">
      <w:pPr>
        <w:pStyle w:val="a6"/>
        <w:spacing w:before="0" w:beforeAutospacing="0" w:after="0" w:afterAutospacing="0" w:line="560" w:lineRule="exact"/>
        <w:ind w:firstLine="642"/>
        <w:jc w:val="both"/>
        <w:rPr>
          <w:rFonts w:ascii="仿宋" w:eastAsia="仿宋" w:hAnsi="仿宋"/>
          <w:b/>
          <w:bCs/>
          <w:sz w:val="32"/>
          <w:szCs w:val="32"/>
        </w:rPr>
      </w:pPr>
      <w:r>
        <w:rPr>
          <w:rFonts w:ascii="仿宋" w:eastAsia="仿宋" w:hAnsi="仿宋" w:hint="eastAsia"/>
          <w:b/>
          <w:bCs/>
          <w:sz w:val="32"/>
          <w:szCs w:val="32"/>
        </w:rPr>
        <w:t>（二十七）对于招标人选择采取评定分离方式确定中标人的项目，按照“优中选低、低中选优”原则，同时充分考虑各候选人的信用评价等级人以及对社会的贡献程度等，择优确定中标人。</w:t>
      </w:r>
    </w:p>
    <w:p w:rsidR="000475DE" w:rsidRDefault="00C774EC">
      <w:pPr>
        <w:pStyle w:val="a6"/>
        <w:numPr>
          <w:ilvl w:val="0"/>
          <w:numId w:val="1"/>
        </w:numPr>
        <w:spacing w:before="0" w:beforeAutospacing="0" w:after="0" w:afterAutospacing="0" w:line="560" w:lineRule="exact"/>
        <w:jc w:val="both"/>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加强</w:t>
      </w:r>
      <w:r w:rsidRPr="00C31012">
        <w:rPr>
          <w:rFonts w:ascii="方正黑体简体" w:eastAsia="方正黑体简体" w:hAnsi="方正黑体简体" w:cs="方正黑体简体" w:hint="eastAsia"/>
          <w:b/>
          <w:bCs/>
          <w:sz w:val="32"/>
          <w:szCs w:val="32"/>
        </w:rPr>
        <w:t>监督管理</w:t>
      </w:r>
    </w:p>
    <w:p w:rsidR="000475DE" w:rsidRDefault="00C774EC" w:rsidP="00C31012">
      <w:pPr>
        <w:pStyle w:val="a6"/>
        <w:spacing w:before="0" w:beforeAutospacing="0" w:after="0" w:afterAutospacing="0" w:line="560" w:lineRule="exact"/>
        <w:ind w:firstLineChars="266" w:firstLine="855"/>
        <w:jc w:val="both"/>
        <w:rPr>
          <w:rFonts w:ascii="仿宋" w:eastAsia="仿宋" w:hAnsi="仿宋"/>
          <w:b/>
          <w:bCs/>
          <w:sz w:val="32"/>
          <w:szCs w:val="32"/>
        </w:rPr>
      </w:pPr>
      <w:r w:rsidRPr="00C31012">
        <w:rPr>
          <w:rFonts w:ascii="仿宋" w:eastAsia="仿宋" w:hAnsi="仿宋" w:hint="eastAsia"/>
          <w:b/>
          <w:bCs/>
          <w:sz w:val="32"/>
          <w:szCs w:val="32"/>
        </w:rPr>
        <w:lastRenderedPageBreak/>
        <w:t>（二十八）强化行政监督。在</w:t>
      </w:r>
      <w:r>
        <w:rPr>
          <w:rFonts w:ascii="仿宋" w:eastAsia="仿宋" w:hAnsi="仿宋" w:hint="eastAsia"/>
          <w:b/>
          <w:bCs/>
          <w:sz w:val="32"/>
          <w:szCs w:val="32"/>
        </w:rPr>
        <w:t>市级及以上平台进行交易的项目，由市级水行政主管部门进行监督，在县级平台进行交易的项目由县级水行政主管部门进行监督。行政监督人员应当依法办事、遵守纪律、坚持原则，正确履职。对违反有关法律、法规及相关规章制度的行为应及时制止，情节严重的报有关部门追究相关责任。行政监督人员不得利用职务便利，以直接或者间接、明示或者暗示等任何方式非法干涉招标投标活动。</w:t>
      </w:r>
    </w:p>
    <w:p w:rsidR="000475DE" w:rsidRPr="00C31012" w:rsidRDefault="00C774EC">
      <w:pPr>
        <w:pStyle w:val="a6"/>
        <w:spacing w:before="0" w:beforeAutospacing="0" w:after="0" w:afterAutospacing="0" w:line="560" w:lineRule="exact"/>
        <w:ind w:firstLineChars="266" w:firstLine="855"/>
        <w:jc w:val="both"/>
        <w:rPr>
          <w:rFonts w:ascii="仿宋" w:eastAsia="仿宋" w:hAnsi="仿宋"/>
          <w:b/>
          <w:bCs/>
          <w:sz w:val="32"/>
          <w:szCs w:val="32"/>
        </w:rPr>
      </w:pPr>
      <w:r w:rsidRPr="00C31012">
        <w:rPr>
          <w:rFonts w:ascii="仿宋" w:eastAsia="仿宋" w:hAnsi="仿宋" w:hint="eastAsia"/>
          <w:b/>
          <w:bCs/>
          <w:sz w:val="32"/>
          <w:szCs w:val="32"/>
        </w:rPr>
        <w:t>（二十九）强化信用监管。完善水务工程招投标信用信息管理、共享、运用等制度，强化各类市场主体信用信息的公开和运用，把市场主体参与水务招投标活动的信用信息通过</w:t>
      </w:r>
      <w:r w:rsidR="00C31012" w:rsidRPr="00C31012">
        <w:rPr>
          <w:rFonts w:ascii="仿宋" w:eastAsia="仿宋" w:hAnsi="仿宋" w:hint="eastAsia"/>
          <w:b/>
          <w:bCs/>
          <w:sz w:val="32"/>
          <w:szCs w:val="32"/>
        </w:rPr>
        <w:t>市城乡水务局官网、</w:t>
      </w:r>
      <w:r w:rsidRPr="00C31012">
        <w:rPr>
          <w:rFonts w:ascii="仿宋" w:eastAsia="仿宋" w:hAnsi="仿宋" w:hint="eastAsia"/>
          <w:b/>
          <w:bCs/>
          <w:sz w:val="32"/>
          <w:szCs w:val="32"/>
        </w:rPr>
        <w:t>省水利</w:t>
      </w:r>
      <w:r w:rsidR="002161E6">
        <w:rPr>
          <w:rFonts w:ascii="仿宋" w:eastAsia="仿宋" w:hAnsi="仿宋" w:hint="eastAsia"/>
          <w:b/>
          <w:bCs/>
          <w:sz w:val="32"/>
          <w:szCs w:val="32"/>
        </w:rPr>
        <w:t>建设</w:t>
      </w:r>
      <w:r w:rsidRPr="00C31012">
        <w:rPr>
          <w:rFonts w:ascii="仿宋" w:eastAsia="仿宋" w:hAnsi="仿宋" w:hint="eastAsia"/>
          <w:b/>
          <w:bCs/>
          <w:sz w:val="32"/>
          <w:szCs w:val="32"/>
        </w:rPr>
        <w:t>市场</w:t>
      </w:r>
      <w:r w:rsidR="002161E6">
        <w:rPr>
          <w:rFonts w:ascii="仿宋" w:eastAsia="仿宋" w:hAnsi="仿宋" w:hint="eastAsia"/>
          <w:b/>
          <w:bCs/>
          <w:sz w:val="32"/>
          <w:szCs w:val="32"/>
        </w:rPr>
        <w:t>信用信息</w:t>
      </w:r>
      <w:r w:rsidRPr="00C31012">
        <w:rPr>
          <w:rFonts w:ascii="仿宋" w:eastAsia="仿宋" w:hAnsi="仿宋" w:hint="eastAsia"/>
          <w:b/>
          <w:bCs/>
          <w:sz w:val="32"/>
          <w:szCs w:val="32"/>
        </w:rPr>
        <w:t>平台公开，并同步归集至市公共资源交易平台、招标投标公共服务平台和信用信息共享平台，对已确定的违法违规行为记入社会信用档案，依法依规开展守信联合激励和失信联合惩戒。</w:t>
      </w:r>
    </w:p>
    <w:p w:rsidR="000475DE" w:rsidRPr="00C31012" w:rsidRDefault="00C774EC">
      <w:pPr>
        <w:pStyle w:val="a6"/>
        <w:spacing w:before="0" w:beforeAutospacing="0" w:after="0" w:afterAutospacing="0" w:line="560" w:lineRule="exact"/>
        <w:jc w:val="both"/>
        <w:rPr>
          <w:rFonts w:ascii="仿宋" w:eastAsia="仿宋" w:hAnsi="仿宋"/>
          <w:b/>
          <w:bCs/>
          <w:sz w:val="32"/>
          <w:szCs w:val="32"/>
        </w:rPr>
      </w:pPr>
      <w:r>
        <w:rPr>
          <w:rFonts w:ascii="仿宋" w:eastAsia="仿宋" w:hAnsi="仿宋" w:hint="eastAsia"/>
          <w:b/>
          <w:bCs/>
          <w:sz w:val="32"/>
          <w:szCs w:val="32"/>
        </w:rPr>
        <w:t xml:space="preserve">　</w:t>
      </w:r>
      <w:r w:rsidRPr="00C31012">
        <w:rPr>
          <w:rFonts w:ascii="仿宋" w:eastAsia="仿宋" w:hAnsi="仿宋" w:hint="eastAsia"/>
          <w:b/>
          <w:bCs/>
          <w:sz w:val="32"/>
          <w:szCs w:val="32"/>
        </w:rPr>
        <w:t xml:space="preserve">　（三十）开展智慧监管。依托交易平台电子系统在线下达指令，实现市场主体、中介机构和交易过程信息全面记录、实时交互，确保交易记录来源可溯、去向可查、监督留痕、责任可究。运用大数据、云计算等现代信息技术手段，对</w:t>
      </w:r>
      <w:r w:rsidR="00800DAC">
        <w:rPr>
          <w:rFonts w:ascii="仿宋" w:eastAsia="仿宋" w:hAnsi="仿宋" w:hint="eastAsia"/>
          <w:b/>
          <w:bCs/>
          <w:sz w:val="32"/>
          <w:szCs w:val="32"/>
        </w:rPr>
        <w:t>水务工程</w:t>
      </w:r>
      <w:r w:rsidRPr="00C31012">
        <w:rPr>
          <w:rFonts w:ascii="仿宋" w:eastAsia="仿宋" w:hAnsi="仿宋" w:hint="eastAsia"/>
          <w:b/>
          <w:bCs/>
          <w:sz w:val="32"/>
          <w:szCs w:val="32"/>
        </w:rPr>
        <w:t>交易活动进行监测分析，及时发现并自动预警围标串标、弄虚作假等违法违规行为，加大监督执法力度，增强监管的针对性和精准性。</w:t>
      </w:r>
    </w:p>
    <w:p w:rsidR="000475DE" w:rsidRDefault="00C774EC">
      <w:pPr>
        <w:pStyle w:val="a6"/>
        <w:spacing w:before="0" w:beforeAutospacing="0" w:after="0" w:afterAutospacing="0" w:line="560" w:lineRule="exact"/>
        <w:jc w:val="both"/>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 xml:space="preserve">　　十四、加强社会监督</w:t>
      </w:r>
    </w:p>
    <w:p w:rsidR="00524579" w:rsidRDefault="00C774EC" w:rsidP="001948CD">
      <w:pPr>
        <w:pStyle w:val="a6"/>
        <w:spacing w:before="0" w:beforeAutospacing="0" w:after="0" w:afterAutospacing="0" w:line="560" w:lineRule="exact"/>
        <w:ind w:firstLine="660"/>
        <w:jc w:val="both"/>
        <w:rPr>
          <w:rFonts w:ascii="仿宋" w:eastAsia="仿宋" w:hAnsi="仿宋"/>
          <w:b/>
          <w:bCs/>
          <w:sz w:val="32"/>
          <w:szCs w:val="32"/>
        </w:rPr>
      </w:pPr>
      <w:r>
        <w:rPr>
          <w:rFonts w:ascii="仿宋" w:eastAsia="仿宋" w:hAnsi="仿宋" w:hint="eastAsia"/>
          <w:b/>
          <w:bCs/>
          <w:sz w:val="32"/>
          <w:szCs w:val="32"/>
        </w:rPr>
        <w:lastRenderedPageBreak/>
        <w:t>（三十一）投标人或者其他利害关系人认为招标投标活动不符合法律、行政法规规定的，可以自知道或者应当知道之日起10日内</w:t>
      </w:r>
      <w:r w:rsidR="002161E6">
        <w:rPr>
          <w:rFonts w:ascii="仿宋" w:eastAsia="仿宋" w:hAnsi="仿宋" w:hint="eastAsia"/>
          <w:b/>
          <w:bCs/>
          <w:sz w:val="32"/>
          <w:szCs w:val="32"/>
        </w:rPr>
        <w:t>通过</w:t>
      </w:r>
      <w:r w:rsidR="002161E6" w:rsidRPr="00E83439">
        <w:rPr>
          <w:rFonts w:ascii="仿宋" w:eastAsia="仿宋" w:hAnsi="仿宋" w:hint="eastAsia"/>
          <w:b/>
          <w:bCs/>
          <w:sz w:val="32"/>
          <w:szCs w:val="32"/>
        </w:rPr>
        <w:t>济宁市公共资源系统或线下任一方式</w:t>
      </w:r>
      <w:r>
        <w:rPr>
          <w:rFonts w:ascii="仿宋" w:eastAsia="仿宋" w:hAnsi="仿宋" w:hint="eastAsia"/>
          <w:b/>
          <w:bCs/>
          <w:sz w:val="32"/>
          <w:szCs w:val="32"/>
        </w:rPr>
        <w:t>按照管理权限向有关水行政主管部门投诉。投诉应当按要求提交《水利工程招标投标投诉书》，且有明确的请求和必要的证明材料。</w:t>
      </w:r>
      <w:r w:rsidR="002161E6" w:rsidRPr="002161E6">
        <w:rPr>
          <w:rFonts w:ascii="仿宋" w:eastAsia="仿宋" w:hAnsi="仿宋" w:hint="eastAsia"/>
          <w:b/>
          <w:bCs/>
          <w:sz w:val="32"/>
          <w:szCs w:val="32"/>
        </w:rPr>
        <w:t>各级水行政主管部门通过线上或线下接到投诉举报后严格按照国家有关规定，认真展开调查，及时处理</w:t>
      </w:r>
      <w:r>
        <w:rPr>
          <w:rFonts w:ascii="仿宋" w:eastAsia="仿宋" w:hAnsi="仿宋" w:hint="eastAsia"/>
          <w:b/>
          <w:bCs/>
          <w:sz w:val="32"/>
          <w:szCs w:val="32"/>
        </w:rPr>
        <w:t>。</w:t>
      </w:r>
    </w:p>
    <w:p w:rsidR="001948CD" w:rsidRDefault="00524579" w:rsidP="001948CD">
      <w:pPr>
        <w:pStyle w:val="a6"/>
        <w:spacing w:before="0" w:beforeAutospacing="0" w:after="0" w:afterAutospacing="0" w:line="560" w:lineRule="exact"/>
        <w:ind w:firstLine="660"/>
        <w:jc w:val="both"/>
        <w:rPr>
          <w:rFonts w:ascii="仿宋" w:eastAsia="仿宋" w:hAnsi="仿宋"/>
          <w:b/>
          <w:bCs/>
          <w:sz w:val="32"/>
          <w:szCs w:val="32"/>
        </w:rPr>
      </w:pPr>
      <w:r>
        <w:rPr>
          <w:rFonts w:ascii="仿宋" w:eastAsia="仿宋" w:hAnsi="仿宋" w:hint="eastAsia"/>
          <w:b/>
          <w:bCs/>
          <w:sz w:val="32"/>
          <w:szCs w:val="32"/>
        </w:rPr>
        <w:t>（三十二）市</w:t>
      </w:r>
      <w:r w:rsidR="001948CD">
        <w:rPr>
          <w:rFonts w:ascii="仿宋" w:eastAsia="仿宋" w:hAnsi="仿宋" w:hint="eastAsia"/>
          <w:b/>
          <w:bCs/>
          <w:sz w:val="32"/>
          <w:szCs w:val="32"/>
        </w:rPr>
        <w:t>城乡水务局投诉电话：0537-2311271。各县（市、区）水行政主管部门应在门户网站及时公布投诉电话。</w:t>
      </w:r>
    </w:p>
    <w:p w:rsidR="001948CD" w:rsidRDefault="001948CD" w:rsidP="001948CD">
      <w:pPr>
        <w:pStyle w:val="a6"/>
        <w:spacing w:before="0" w:beforeAutospacing="0" w:after="0" w:afterAutospacing="0" w:line="560" w:lineRule="exact"/>
        <w:ind w:firstLine="660"/>
        <w:jc w:val="both"/>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十五、强化执法协作</w:t>
      </w:r>
    </w:p>
    <w:p w:rsidR="000475DE" w:rsidRDefault="00524579" w:rsidP="001948CD">
      <w:pPr>
        <w:pStyle w:val="a6"/>
        <w:spacing w:before="0" w:beforeAutospacing="0" w:after="0" w:afterAutospacing="0" w:line="560" w:lineRule="exact"/>
        <w:ind w:firstLine="660"/>
        <w:jc w:val="both"/>
        <w:rPr>
          <w:rFonts w:ascii="仿宋" w:eastAsia="仿宋" w:hAnsi="仿宋"/>
          <w:b/>
          <w:bCs/>
          <w:sz w:val="32"/>
          <w:szCs w:val="32"/>
        </w:rPr>
      </w:pPr>
      <w:r>
        <w:rPr>
          <w:rFonts w:ascii="仿宋" w:eastAsia="仿宋" w:hAnsi="仿宋" w:hint="eastAsia"/>
          <w:b/>
          <w:bCs/>
          <w:sz w:val="32"/>
          <w:szCs w:val="32"/>
        </w:rPr>
        <w:t>（三十三）</w:t>
      </w:r>
      <w:r w:rsidR="00C774EC">
        <w:rPr>
          <w:rFonts w:ascii="仿宋" w:eastAsia="仿宋" w:hAnsi="仿宋" w:hint="eastAsia"/>
          <w:b/>
          <w:bCs/>
          <w:sz w:val="32"/>
          <w:szCs w:val="32"/>
        </w:rPr>
        <w:t>依法严厉打击围标、串标、挂靠、恶意投诉等干扰招标投标市场秩序的违法违规行为，各级水行政监督部门与纪检监察机关、公安机关协同执法，对监管执法中发现的涉嫌违纪或犯罪且证据充足的案件，及时移送纪检监察机关或公安机关；对监管执法中发现的涉嫌违纪或犯罪但证据不足的案件，商请纪检监察机关或公安机关协助，提供技术侦查等力量支持。监管系统为市（县市区）水行政监督部门、纪委监委、公安、审计部门提供在线监督通道，形成立体式、全方位综合监管格局。</w:t>
      </w:r>
    </w:p>
    <w:p w:rsidR="000475DE" w:rsidRDefault="00C774EC">
      <w:pPr>
        <w:pStyle w:val="a6"/>
        <w:spacing w:before="0" w:beforeAutospacing="0" w:after="0" w:afterAutospacing="0" w:line="560" w:lineRule="exact"/>
        <w:jc w:val="both"/>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 xml:space="preserve">　　十</w:t>
      </w:r>
      <w:r w:rsidR="001948CD">
        <w:rPr>
          <w:rFonts w:ascii="方正黑体简体" w:eastAsia="方正黑体简体" w:hAnsi="方正黑体简体" w:cs="方正黑体简体" w:hint="eastAsia"/>
          <w:b/>
          <w:bCs/>
          <w:sz w:val="32"/>
          <w:szCs w:val="32"/>
        </w:rPr>
        <w:t>六</w:t>
      </w:r>
      <w:r>
        <w:rPr>
          <w:rFonts w:ascii="方正黑体简体" w:eastAsia="方正黑体简体" w:hAnsi="方正黑体简体" w:cs="方正黑体简体" w:hint="eastAsia"/>
          <w:b/>
          <w:bCs/>
          <w:sz w:val="32"/>
          <w:szCs w:val="32"/>
        </w:rPr>
        <w:t>、加大处罚及曝光力度</w:t>
      </w:r>
    </w:p>
    <w:p w:rsidR="000E609A" w:rsidRDefault="00524579" w:rsidP="000E609A">
      <w:pPr>
        <w:pStyle w:val="a6"/>
        <w:spacing w:before="0" w:beforeAutospacing="0" w:after="0" w:afterAutospacing="0" w:line="560" w:lineRule="exact"/>
        <w:ind w:firstLine="648"/>
        <w:jc w:val="both"/>
        <w:rPr>
          <w:rFonts w:ascii="仿宋" w:eastAsia="仿宋" w:hAnsi="仿宋"/>
          <w:b/>
          <w:bCs/>
          <w:sz w:val="32"/>
          <w:szCs w:val="32"/>
        </w:rPr>
      </w:pPr>
      <w:r>
        <w:rPr>
          <w:rFonts w:ascii="仿宋" w:eastAsia="仿宋" w:hAnsi="仿宋" w:hint="eastAsia"/>
          <w:b/>
          <w:bCs/>
          <w:sz w:val="32"/>
          <w:szCs w:val="32"/>
        </w:rPr>
        <w:t>（三十四）</w:t>
      </w:r>
      <w:r w:rsidR="00C774EC">
        <w:rPr>
          <w:rFonts w:ascii="仿宋" w:eastAsia="仿宋" w:hAnsi="仿宋" w:hint="eastAsia"/>
          <w:b/>
          <w:bCs/>
          <w:sz w:val="32"/>
          <w:szCs w:val="32"/>
        </w:rPr>
        <w:t>各县（市、区）水行政主管部门应进一步加强对招标投标的监督管理，通过“双随机，一公开”等方式，严肃查处违法违规行为，加大行政处罚力度和曝光力度。在</w:t>
      </w:r>
      <w:r w:rsidR="00C774EC">
        <w:rPr>
          <w:rFonts w:ascii="仿宋" w:eastAsia="仿宋" w:hAnsi="仿宋" w:hint="eastAsia"/>
          <w:b/>
          <w:bCs/>
          <w:sz w:val="32"/>
          <w:szCs w:val="32"/>
        </w:rPr>
        <w:lastRenderedPageBreak/>
        <w:t>对水利建设市场主体的行政处罚决定作出之日起7个工作日内对外进行记录公告，同时上报市城乡水务局，并通过“信用济宁”网站公开，进行曝光。受到行政处罚的市场主体，应主动在公告后7个工作日内在山东省水利建设市场信用信息平台更新信用档案。</w:t>
      </w:r>
    </w:p>
    <w:p w:rsidR="000475DE" w:rsidRDefault="00C774EC">
      <w:pPr>
        <w:pStyle w:val="a6"/>
        <w:spacing w:before="0" w:beforeAutospacing="0" w:after="0" w:afterAutospacing="0" w:line="560" w:lineRule="exact"/>
        <w:ind w:firstLine="648"/>
        <w:jc w:val="both"/>
        <w:rPr>
          <w:rFonts w:ascii="仿宋" w:eastAsia="仿宋" w:hAnsi="仿宋"/>
          <w:b/>
          <w:bCs/>
          <w:sz w:val="32"/>
          <w:szCs w:val="32"/>
        </w:rPr>
      </w:pPr>
      <w:r>
        <w:rPr>
          <w:rFonts w:ascii="仿宋" w:eastAsia="仿宋" w:hAnsi="仿宋" w:hint="eastAsia"/>
          <w:b/>
          <w:bCs/>
          <w:sz w:val="32"/>
          <w:szCs w:val="32"/>
        </w:rPr>
        <w:t>（三十</w:t>
      </w:r>
      <w:r w:rsidR="00524579">
        <w:rPr>
          <w:rFonts w:ascii="仿宋" w:eastAsia="仿宋" w:hAnsi="仿宋" w:hint="eastAsia"/>
          <w:b/>
          <w:bCs/>
          <w:sz w:val="32"/>
          <w:szCs w:val="32"/>
        </w:rPr>
        <w:t>五</w:t>
      </w:r>
      <w:r>
        <w:rPr>
          <w:rFonts w:ascii="仿宋" w:eastAsia="仿宋" w:hAnsi="仿宋" w:hint="eastAsia"/>
          <w:b/>
          <w:bCs/>
          <w:sz w:val="32"/>
          <w:szCs w:val="32"/>
        </w:rPr>
        <w:t>）</w:t>
      </w:r>
      <w:r w:rsidR="000E609A">
        <w:rPr>
          <w:rFonts w:ascii="仿宋" w:eastAsia="仿宋" w:hAnsi="仿宋"/>
          <w:b/>
          <w:bCs/>
          <w:sz w:val="32"/>
          <w:szCs w:val="32"/>
        </w:rPr>
        <w:t>凡以前规定与本通知规定不一致的，按本通知规定执行。</w:t>
      </w:r>
      <w:r w:rsidR="000E609A">
        <w:rPr>
          <w:rFonts w:ascii="仿宋" w:eastAsia="仿宋" w:hAnsi="仿宋" w:hint="eastAsia"/>
          <w:b/>
          <w:bCs/>
          <w:sz w:val="32"/>
          <w:szCs w:val="32"/>
        </w:rPr>
        <w:t>《</w:t>
      </w:r>
      <w:r w:rsidR="000E609A" w:rsidRPr="000E609A">
        <w:rPr>
          <w:rFonts w:ascii="仿宋" w:eastAsia="仿宋" w:hAnsi="仿宋" w:hint="eastAsia"/>
          <w:b/>
          <w:bCs/>
          <w:sz w:val="32"/>
          <w:szCs w:val="32"/>
        </w:rPr>
        <w:t>济宁市城乡水务局关于进一步规范水利工程招标投标工作的通知</w:t>
      </w:r>
      <w:r w:rsidR="000E609A">
        <w:rPr>
          <w:rFonts w:ascii="仿宋" w:eastAsia="仿宋" w:hAnsi="仿宋" w:hint="eastAsia"/>
          <w:b/>
          <w:bCs/>
          <w:sz w:val="32"/>
          <w:szCs w:val="32"/>
        </w:rPr>
        <w:t>》（</w:t>
      </w:r>
      <w:r w:rsidR="000E609A" w:rsidRPr="000E609A">
        <w:rPr>
          <w:rFonts w:ascii="仿宋" w:eastAsia="仿宋" w:hAnsi="仿宋" w:hint="eastAsia"/>
          <w:b/>
          <w:bCs/>
          <w:sz w:val="32"/>
          <w:szCs w:val="32"/>
        </w:rPr>
        <w:t>济水规建字〔2020〕8号</w:t>
      </w:r>
      <w:r w:rsidR="000E609A">
        <w:rPr>
          <w:rFonts w:ascii="仿宋" w:eastAsia="仿宋" w:hAnsi="仿宋" w:hint="eastAsia"/>
          <w:b/>
          <w:bCs/>
          <w:sz w:val="32"/>
          <w:szCs w:val="32"/>
        </w:rPr>
        <w:t>）同时废止。</w:t>
      </w:r>
    </w:p>
    <w:p w:rsidR="000475DE" w:rsidRDefault="00C774EC">
      <w:pPr>
        <w:pStyle w:val="a6"/>
        <w:spacing w:before="0" w:beforeAutospacing="0" w:after="0" w:afterAutospacing="0" w:line="560" w:lineRule="exact"/>
        <w:jc w:val="both"/>
        <w:rPr>
          <w:rFonts w:ascii="仿宋" w:eastAsia="仿宋" w:hAnsi="仿宋"/>
          <w:b/>
          <w:bCs/>
          <w:sz w:val="32"/>
          <w:szCs w:val="32"/>
        </w:rPr>
      </w:pPr>
      <w:r>
        <w:rPr>
          <w:rFonts w:ascii="仿宋" w:eastAsia="仿宋" w:hAnsi="仿宋" w:hint="eastAsia"/>
          <w:b/>
          <w:bCs/>
          <w:sz w:val="32"/>
          <w:szCs w:val="32"/>
        </w:rPr>
        <w:t xml:space="preserve">　　</w:t>
      </w:r>
    </w:p>
    <w:p w:rsidR="000475DE" w:rsidRDefault="00C774EC">
      <w:pPr>
        <w:pStyle w:val="a6"/>
        <w:spacing w:before="0" w:beforeAutospacing="0" w:after="0" w:afterAutospacing="0" w:line="560" w:lineRule="exact"/>
        <w:jc w:val="right"/>
        <w:rPr>
          <w:rFonts w:ascii="仿宋" w:eastAsia="仿宋" w:hAnsi="仿宋"/>
          <w:b/>
          <w:bCs/>
          <w:sz w:val="32"/>
          <w:szCs w:val="32"/>
        </w:rPr>
      </w:pPr>
      <w:r>
        <w:rPr>
          <w:rFonts w:ascii="仿宋" w:eastAsia="仿宋" w:hAnsi="仿宋" w:hint="eastAsia"/>
          <w:b/>
          <w:bCs/>
          <w:sz w:val="32"/>
          <w:szCs w:val="32"/>
        </w:rPr>
        <w:t xml:space="preserve">　　济宁市城乡水务局</w:t>
      </w:r>
    </w:p>
    <w:p w:rsidR="000475DE" w:rsidRDefault="00C774EC">
      <w:pPr>
        <w:pStyle w:val="a6"/>
        <w:spacing w:before="0" w:beforeAutospacing="0" w:after="0" w:afterAutospacing="0" w:line="560" w:lineRule="exact"/>
        <w:jc w:val="right"/>
        <w:rPr>
          <w:rFonts w:ascii="仿宋" w:eastAsia="仿宋" w:hAnsi="仿宋"/>
          <w:b/>
          <w:bCs/>
          <w:sz w:val="32"/>
          <w:szCs w:val="32"/>
        </w:rPr>
      </w:pPr>
      <w:r>
        <w:rPr>
          <w:rFonts w:ascii="仿宋" w:eastAsia="仿宋" w:hAnsi="仿宋" w:hint="eastAsia"/>
          <w:b/>
          <w:bCs/>
          <w:sz w:val="32"/>
          <w:szCs w:val="32"/>
        </w:rPr>
        <w:t xml:space="preserve">　　2021年8月12日</w:t>
      </w:r>
    </w:p>
    <w:p w:rsidR="000475DE" w:rsidRDefault="000475DE">
      <w:pPr>
        <w:spacing w:line="560" w:lineRule="exact"/>
        <w:rPr>
          <w:rFonts w:ascii="仿宋" w:eastAsia="仿宋" w:hAnsi="仿宋"/>
          <w:b/>
          <w:bCs/>
          <w:sz w:val="32"/>
          <w:szCs w:val="32"/>
        </w:rPr>
      </w:pPr>
    </w:p>
    <w:sectPr w:rsidR="000475DE" w:rsidSect="000475DE">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4E512C" w15:done="1"/>
  <w15:commentEx w15:paraId="5C11540C" w15:done="1"/>
  <w15:commentEx w15:paraId="75525267" w15:done="1"/>
  <w15:commentEx w15:paraId="75092B2C" w15:done="1"/>
  <w15:commentEx w15:paraId="647B1CB4" w15:done="1"/>
  <w15:commentEx w15:paraId="5ACB530F" w15:done="1"/>
  <w15:commentEx w15:paraId="29CF199B" w15:done="1"/>
  <w15:commentEx w15:paraId="29286736" w15:done="1"/>
  <w15:commentEx w15:paraId="5BDE5E5D" w15:done="1"/>
  <w15:commentEx w15:paraId="686A1830" w15:done="0"/>
  <w15:commentEx w15:paraId="301C3D1B" w15:done="1"/>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A68" w:rsidRDefault="00FC0A68" w:rsidP="00F4157C">
      <w:r>
        <w:separator/>
      </w:r>
    </w:p>
  </w:endnote>
  <w:endnote w:type="continuationSeparator" w:id="1">
    <w:p w:rsidR="00FC0A68" w:rsidRDefault="00FC0A68" w:rsidP="00F41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12"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A68" w:rsidRDefault="00FC0A68" w:rsidP="00F4157C">
      <w:r>
        <w:separator/>
      </w:r>
    </w:p>
  </w:footnote>
  <w:footnote w:type="continuationSeparator" w:id="1">
    <w:p w:rsidR="00FC0A68" w:rsidRDefault="00FC0A68" w:rsidP="00F415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6A13DF"/>
    <w:multiLevelType w:val="singleLevel"/>
    <w:tmpl w:val="7B6A13DF"/>
    <w:lvl w:ilvl="0">
      <w:start w:val="13"/>
      <w:numFmt w:val="chineseCounting"/>
      <w:suff w:val="nothing"/>
      <w:lvlText w:val="%1、"/>
      <w:lvlJc w:val="left"/>
      <w:pPr>
        <w:ind w:left="640" w:firstLine="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67A5"/>
    <w:rsid w:val="00022193"/>
    <w:rsid w:val="000412E0"/>
    <w:rsid w:val="000475DE"/>
    <w:rsid w:val="000A1D3F"/>
    <w:rsid w:val="000B0D37"/>
    <w:rsid w:val="000D7F23"/>
    <w:rsid w:val="000E609A"/>
    <w:rsid w:val="000F1E37"/>
    <w:rsid w:val="001001A8"/>
    <w:rsid w:val="00170889"/>
    <w:rsid w:val="001710B6"/>
    <w:rsid w:val="00176BAA"/>
    <w:rsid w:val="0018411C"/>
    <w:rsid w:val="001948CD"/>
    <w:rsid w:val="001D32FC"/>
    <w:rsid w:val="001F4983"/>
    <w:rsid w:val="002110CA"/>
    <w:rsid w:val="002161E6"/>
    <w:rsid w:val="00246BE1"/>
    <w:rsid w:val="00276A7F"/>
    <w:rsid w:val="002D0A5F"/>
    <w:rsid w:val="002D45AC"/>
    <w:rsid w:val="002E3625"/>
    <w:rsid w:val="00321C3E"/>
    <w:rsid w:val="0039355C"/>
    <w:rsid w:val="00524579"/>
    <w:rsid w:val="00544596"/>
    <w:rsid w:val="0054746D"/>
    <w:rsid w:val="0056313B"/>
    <w:rsid w:val="005B5109"/>
    <w:rsid w:val="005D6CBB"/>
    <w:rsid w:val="005D75AF"/>
    <w:rsid w:val="00603D84"/>
    <w:rsid w:val="00651DB1"/>
    <w:rsid w:val="006A016B"/>
    <w:rsid w:val="006E1FEC"/>
    <w:rsid w:val="00724E44"/>
    <w:rsid w:val="0075391C"/>
    <w:rsid w:val="0076710E"/>
    <w:rsid w:val="007A60EA"/>
    <w:rsid w:val="00800DAC"/>
    <w:rsid w:val="00837FD9"/>
    <w:rsid w:val="0085098A"/>
    <w:rsid w:val="008A048A"/>
    <w:rsid w:val="008A6F78"/>
    <w:rsid w:val="008B2CE2"/>
    <w:rsid w:val="00924FC4"/>
    <w:rsid w:val="009A0DFD"/>
    <w:rsid w:val="009C3D9A"/>
    <w:rsid w:val="009D0B54"/>
    <w:rsid w:val="00A0620B"/>
    <w:rsid w:val="00A1669D"/>
    <w:rsid w:val="00A45C4A"/>
    <w:rsid w:val="00A5516A"/>
    <w:rsid w:val="00A66C26"/>
    <w:rsid w:val="00AB0D89"/>
    <w:rsid w:val="00B0117A"/>
    <w:rsid w:val="00B130C5"/>
    <w:rsid w:val="00B227EE"/>
    <w:rsid w:val="00BA433E"/>
    <w:rsid w:val="00BA50ED"/>
    <w:rsid w:val="00BE7ED1"/>
    <w:rsid w:val="00C014E9"/>
    <w:rsid w:val="00C125DC"/>
    <w:rsid w:val="00C20F18"/>
    <w:rsid w:val="00C31012"/>
    <w:rsid w:val="00C61CE5"/>
    <w:rsid w:val="00C774EC"/>
    <w:rsid w:val="00C83C7F"/>
    <w:rsid w:val="00C86CA8"/>
    <w:rsid w:val="00CA2CB5"/>
    <w:rsid w:val="00CB677F"/>
    <w:rsid w:val="00CE34DA"/>
    <w:rsid w:val="00D119ED"/>
    <w:rsid w:val="00D1590F"/>
    <w:rsid w:val="00D36986"/>
    <w:rsid w:val="00D5276B"/>
    <w:rsid w:val="00D53BBA"/>
    <w:rsid w:val="00D73E93"/>
    <w:rsid w:val="00D7459D"/>
    <w:rsid w:val="00D92363"/>
    <w:rsid w:val="00DE158F"/>
    <w:rsid w:val="00E25823"/>
    <w:rsid w:val="00E425E7"/>
    <w:rsid w:val="00E51A2A"/>
    <w:rsid w:val="00E567A5"/>
    <w:rsid w:val="00E57374"/>
    <w:rsid w:val="00E83439"/>
    <w:rsid w:val="00EC6638"/>
    <w:rsid w:val="00ED73F2"/>
    <w:rsid w:val="00EE46D0"/>
    <w:rsid w:val="00F4157C"/>
    <w:rsid w:val="00FC0A68"/>
    <w:rsid w:val="00FE5185"/>
    <w:rsid w:val="00FF75DB"/>
    <w:rsid w:val="0241207A"/>
    <w:rsid w:val="0B17454E"/>
    <w:rsid w:val="0B88479E"/>
    <w:rsid w:val="0C09001E"/>
    <w:rsid w:val="0C7661DC"/>
    <w:rsid w:val="187E2FAF"/>
    <w:rsid w:val="1B3F680E"/>
    <w:rsid w:val="201A32D7"/>
    <w:rsid w:val="20573D27"/>
    <w:rsid w:val="22583C5F"/>
    <w:rsid w:val="25B0354B"/>
    <w:rsid w:val="26520653"/>
    <w:rsid w:val="2AA42F24"/>
    <w:rsid w:val="2D0A5605"/>
    <w:rsid w:val="3165073B"/>
    <w:rsid w:val="320410F5"/>
    <w:rsid w:val="37943B3F"/>
    <w:rsid w:val="37AC3D80"/>
    <w:rsid w:val="3D7136B3"/>
    <w:rsid w:val="3E282220"/>
    <w:rsid w:val="3E8342A4"/>
    <w:rsid w:val="40AF2A36"/>
    <w:rsid w:val="433E7FB9"/>
    <w:rsid w:val="43504895"/>
    <w:rsid w:val="437A1CAE"/>
    <w:rsid w:val="4643463A"/>
    <w:rsid w:val="49CF767C"/>
    <w:rsid w:val="4D731074"/>
    <w:rsid w:val="4F7B7E04"/>
    <w:rsid w:val="4FE67ADD"/>
    <w:rsid w:val="509F2BC4"/>
    <w:rsid w:val="52D44E26"/>
    <w:rsid w:val="54D80362"/>
    <w:rsid w:val="58050383"/>
    <w:rsid w:val="581D5AF6"/>
    <w:rsid w:val="5A012F1F"/>
    <w:rsid w:val="5D183E31"/>
    <w:rsid w:val="5DD82ED5"/>
    <w:rsid w:val="5E65487A"/>
    <w:rsid w:val="692C5EB8"/>
    <w:rsid w:val="6FED0A5B"/>
    <w:rsid w:val="70C169CE"/>
    <w:rsid w:val="73372FAA"/>
    <w:rsid w:val="75E3364A"/>
    <w:rsid w:val="78A96FCF"/>
    <w:rsid w:val="7E452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5D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0475DE"/>
    <w:pPr>
      <w:jc w:val="left"/>
    </w:pPr>
  </w:style>
  <w:style w:type="paragraph" w:styleId="a4">
    <w:name w:val="footer"/>
    <w:basedOn w:val="a"/>
    <w:link w:val="Char"/>
    <w:uiPriority w:val="99"/>
    <w:semiHidden/>
    <w:unhideWhenUsed/>
    <w:rsid w:val="000475DE"/>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0475D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0475DE"/>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qFormat/>
    <w:rsid w:val="000475DE"/>
    <w:rPr>
      <w:color w:val="0000FF"/>
      <w:u w:val="single"/>
    </w:rPr>
  </w:style>
  <w:style w:type="paragraph" w:customStyle="1" w:styleId="zhubiao">
    <w:name w:val="zhubiao"/>
    <w:basedOn w:val="a"/>
    <w:qFormat/>
    <w:rsid w:val="000475DE"/>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5"/>
    <w:uiPriority w:val="99"/>
    <w:semiHidden/>
    <w:qFormat/>
    <w:rsid w:val="000475DE"/>
    <w:rPr>
      <w:sz w:val="18"/>
      <w:szCs w:val="18"/>
    </w:rPr>
  </w:style>
  <w:style w:type="character" w:customStyle="1" w:styleId="Char">
    <w:name w:val="页脚 Char"/>
    <w:basedOn w:val="a0"/>
    <w:link w:val="a4"/>
    <w:uiPriority w:val="99"/>
    <w:semiHidden/>
    <w:qFormat/>
    <w:rsid w:val="000475DE"/>
    <w:rPr>
      <w:sz w:val="18"/>
      <w:szCs w:val="18"/>
    </w:rPr>
  </w:style>
  <w:style w:type="character" w:styleId="a8">
    <w:name w:val="annotation reference"/>
    <w:basedOn w:val="a0"/>
    <w:uiPriority w:val="99"/>
    <w:semiHidden/>
    <w:unhideWhenUsed/>
    <w:rsid w:val="000475DE"/>
    <w:rPr>
      <w:sz w:val="21"/>
      <w:szCs w:val="21"/>
    </w:rPr>
  </w:style>
  <w:style w:type="paragraph" w:styleId="a9">
    <w:name w:val="Balloon Text"/>
    <w:basedOn w:val="a"/>
    <w:link w:val="Char1"/>
    <w:uiPriority w:val="99"/>
    <w:semiHidden/>
    <w:unhideWhenUsed/>
    <w:rsid w:val="00F4157C"/>
    <w:rPr>
      <w:sz w:val="18"/>
      <w:szCs w:val="18"/>
    </w:rPr>
  </w:style>
  <w:style w:type="character" w:customStyle="1" w:styleId="Char1">
    <w:name w:val="批注框文本 Char"/>
    <w:basedOn w:val="a0"/>
    <w:link w:val="a9"/>
    <w:uiPriority w:val="99"/>
    <w:semiHidden/>
    <w:rsid w:val="00F4157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12</Pages>
  <Words>940</Words>
  <Characters>5363</Characters>
  <Application>Microsoft Office Word</Application>
  <DocSecurity>0</DocSecurity>
  <Lines>44</Lines>
  <Paragraphs>12</Paragraphs>
  <ScaleCrop>false</ScaleCrop>
  <Company>Microsoft</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admin</cp:lastModifiedBy>
  <cp:revision>69</cp:revision>
  <dcterms:created xsi:type="dcterms:W3CDTF">2018-07-05T02:36:00Z</dcterms:created>
  <dcterms:modified xsi:type="dcterms:W3CDTF">2021-08-18T06:48:00Z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y fmtid="{D5CDD505-2E9C-101B-9397-08002B2CF9AE}" pid="3" name="ICV">
    <vt:lpwstr>5CE67C8B79664FC799E408833E825FAD</vt:lpwstr>
  </property>
</Properties>
</file>