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关于调整住房公积金个人住房贷款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最高额度的通知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8" w:lineRule="exact"/>
        <w:jc w:val="both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各分支机构、贷款受托银行：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8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为进一步促进房地产市场平稳健康发展，贯彻落实中央、省、市会议精神，经市住房公积金管理委员会研究同意，决定调整住房公积金个人住房贷款（以下简称“住房公积金贷款”）最高额度，现就有关事项通知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8" w:lineRule="exact"/>
        <w:ind w:firstLine="643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b/>
          <w:bCs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/>
          <w:bCs/>
          <w:sz w:val="32"/>
          <w:szCs w:val="32"/>
          <w:lang w:val="en-US" w:eastAsia="zh-CN"/>
        </w:rPr>
        <w:t>一、提高公积金贷款最高额度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8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多子女家庭，购买首套或二套自住住房的，住房公积金贷款最高额度提高至100万元。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8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购买高品质住宅的职工家庭，住房公积金贷款最高额度提高至90万元。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8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同时符合多种情形的家庭，住房公积金贷款最高额度取最高限额，不做累加。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8" w:lineRule="exact"/>
        <w:ind w:firstLine="643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b/>
          <w:bCs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/>
          <w:bCs/>
          <w:sz w:val="32"/>
          <w:szCs w:val="32"/>
          <w:lang w:val="en-US" w:eastAsia="zh-CN"/>
        </w:rPr>
        <w:t>其他需说明事项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8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多子女家庭是指养育两个及以上子女（包括成年子女和未成年子女）的家庭。有离异婚史的，以抚养权核定子女数量。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8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高品质住宅以当地住建部门认定为准。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8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本次调整未涉及的政策按原规定执行。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8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本通知自2024年X月X日起施行，有效期至2027年X月X日。本通知施行前公布的住房公积金贷款政策与本通知不一致的，以本通知为准。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8" w:lineRule="exact"/>
        <w:jc w:val="both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8" w:lineRule="exact"/>
        <w:jc w:val="right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济宁市住房公积金管理中心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8" w:lineRule="exact"/>
        <w:jc w:val="center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 xml:space="preserve">                              2024年X月X日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8" w:lineRule="exact"/>
        <w:jc w:val="right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8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</w:p>
    <w:p/>
    <w:sectPr>
      <w:pgSz w:w="11906" w:h="16838"/>
      <w:pgMar w:top="2098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8524F7"/>
    <w:multiLevelType w:val="singleLevel"/>
    <w:tmpl w:val="CF8524F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45FDCE4"/>
    <w:multiLevelType w:val="singleLevel"/>
    <w:tmpl w:val="245FDCE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4443A3"/>
    <w:rsid w:val="03B559A5"/>
    <w:rsid w:val="16B1048E"/>
    <w:rsid w:val="1C3E3E99"/>
    <w:rsid w:val="25850D9A"/>
    <w:rsid w:val="314443A3"/>
    <w:rsid w:val="3C440342"/>
    <w:rsid w:val="435D79AC"/>
    <w:rsid w:val="63590042"/>
    <w:rsid w:val="715F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Office_11.1.0.11544_F1E327BC-269C-435d-A152-05C5408002CA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2024-02-28T02:49:00Z</dcterms:created>
  <dc:creator>gjj</dc:creator>
  <cp:lastModifiedBy>gjj</cp:lastModifiedBy>
  <dcterms:modified xsi:type="dcterms:W3CDTF">2024-04-03T07:09:06Z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2052-11.1.0.11544</vt:lpwstr>
  </property>
  <property fmtid="{D5CDD505-2E9C-101B-9397-08002B2CF9AE}" pid="3" name="ICV">
    <vt:lpwstr>A6DCBB43668D4027815F73C4898FB2D3</vt:lpwstr>
  </property>
</Properties>
</file>