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济宁市公路事业发展中心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2023年政府信息公开工作年度报告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本报告由济宁市公路事业发展中心按照《中华人民共和国政府信息公开条例》（以下简称《条例》）和《中华人民共和国政府信息公开工作年度报告格式》（国办公开办函〔2021〕30号）要求编制。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本报告所列数据的统计期限自202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12月31日止。本报告电子版可在“中国·济宁”政府门户网站（www.jining.gov.cn）查阅或下载。如对本报告有疑问，请与济宁市公路事业发展中心联系（地址：济宁市任城区吴泰闸路23号1103房间，联系电话：0537-2936994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2023年以来，我中心深入学习贯彻党的二十大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精神，深刻领悟“两个确立”的决定性意义，增强“四个意识”、坚定“四个自信”、高度做到“两个维护”，全面贯彻党的方针政策，将信息公开工作始终作为推进全市公路领域高质量发展的重要抓手，建立健全信息公开机制，全面提升公路工作水平，实现信息公开与我中心发展深度融合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主动公开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主动</w:t>
      </w:r>
      <w:r>
        <w:rPr>
          <w:rFonts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发布我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中心</w:t>
      </w:r>
      <w:r>
        <w:rPr>
          <w:rFonts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工作动态、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主任办公会议、重点工作计划、部门</w:t>
      </w:r>
      <w:r>
        <w:rPr>
          <w:rFonts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公文、财政财务等多方面工作信息，积极回应群众关切，解读热点信息，保障公众知情权和监督权。按照“公开是常态，不公开是例外”的要求，除涉及国家秘密和个人隐私的事项外，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年度主动公开政府信息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257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条。其中，政务动态信息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条，财务信息（三公经费）6条，12345政务服务热线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98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条，网络问政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条，通过新媒体微信“济宁公路”公众号公开政务信息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drawing>
          <wp:inline distT="0" distB="0" distL="114300" distR="114300">
            <wp:extent cx="5095875" cy="3819525"/>
            <wp:effectExtent l="0" t="0" r="9525" b="952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楷体" w:hAnsi="楷体" w:eastAsia="楷体" w:cs="楷体"/>
          <w:color w:val="333333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lang w:eastAsia="zh-CN"/>
        </w:rPr>
        <w:drawing>
          <wp:inline distT="0" distB="0" distL="114300" distR="114300">
            <wp:extent cx="5095875" cy="3819525"/>
            <wp:effectExtent l="0" t="0" r="9525" b="9525"/>
            <wp:docPr id="3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（二）依申请公开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根据《条例》有关规定，督导中心所属各单位不断规范依申请公开办理工作流程，准确把握信息公开申请办理时限。202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年，受理依申请公开0件，收到以政府信息公开为由提起行政复议、行政诉讼的0件。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政府信息管理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center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修订《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济宁市公路事业发展中心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信息公开工作指南》，调整完善《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济宁市公路事业发展中心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主动公开基本目录》，明确主动公开内容、主体和时限。严格网站和新媒体内容发布审核机制，严把政治关、法律关、保密关。202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年无违反规定和失泄密情况。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楷体" w:hAnsi="楷体" w:eastAsia="楷体" w:cs="楷体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（四）政府信息公开平台建设情况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center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定期开展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中心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政务网站系统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后台密码更新，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全面提高安全防护水平。加强新媒体与网站协同联动、融合发展。202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年我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中心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政务网站和政务新媒体运行安全平稳。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楷体" w:hAnsi="楷体" w:eastAsia="楷体" w:cs="楷体"/>
          <w:color w:val="333333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</w:rPr>
        <w:t>（五）监督保障情况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center"/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强化组织领导，及时调整政务公开领导小组；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制定《202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年度济宁市公路事业发展中心政务公开工作业务培训计划》，共举办培训班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期，组织公路系统负责政务公开工作人员共6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人开展了专题培训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持续提升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政务公开工作</w:t>
      </w:r>
      <w:r>
        <w:rPr>
          <w:rFonts w:hint="eastAsia" w:ascii="仿宋_GB2312" w:hAnsi="Calibri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能力和水平。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center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二、主动公开政府信息情况</w:t>
      </w:r>
    </w:p>
    <w:tbl>
      <w:tblPr>
        <w:tblStyle w:val="6"/>
        <w:tblW w:w="8775" w:type="dxa"/>
        <w:tblCellSpacing w:w="0" w:type="dxa"/>
        <w:tblInd w:w="2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0"/>
        <w:gridCol w:w="2130"/>
        <w:gridCol w:w="2220"/>
        <w:gridCol w:w="19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8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信息内容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本年制发件数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本年废止件数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规章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行政规范性文件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87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信息内容</w:t>
            </w:r>
          </w:p>
        </w:tc>
        <w:tc>
          <w:tcPr>
            <w:tcW w:w="63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行政许可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87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信息内容</w:t>
            </w:r>
          </w:p>
        </w:tc>
        <w:tc>
          <w:tcPr>
            <w:tcW w:w="63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行政处罚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行政强制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877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信息内容</w:t>
            </w:r>
          </w:p>
        </w:tc>
        <w:tc>
          <w:tcPr>
            <w:tcW w:w="63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行政事业性收费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eastAsiaTheme="minorEastAsia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wordWrap w:val="0"/>
        <w:spacing w:before="300" w:beforeAutospacing="0" w:line="450" w:lineRule="atLeast"/>
        <w:ind w:left="255" w:firstLine="420"/>
        <w:jc w:val="left"/>
        <w:rPr>
          <w:color w:val="333333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wordWrap w:val="0"/>
        <w:spacing w:before="300" w:beforeAutospacing="0" w:line="450" w:lineRule="atLeast"/>
        <w:ind w:left="255" w:firstLine="420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三、收到和处理政府信息公开申请情况</w:t>
      </w:r>
    </w:p>
    <w:tbl>
      <w:tblPr>
        <w:tblStyle w:val="6"/>
        <w:tblW w:w="8820" w:type="dxa"/>
        <w:tblCellSpacing w:w="0" w:type="dxa"/>
        <w:tblInd w:w="2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945"/>
        <w:gridCol w:w="2880"/>
        <w:gridCol w:w="795"/>
        <w:gridCol w:w="600"/>
        <w:gridCol w:w="585"/>
        <w:gridCol w:w="600"/>
        <w:gridCol w:w="570"/>
        <w:gridCol w:w="555"/>
        <w:gridCol w:w="5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9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23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9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自然人</w:t>
            </w:r>
          </w:p>
        </w:tc>
        <w:tc>
          <w:tcPr>
            <w:tcW w:w="291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法人或其他组织</w:t>
            </w:r>
          </w:p>
        </w:tc>
        <w:tc>
          <w:tcPr>
            <w:tcW w:w="5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9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商业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企业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科研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机构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社会公益组织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法律服务机构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其他</w:t>
            </w:r>
          </w:p>
        </w:tc>
        <w:tc>
          <w:tcPr>
            <w:tcW w:w="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459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459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三、本年度办理结果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（一）予以公开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（三）不予公开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1.属于国家秘密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2.其他法律行政法规禁止公开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3.危及“三安全一稳定”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4.保护第三方合法权益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5.属于三类内部事务信息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6.属于四类过程性信息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7.属于行政执法案卷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8.属于行政查询事项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（四）无法提供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1.本机关不掌握相关政府信息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2.没有现成信息需要另行制作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3.补正后申请内容仍不明确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（五）不予处理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1.信访举报投诉类申请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2.重复申请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3.要求提供公开出版物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4.无正当理由大量反复申请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（六）其他处理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3.其他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（七）总计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459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四、结转下年度继续办理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wordWrap w:val="0"/>
        <w:spacing w:before="300" w:beforeAutospacing="0" w:line="450" w:lineRule="atLeast"/>
        <w:ind w:left="255" w:firstLine="420"/>
        <w:jc w:val="left"/>
        <w:rPr>
          <w:color w:val="333333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wordWrap w:val="0"/>
        <w:spacing w:before="300" w:beforeAutospacing="0" w:line="450" w:lineRule="atLeast"/>
        <w:ind w:left="255" w:firstLine="420"/>
        <w:jc w:val="left"/>
        <w:rPr>
          <w:color w:val="333333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wordWrap w:val="0"/>
        <w:spacing w:before="300" w:beforeAutospacing="0" w:line="450" w:lineRule="atLeast"/>
        <w:ind w:left="255" w:firstLine="420"/>
        <w:jc w:val="left"/>
        <w:rPr>
          <w:color w:val="333333"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wordWrap w:val="0"/>
        <w:spacing w:before="300" w:beforeAutospacing="0" w:line="450" w:lineRule="atLeast"/>
        <w:ind w:left="255" w:firstLine="420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四、政府信息公开行政复议、行政诉讼情况</w:t>
      </w:r>
    </w:p>
    <w:tbl>
      <w:tblPr>
        <w:tblStyle w:val="6"/>
        <w:tblW w:w="8805" w:type="dxa"/>
        <w:tblCellSpacing w:w="0" w:type="dxa"/>
        <w:tblInd w:w="27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0"/>
        <w:gridCol w:w="609"/>
        <w:gridCol w:w="595"/>
        <w:gridCol w:w="580"/>
        <w:gridCol w:w="479"/>
        <w:gridCol w:w="638"/>
        <w:gridCol w:w="638"/>
        <w:gridCol w:w="638"/>
        <w:gridCol w:w="623"/>
        <w:gridCol w:w="465"/>
        <w:gridCol w:w="638"/>
        <w:gridCol w:w="638"/>
        <w:gridCol w:w="638"/>
        <w:gridCol w:w="551"/>
        <w:gridCol w:w="4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blCellSpacing w:w="0" w:type="dxa"/>
        </w:trPr>
        <w:tc>
          <w:tcPr>
            <w:tcW w:w="28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行政复议</w:t>
            </w:r>
          </w:p>
        </w:tc>
        <w:tc>
          <w:tcPr>
            <w:tcW w:w="593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6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结果维持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结果纠正</w:t>
            </w:r>
          </w:p>
        </w:tc>
        <w:tc>
          <w:tcPr>
            <w:tcW w:w="5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其他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结果</w:t>
            </w:r>
          </w:p>
        </w:tc>
        <w:tc>
          <w:tcPr>
            <w:tcW w:w="5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尚未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审结</w:t>
            </w:r>
          </w:p>
        </w:tc>
        <w:tc>
          <w:tcPr>
            <w:tcW w:w="47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总计</w:t>
            </w:r>
          </w:p>
        </w:tc>
        <w:tc>
          <w:tcPr>
            <w:tcW w:w="300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未经复议直接起诉</w:t>
            </w:r>
          </w:p>
        </w:tc>
        <w:tc>
          <w:tcPr>
            <w:tcW w:w="29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6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结果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维持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结果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纠正</w:t>
            </w:r>
          </w:p>
        </w:tc>
        <w:tc>
          <w:tcPr>
            <w:tcW w:w="6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其他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结果</w:t>
            </w:r>
          </w:p>
        </w:tc>
        <w:tc>
          <w:tcPr>
            <w:tcW w:w="6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尚未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审结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总计</w:t>
            </w:r>
          </w:p>
        </w:tc>
        <w:tc>
          <w:tcPr>
            <w:tcW w:w="6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结果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维持</w:t>
            </w:r>
          </w:p>
        </w:tc>
        <w:tc>
          <w:tcPr>
            <w:tcW w:w="6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结果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纠正</w:t>
            </w:r>
          </w:p>
        </w:tc>
        <w:tc>
          <w:tcPr>
            <w:tcW w:w="6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其他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结果</w:t>
            </w:r>
          </w:p>
        </w:tc>
        <w:tc>
          <w:tcPr>
            <w:tcW w:w="5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尚未</w:t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审结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705" w:hRule="atLeast"/>
          <w:tblCellSpacing w:w="0" w:type="dxa"/>
        </w:trPr>
        <w:tc>
          <w:tcPr>
            <w:tcW w:w="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存在着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公开范围不够广泛、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公开形式不够灵活、公开内容不够丰富、解读回应方式较少等问题。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下一步，我中心将认真贯彻落实中央和省市的部署要求，坚持以公开为常态、以不公开为例外，继续推进政府信息公开，着力开展以下工作：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提高图文解读、数字化解读、新闻媒体解读的比例，综合运用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微信公众号“济宁公路”、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12345市长热线、网络问政平台等渠道，及时了解群众诉求、回应群众关切。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其他需要报告的事项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（一）202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年济宁市公路事业发展中心无收取信息处理费的情况;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（二）</w:t>
      </w:r>
      <w:r>
        <w:rPr>
          <w:color w:val="333333"/>
          <w:sz w:val="24"/>
          <w:szCs w:val="24"/>
        </w:rPr>
        <w:t>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年公路公开工作按照省、市政务公开工作要求，紧紧围绕公路中心工作及群众关注关切，着力提升政务公开质量，加强政策解读和政务舆情回应，深化公路重点领域信息公开，完善政务公开制度规范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优化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网站和公众号信息公开栏目设置，及时发布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最新动态，全面反映我市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公路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领域的重点工作和工作亮点。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（三）人大代表建议和政协提案办理结果公开情况。202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年，市公路事业发展中心收到市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人大代表建议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1件，已完成办理并在市政府门户网站公开，办理信息规范命名为建议提案编号和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建议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内容，方便公众查阅。未收到省级、市级政协提案和省级人大代表建议。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（四）通过“济宁公路”微信公众号及时公开部门会议、专题会议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次，发布重大建设项目批复、设计、施工、竣工验收等政务信息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条。保障群众对政务工作的知情权、监督权。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544" w:firstLineChars="1420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济宁市公路事业发展中心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960" w:firstLineChars="1550"/>
        <w:rPr>
          <w:rFonts w:hint="default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2024年1月17日</w:t>
      </w:r>
    </w:p>
    <w:sectPr>
      <w:headerReference r:id="rId3" w:type="default"/>
      <w:footerReference r:id="rId4" w:type="default"/>
      <w:pgSz w:w="11906" w:h="16838"/>
      <w:pgMar w:top="2154" w:right="1474" w:bottom="204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612B9E"/>
    <w:multiLevelType w:val="singleLevel"/>
    <w:tmpl w:val="CF612B9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591F9A6"/>
    <w:multiLevelType w:val="singleLevel"/>
    <w:tmpl w:val="D591F9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B5B75BC"/>
    <w:multiLevelType w:val="singleLevel"/>
    <w:tmpl w:val="0B5B75B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52BDAD8"/>
    <w:multiLevelType w:val="singleLevel"/>
    <w:tmpl w:val="752BDAD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2610F"/>
    <w:rsid w:val="01176D40"/>
    <w:rsid w:val="09A159ED"/>
    <w:rsid w:val="0C801FF0"/>
    <w:rsid w:val="1462610F"/>
    <w:rsid w:val="1D685243"/>
    <w:rsid w:val="27434745"/>
    <w:rsid w:val="296E41EE"/>
    <w:rsid w:val="2C264F02"/>
    <w:rsid w:val="41664B9E"/>
    <w:rsid w:val="416F5D9C"/>
    <w:rsid w:val="439E32F5"/>
    <w:rsid w:val="4DD87EF6"/>
    <w:rsid w:val="4F9A3407"/>
    <w:rsid w:val="5A0D5673"/>
    <w:rsid w:val="5D3755FB"/>
    <w:rsid w:val="640C6F4F"/>
    <w:rsid w:val="646111DA"/>
    <w:rsid w:val="65243E2F"/>
    <w:rsid w:val="658B1F1A"/>
    <w:rsid w:val="69742FD7"/>
    <w:rsid w:val="6A933A09"/>
    <w:rsid w:val="6AE21B86"/>
    <w:rsid w:val="6DCD2F4D"/>
    <w:rsid w:val="70FF5D8E"/>
    <w:rsid w:val="7DD1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2455</Words>
  <Characters>2567</Characters>
  <Lines>0</Lines>
  <Paragraphs>0</Paragraphs>
  <TotalTime>2</TotalTime>
  <ScaleCrop>false</ScaleCrop>
  <LinksUpToDate>false</LinksUpToDate>
  <CharactersWithSpaces>2568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2023-04-21T06:42:00Z</dcterms:created>
  <dc:creator>Administrator</dc:creator>
  <cp:lastModifiedBy>Administrator</cp:lastModifiedBy>
  <dcterms:modified xsi:type="dcterms:W3CDTF">2024-04-01T09:41:47Z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