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简体" w:eastAsia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黑体" w:eastAsia="方正黑体简体" w:cs="黑体"/>
          <w:b w:val="0"/>
          <w:bCs/>
          <w:sz w:val="32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552" w:tblpY="659"/>
        <w:tblOverlap w:val="never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3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-61" w:rightChars="-19"/>
              <w:jc w:val="distribute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snapToGrid w:val="0"/>
                <w:color w:val="FF0000"/>
                <w:w w:val="70"/>
                <w:kern w:val="0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napToGrid w:val="0"/>
                <w:color w:val="FF0000"/>
                <w:w w:val="70"/>
                <w:kern w:val="0"/>
                <w:sz w:val="72"/>
                <w:szCs w:val="72"/>
                <w:vertAlign w:val="baseline"/>
                <w:lang w:val="en-US" w:eastAsia="zh-CN"/>
              </w:rPr>
              <w:t>济宁市医疗保障局</w:t>
            </w:r>
          </w:p>
        </w:tc>
        <w:tc>
          <w:tcPr>
            <w:tcW w:w="17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70" w:leftChars="-47" w:right="-150" w:rightChars="-47" w:hanging="80" w:hangingChars="11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snapToGrid w:val="0"/>
                <w:color w:val="FF0000"/>
                <w:w w:val="80"/>
                <w:kern w:val="0"/>
                <w:sz w:val="80"/>
                <w:szCs w:val="8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napToGrid w:val="0"/>
                <w:color w:val="FF0000"/>
                <w:w w:val="60"/>
                <w:kern w:val="0"/>
                <w:sz w:val="120"/>
                <w:szCs w:val="120"/>
                <w:vertAlign w:val="baseline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-61" w:rightChars="-19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snapToGrid w:val="0"/>
                <w:color w:val="FF0000"/>
                <w:w w:val="70"/>
                <w:kern w:val="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napToGrid w:val="0"/>
                <w:color w:val="FF0000"/>
                <w:w w:val="70"/>
                <w:kern w:val="0"/>
                <w:sz w:val="72"/>
                <w:szCs w:val="72"/>
                <w:lang w:eastAsia="zh-CN"/>
              </w:rPr>
              <w:t>济宁市卫生健康委员会</w:t>
            </w:r>
          </w:p>
        </w:tc>
        <w:tc>
          <w:tcPr>
            <w:tcW w:w="17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437" w:rightChars="449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snapToGrid w:val="0"/>
                <w:color w:val="FF0000"/>
                <w:w w:val="80"/>
                <w:kern w:val="0"/>
                <w:sz w:val="80"/>
                <w:szCs w:val="8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32" w:rightChars="10" w:firstLine="0" w:firstLineChars="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32" w:rightChars="1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32" w:rightChars="1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32" w:rightChars="10"/>
        <w:jc w:val="center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济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eastAsia="zh-CN"/>
        </w:rPr>
        <w:t>医保字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〔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〕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仿宋简体" w:cs="方正小标宋_GBK"/>
          <w:b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方正仿宋简体"/>
          <w:b/>
          <w:bCs/>
          <w:snapToGrid w:val="0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4445</wp:posOffset>
                </wp:positionV>
                <wp:extent cx="5792470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47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6pt;margin-top:0.35pt;height:0.7pt;width:456.1pt;z-index:251658240;mso-width-relative:page;mso-height-relative:page;" filled="f" stroked="t" coordsize="21600,21600" o:gfxdata="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OTQy1gAAAAYBAAAP&#10;AAAAAAAAAAEAIAAAACIAAABkcnMvZG93bnJldi54bWxQSwECFAAUAAAACACHTuJAd4yHHeEBAACa&#10;AwAADgAAAAAAAAABACAAAAAlAQAAZHJzL2Uyb0RvYy54bWxQSwUGAAAAAAYABgBZAQAAe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关于转发鲁医保发〔202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号文件进一步做好疫情防控医疗保障工作的通知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各县（市、区）医疗保障局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、卫生健康局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，济宁高新区人力资源部、太白湖新区社会保障事业服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务中心、济宁经济技术开发区人力资源和社会保障服务中心，兖矿能源集团股份有限公司人力资源服务中心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市医疗保障综合执法支队、市医疗保险事业中心：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现将《山东省医疗保障局 山东省卫生健康委员会关于认真贯彻落实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医保发〔202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号文件进一步做好疫情防控医疗保障工作的通知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》（鲁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医保发〔202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，转发你们，并提出以下意见，请一并贯彻执行。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、各县（市、区）要认真落实市医疗保障局、市卫生健康委、市市场监督管理局《关于进一步降低新型冠状病毒核酸检测价格的通知》（济医保字〔2022〕8号），联合有关部门加强价格政策执行情况的监管和督导；按照市医疗保障局、市卫生健康委、市财政局《关于新型冠状病毒抗原检测价格项目有关事项的通知》（济医保字〔2022〕9号）要求，指导公立医疗机构、抗原检测管理部门按规定开展抗原检测试剂采购工作，持续规范公立医疗机构新冠病毒抗原检测服务的价格政策，鼓励定点零售药店按照集采中选价格销售抗原检测试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二、各县（市、区）要认真做好核酸检测和抗原检测等相关工作的监测和数据报送工作。在工作中如遇重大问题、紧急情况，要及时采取有效措施应对，并分别向市医疗保障局、市卫生健康委报告。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leftChars="200" w:hanging="960" w:hangingChars="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附件：《山东省医疗保障局 山东省卫生健康委员会关于认真贯彻落实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医保发〔202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号文件进一步做好疫情防控医疗保障工作的通知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》（鲁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医保发〔202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济宁市医疗保障局        济宁市卫生健康委员会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2022年3月25日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tbl>
      <w:tblPr>
        <w:tblStyle w:val="2"/>
        <w:tblW w:w="930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济宁市医疗保障局办公室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56B4B"/>
    <w:rsid w:val="2EB64B35"/>
    <w:rsid w:val="348C5FC4"/>
    <w:rsid w:val="498754FA"/>
    <w:rsid w:val="64D246CC"/>
    <w:rsid w:val="69B1601C"/>
    <w:rsid w:val="6B352196"/>
    <w:rsid w:val="779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2022-03-25T07:11:00Z</dcterms:created>
  <dc:creator>Administrator</dc:creator>
  <cp:lastModifiedBy>抬头向阳光</cp:lastModifiedBy>
  <cp:lastPrinted>2022-03-29T07:43:04Z</cp:lastPrinted>
  <dcterms:modified xsi:type="dcterms:W3CDTF">2022-03-29T07:45:12Z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