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
          <w:color w:val="000000"/>
          <w:sz w:val="44"/>
          <w:szCs w:val="44"/>
        </w:rPr>
      </w:pPr>
      <w:r>
        <w:rPr>
          <w:rFonts w:hint="eastAsia" w:ascii="黑体" w:hAnsi="黑体" w:eastAsia="黑体" w:cs="黑体"/>
          <w:b/>
          <w:color w:val="000000"/>
          <w:sz w:val="44"/>
          <w:szCs w:val="44"/>
        </w:rPr>
        <w:t>济宁</w:t>
      </w:r>
      <w:r>
        <w:rPr>
          <w:rFonts w:hint="eastAsia" w:ascii="黑体" w:hAnsi="黑体" w:eastAsia="黑体" w:cs="黑体"/>
          <w:b/>
          <w:color w:val="000000"/>
          <w:sz w:val="44"/>
          <w:szCs w:val="44"/>
          <w:lang w:val="en-US" w:eastAsia="zh-CN"/>
        </w:rPr>
        <w:t>大安</w:t>
      </w:r>
      <w:r>
        <w:rPr>
          <w:rFonts w:hint="eastAsia" w:ascii="黑体" w:hAnsi="黑体" w:eastAsia="黑体" w:cs="黑体"/>
          <w:b/>
          <w:color w:val="000000"/>
          <w:sz w:val="44"/>
          <w:szCs w:val="44"/>
        </w:rPr>
        <w:t>机场净空和电磁环境保护</w:t>
      </w:r>
    </w:p>
    <w:p>
      <w:pPr>
        <w:spacing w:line="600" w:lineRule="exact"/>
        <w:jc w:val="center"/>
        <w:rPr>
          <w:rFonts w:hint="eastAsia" w:ascii="黑体" w:hAnsi="黑体" w:eastAsia="黑体" w:cs="黑体"/>
          <w:b/>
          <w:color w:val="000000"/>
          <w:sz w:val="44"/>
          <w:szCs w:val="44"/>
          <w:lang w:eastAsia="zh-CN"/>
        </w:rPr>
      </w:pPr>
      <w:r>
        <w:rPr>
          <w:rFonts w:hint="eastAsia" w:ascii="黑体" w:hAnsi="黑体" w:eastAsia="黑体" w:cs="黑体"/>
          <w:b/>
          <w:color w:val="000000"/>
          <w:sz w:val="44"/>
          <w:szCs w:val="44"/>
        </w:rPr>
        <w:t>管 理 规 定</w:t>
      </w:r>
      <w:r>
        <w:rPr>
          <w:rFonts w:hint="eastAsia" w:ascii="黑体" w:hAnsi="黑体" w:eastAsia="黑体" w:cs="黑体"/>
          <w:b/>
          <w:color w:val="000000"/>
          <w:sz w:val="44"/>
          <w:szCs w:val="44"/>
          <w:lang w:eastAsia="zh-CN"/>
        </w:rPr>
        <w:t>（征求意见稿）</w:t>
      </w:r>
    </w:p>
    <w:p>
      <w:pPr>
        <w:spacing w:line="600" w:lineRule="exact"/>
        <w:ind w:firstLine="643" w:firstLineChars="200"/>
        <w:rPr>
          <w:rFonts w:hint="eastAsia" w:ascii="仿宋" w:hAnsi="仿宋" w:eastAsia="仿宋" w:cs="仿宋"/>
          <w:b/>
          <w:color w:val="000000"/>
          <w:sz w:val="32"/>
          <w:szCs w:val="32"/>
        </w:rPr>
      </w:pPr>
    </w:p>
    <w:p>
      <w:pPr>
        <w:spacing w:line="600" w:lineRule="exact"/>
        <w:jc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第一章  总   则</w:t>
      </w:r>
    </w:p>
    <w:p>
      <w:pPr>
        <w:spacing w:line="600" w:lineRule="exact"/>
        <w:ind w:firstLine="643" w:firstLineChars="200"/>
        <w:rPr>
          <w:rFonts w:hint="eastAsia" w:ascii="仿宋" w:hAnsi="仿宋" w:eastAsia="仿宋" w:cs="仿宋"/>
          <w:b/>
          <w:color w:val="000000"/>
          <w:sz w:val="32"/>
          <w:szCs w:val="32"/>
        </w:rPr>
      </w:pP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第一条  为加强对济宁</w:t>
      </w:r>
      <w:r>
        <w:rPr>
          <w:rFonts w:hint="eastAsia" w:ascii="仿宋" w:hAnsi="仿宋" w:eastAsia="仿宋" w:cs="仿宋"/>
          <w:b/>
          <w:color w:val="000000"/>
          <w:sz w:val="32"/>
          <w:szCs w:val="32"/>
          <w:lang w:val="en-US" w:eastAsia="zh-CN"/>
        </w:rPr>
        <w:t>大安</w:t>
      </w:r>
      <w:r>
        <w:rPr>
          <w:rFonts w:hint="eastAsia" w:ascii="仿宋" w:hAnsi="仿宋" w:eastAsia="仿宋" w:cs="仿宋"/>
          <w:b/>
          <w:color w:val="000000"/>
          <w:sz w:val="32"/>
          <w:szCs w:val="32"/>
        </w:rPr>
        <w:t>机场净空和电</w:t>
      </w:r>
      <w:bookmarkStart w:id="0" w:name="_GoBack"/>
      <w:bookmarkEnd w:id="0"/>
      <w:r>
        <w:rPr>
          <w:rFonts w:hint="eastAsia" w:ascii="仿宋" w:hAnsi="仿宋" w:eastAsia="仿宋" w:cs="仿宋"/>
          <w:b/>
          <w:color w:val="000000"/>
          <w:sz w:val="32"/>
          <w:szCs w:val="32"/>
        </w:rPr>
        <w:t>磁环境的保护和管理，保障民用航空器在济宁</w:t>
      </w:r>
      <w:r>
        <w:rPr>
          <w:rFonts w:hint="eastAsia" w:ascii="仿宋" w:hAnsi="仿宋" w:eastAsia="仿宋" w:cs="仿宋"/>
          <w:b/>
          <w:color w:val="000000"/>
          <w:sz w:val="32"/>
          <w:szCs w:val="32"/>
          <w:lang w:val="en-US" w:eastAsia="zh-CN"/>
        </w:rPr>
        <w:t>大安</w:t>
      </w:r>
      <w:r>
        <w:rPr>
          <w:rFonts w:hint="eastAsia" w:ascii="仿宋" w:hAnsi="仿宋" w:eastAsia="仿宋" w:cs="仿宋"/>
          <w:b/>
          <w:color w:val="000000"/>
          <w:sz w:val="32"/>
          <w:szCs w:val="32"/>
        </w:rPr>
        <w:t>机场净空区域内的运行安全，根据《中华人民共和国民用航空法》、国务院《民用机场管理条例》、交通运输部《运输机场运行安全管理规定》、中国民用航空局《中国民用航空无线电管理规定》等规定，结合济宁</w:t>
      </w:r>
      <w:r>
        <w:rPr>
          <w:rFonts w:hint="eastAsia" w:ascii="仿宋" w:hAnsi="仿宋" w:eastAsia="仿宋" w:cs="仿宋"/>
          <w:b/>
          <w:color w:val="000000"/>
          <w:sz w:val="32"/>
          <w:szCs w:val="32"/>
          <w:lang w:val="en-US" w:eastAsia="zh-CN"/>
        </w:rPr>
        <w:t>大安</w:t>
      </w:r>
      <w:r>
        <w:rPr>
          <w:rFonts w:hint="eastAsia" w:ascii="仿宋" w:hAnsi="仿宋" w:eastAsia="仿宋" w:cs="仿宋"/>
          <w:b/>
          <w:color w:val="000000"/>
          <w:sz w:val="32"/>
          <w:szCs w:val="32"/>
        </w:rPr>
        <w:t>机场实际，制定本规定。</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第二条  济宁</w:t>
      </w:r>
      <w:r>
        <w:rPr>
          <w:rFonts w:hint="eastAsia" w:ascii="仿宋" w:hAnsi="仿宋" w:eastAsia="仿宋" w:cs="仿宋"/>
          <w:b/>
          <w:color w:val="000000"/>
          <w:sz w:val="32"/>
          <w:szCs w:val="32"/>
          <w:lang w:val="en-US" w:eastAsia="zh-CN"/>
        </w:rPr>
        <w:t>大安</w:t>
      </w:r>
      <w:r>
        <w:rPr>
          <w:rFonts w:hint="eastAsia" w:ascii="仿宋" w:hAnsi="仿宋" w:eastAsia="仿宋" w:cs="仿宋"/>
          <w:b/>
          <w:color w:val="000000"/>
          <w:sz w:val="32"/>
          <w:szCs w:val="32"/>
        </w:rPr>
        <w:t>机场净空和电磁环境保护及其相关监督管理活动，适用本规定。</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第三条  市政府成立济宁市机场净空和电磁环境保护工作</w:t>
      </w:r>
      <w:r>
        <w:rPr>
          <w:rFonts w:hint="eastAsia" w:ascii="仿宋" w:hAnsi="仿宋" w:eastAsia="仿宋" w:cs="仿宋"/>
          <w:b/>
          <w:color w:val="000000"/>
          <w:sz w:val="32"/>
          <w:szCs w:val="32"/>
          <w:lang w:eastAsia="zh-CN"/>
        </w:rPr>
        <w:t>协调</w:t>
      </w:r>
      <w:r>
        <w:rPr>
          <w:rFonts w:hint="eastAsia" w:ascii="仿宋" w:hAnsi="仿宋" w:eastAsia="仿宋" w:cs="仿宋"/>
          <w:b/>
          <w:color w:val="000000"/>
          <w:sz w:val="32"/>
          <w:szCs w:val="32"/>
        </w:rPr>
        <w:t>小组</w:t>
      </w:r>
      <w:r>
        <w:rPr>
          <w:rFonts w:hint="eastAsia" w:ascii="仿宋" w:hAnsi="仿宋" w:eastAsia="仿宋" w:cs="仿宋"/>
          <w:b/>
          <w:color w:val="000000"/>
          <w:sz w:val="32"/>
          <w:szCs w:val="32"/>
          <w:lang w:eastAsia="zh-CN"/>
        </w:rPr>
        <w:t>，小组成员单位及职责见第五条。协调小组每年召开联席会议，</w:t>
      </w:r>
      <w:r>
        <w:rPr>
          <w:rFonts w:hint="eastAsia" w:ascii="仿宋" w:hAnsi="仿宋" w:eastAsia="仿宋" w:cs="仿宋"/>
          <w:b/>
          <w:color w:val="000000"/>
          <w:sz w:val="32"/>
          <w:szCs w:val="32"/>
        </w:rPr>
        <w:t>指导、协调所辖区域机场净空和电磁环境保护工作。济宁</w:t>
      </w:r>
      <w:r>
        <w:rPr>
          <w:rFonts w:hint="eastAsia" w:ascii="仿宋" w:hAnsi="仿宋" w:eastAsia="仿宋" w:cs="仿宋"/>
          <w:b/>
          <w:color w:val="000000"/>
          <w:sz w:val="32"/>
          <w:szCs w:val="32"/>
          <w:lang w:val="en-US" w:eastAsia="zh-CN"/>
        </w:rPr>
        <w:t>大安</w:t>
      </w:r>
      <w:r>
        <w:rPr>
          <w:rFonts w:hint="eastAsia" w:ascii="仿宋" w:hAnsi="仿宋" w:eastAsia="仿宋" w:cs="仿宋"/>
          <w:b/>
          <w:color w:val="000000"/>
          <w:sz w:val="32"/>
          <w:szCs w:val="32"/>
        </w:rPr>
        <w:t>机场和电磁环境保护区域内的县（市、区）应当参照建立工作协调机制。</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第四条  市交通运输部门负责做好以下工作：</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（一）建立建设项目抄送机制。及时收集、整理济宁</w:t>
      </w:r>
      <w:r>
        <w:rPr>
          <w:rFonts w:hint="eastAsia" w:ascii="仿宋" w:hAnsi="仿宋" w:eastAsia="仿宋" w:cs="仿宋"/>
          <w:b/>
          <w:color w:val="000000"/>
          <w:sz w:val="32"/>
          <w:szCs w:val="32"/>
          <w:lang w:val="en-US" w:eastAsia="zh-CN"/>
        </w:rPr>
        <w:t>大安</w:t>
      </w:r>
      <w:r>
        <w:rPr>
          <w:rFonts w:hint="eastAsia" w:ascii="仿宋" w:hAnsi="仿宋" w:eastAsia="仿宋" w:cs="仿宋"/>
          <w:b/>
          <w:color w:val="000000"/>
          <w:sz w:val="32"/>
          <w:szCs w:val="32"/>
        </w:rPr>
        <w:t>机场净空保护区内和机场净空保护区外、机场基准点半径55千米范围内高出原地面30米且高出机场标高150米的建设项目等障碍物资料，并及时更新和完善建设项目障碍物资料库；</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对可能影响机场运行安全的障碍物，应当及时组织航行研究，经研究，如果障碍物高度不满足飞行程序或者不满足起飞航经区超障需求的，应当采取临时安全措施，组织飞行程序的调整优化设计，报民航华东地区管理局征求意见并抄送民航山东监管局；</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三）对于建设项目所在地经自然资源和规划或行政审批服务等部门批准的净空保护区内的拟建建设项目，在收到抄送的批准文件和资料后，应当进行复核；发现建设项目超高或者未按照规定征求民航山东监管局意见的，应当告知审批单位转告建设单位补办征求意见手续；</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（四）高速公路、国道、省道、农村公路建筑控制区内超出机场净空限制面广告牌的监督管理。</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第五条  自然资源和规划、行政审批服务、工业和信息化（无线电管理）、公安、城市管理、交通运输、农业农村、气象、体育、生态环境等部门、单位应当按照各自职责做好以下工作：</w:t>
      </w:r>
    </w:p>
    <w:p>
      <w:pPr>
        <w:spacing w:line="600" w:lineRule="exact"/>
        <w:ind w:firstLine="643" w:firstLineChars="200"/>
        <w:rPr>
          <w:rFonts w:hint="eastAsia" w:ascii="仿宋" w:hAnsi="仿宋" w:eastAsia="仿宋" w:cs="仿宋"/>
          <w:b/>
          <w:color w:val="000000"/>
          <w:sz w:val="32"/>
          <w:szCs w:val="32"/>
          <w:highlight w:val="none"/>
        </w:rPr>
      </w:pPr>
      <w:r>
        <w:rPr>
          <w:rFonts w:hint="eastAsia" w:ascii="仿宋" w:hAnsi="仿宋" w:eastAsia="仿宋" w:cs="仿宋"/>
          <w:b/>
          <w:color w:val="000000"/>
          <w:sz w:val="32"/>
          <w:szCs w:val="32"/>
        </w:rPr>
        <w:t>（一）</w:t>
      </w:r>
      <w:r>
        <w:rPr>
          <w:rFonts w:hint="eastAsia" w:ascii="仿宋" w:hAnsi="仿宋" w:eastAsia="仿宋" w:cs="仿宋"/>
          <w:b/>
          <w:color w:val="000000"/>
          <w:sz w:val="32"/>
          <w:szCs w:val="32"/>
          <w:highlight w:val="none"/>
        </w:rPr>
        <w:t>机场所在地及净空保护区涉及的县级以上人民政府的自然资源和规划或行政审批服务部门</w:t>
      </w:r>
      <w:r>
        <w:rPr>
          <w:rFonts w:hint="eastAsia" w:ascii="仿宋" w:hAnsi="仿宋" w:eastAsia="仿宋" w:cs="仿宋"/>
          <w:b/>
          <w:color w:val="000000"/>
          <w:sz w:val="32"/>
          <w:szCs w:val="32"/>
          <w:highlight w:val="none"/>
          <w:lang w:val="en-US" w:eastAsia="zh-CN"/>
        </w:rPr>
        <w:t>应当根据现行的净空审核管理文件要求，</w:t>
      </w:r>
      <w:r>
        <w:rPr>
          <w:rFonts w:hint="eastAsia" w:ascii="仿宋" w:hAnsi="仿宋" w:eastAsia="仿宋" w:cs="仿宋"/>
          <w:b/>
          <w:color w:val="000000"/>
          <w:sz w:val="32"/>
          <w:szCs w:val="32"/>
          <w:highlight w:val="none"/>
        </w:rPr>
        <w:t>在审批机场净空保护区内的建设项目和其他物体前，书面征求</w:t>
      </w:r>
      <w:r>
        <w:rPr>
          <w:rFonts w:hint="eastAsia" w:ascii="仿宋" w:hAnsi="仿宋" w:eastAsia="仿宋" w:cs="仿宋"/>
          <w:b/>
          <w:color w:val="000000"/>
          <w:sz w:val="32"/>
          <w:szCs w:val="32"/>
          <w:highlight w:val="none"/>
          <w:lang w:val="en-US" w:eastAsia="zh-CN"/>
        </w:rPr>
        <w:t>民航华东地区管理局</w:t>
      </w:r>
      <w:r>
        <w:rPr>
          <w:rFonts w:hint="eastAsia" w:ascii="仿宋" w:hAnsi="仿宋" w:eastAsia="仿宋" w:cs="仿宋"/>
          <w:b/>
          <w:color w:val="000000"/>
          <w:sz w:val="32"/>
          <w:szCs w:val="32"/>
          <w:highlight w:val="none"/>
        </w:rPr>
        <w:t>的意见；</w:t>
      </w:r>
    </w:p>
    <w:p>
      <w:pPr>
        <w:spacing w:line="600" w:lineRule="exact"/>
        <w:ind w:firstLine="643" w:firstLineChars="200"/>
        <w:rPr>
          <w:rFonts w:hint="eastAsia"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机场净空保护区域</w:t>
      </w:r>
      <w:r>
        <w:rPr>
          <w:rFonts w:hint="eastAsia" w:ascii="仿宋" w:hAnsi="仿宋" w:eastAsia="仿宋" w:cs="仿宋"/>
          <w:b/>
          <w:color w:val="000000"/>
          <w:sz w:val="32"/>
          <w:szCs w:val="32"/>
          <w:highlight w:val="none"/>
          <w:lang w:val="en-US" w:eastAsia="zh-CN"/>
        </w:rPr>
        <w:t>内和净空保护区域外</w:t>
      </w:r>
      <w:r>
        <w:rPr>
          <w:rFonts w:hint="eastAsia" w:ascii="仿宋" w:hAnsi="仿宋" w:eastAsia="仿宋" w:cs="仿宋"/>
          <w:b/>
          <w:color w:val="000000"/>
          <w:sz w:val="32"/>
          <w:szCs w:val="32"/>
          <w:highlight w:val="none"/>
        </w:rPr>
        <w:t>、机场基准点</w:t>
      </w:r>
      <w:r>
        <w:rPr>
          <w:rFonts w:hint="eastAsia" w:ascii="仿宋" w:hAnsi="仿宋" w:eastAsia="仿宋" w:cs="仿宋"/>
          <w:b/>
          <w:color w:val="000000"/>
          <w:sz w:val="32"/>
          <w:szCs w:val="32"/>
          <w:highlight w:val="none"/>
          <w:lang w:val="en-US" w:eastAsia="zh-CN"/>
        </w:rPr>
        <w:t>为圆心</w:t>
      </w:r>
      <w:r>
        <w:rPr>
          <w:rFonts w:hint="eastAsia" w:ascii="仿宋" w:hAnsi="仿宋" w:eastAsia="仿宋" w:cs="仿宋"/>
          <w:b/>
          <w:color w:val="000000"/>
          <w:sz w:val="32"/>
          <w:szCs w:val="32"/>
          <w:highlight w:val="none"/>
        </w:rPr>
        <w:t>半径55</w:t>
      </w:r>
      <w:r>
        <w:rPr>
          <w:rFonts w:hint="eastAsia" w:ascii="仿宋" w:hAnsi="仿宋" w:eastAsia="仿宋" w:cs="仿宋"/>
          <w:b/>
          <w:color w:val="000000"/>
          <w:sz w:val="32"/>
          <w:szCs w:val="32"/>
          <w:highlight w:val="none"/>
          <w:lang w:val="en-US" w:eastAsia="zh-CN"/>
        </w:rPr>
        <w:t>公里区域</w:t>
      </w:r>
      <w:r>
        <w:rPr>
          <w:rFonts w:hint="eastAsia" w:ascii="仿宋" w:hAnsi="仿宋" w:eastAsia="仿宋" w:cs="仿宋"/>
          <w:b/>
          <w:color w:val="000000"/>
          <w:sz w:val="32"/>
          <w:szCs w:val="32"/>
          <w:highlight w:val="none"/>
        </w:rPr>
        <w:t>范围内</w:t>
      </w:r>
      <w:r>
        <w:rPr>
          <w:rFonts w:hint="eastAsia" w:ascii="仿宋" w:hAnsi="仿宋" w:eastAsia="仿宋" w:cs="仿宋"/>
          <w:b/>
          <w:color w:val="000000"/>
          <w:sz w:val="32"/>
          <w:szCs w:val="32"/>
          <w:highlight w:val="none"/>
          <w:lang w:val="en-US" w:eastAsia="zh-CN"/>
        </w:rPr>
        <w:t>的建设项目</w:t>
      </w:r>
      <w:r>
        <w:rPr>
          <w:rFonts w:hint="eastAsia" w:ascii="仿宋" w:hAnsi="仿宋" w:eastAsia="仿宋" w:cs="仿宋"/>
          <w:b/>
          <w:color w:val="000000"/>
          <w:sz w:val="32"/>
          <w:szCs w:val="32"/>
          <w:highlight w:val="none"/>
        </w:rPr>
        <w:t>，建设项目所在地的县级以上人民政府的自然资源和规划或行政审批服务部门</w:t>
      </w:r>
      <w:r>
        <w:rPr>
          <w:rFonts w:hint="eastAsia" w:ascii="仿宋" w:hAnsi="仿宋" w:eastAsia="仿宋" w:cs="仿宋"/>
          <w:b/>
          <w:color w:val="000000"/>
          <w:sz w:val="32"/>
          <w:szCs w:val="32"/>
          <w:highlight w:val="none"/>
          <w:lang w:val="en-US" w:eastAsia="zh-CN"/>
        </w:rPr>
        <w:t>应当根据现行的净空审核管理文件要求</w:t>
      </w:r>
      <w:r>
        <w:rPr>
          <w:rFonts w:hint="eastAsia" w:ascii="仿宋" w:hAnsi="仿宋" w:eastAsia="仿宋" w:cs="仿宋"/>
          <w:b/>
          <w:color w:val="000000"/>
          <w:sz w:val="32"/>
          <w:szCs w:val="32"/>
          <w:highlight w:val="none"/>
        </w:rPr>
        <w:t>在审批前书面征求</w:t>
      </w:r>
      <w:r>
        <w:rPr>
          <w:rFonts w:hint="eastAsia" w:ascii="仿宋" w:hAnsi="仿宋" w:eastAsia="仿宋" w:cs="仿宋"/>
          <w:b/>
          <w:color w:val="000000"/>
          <w:sz w:val="32"/>
          <w:szCs w:val="32"/>
          <w:highlight w:val="none"/>
          <w:lang w:val="en-US" w:eastAsia="zh-CN"/>
        </w:rPr>
        <w:t>民航华东地区管理局</w:t>
      </w:r>
      <w:r>
        <w:rPr>
          <w:rFonts w:hint="eastAsia" w:ascii="仿宋" w:hAnsi="仿宋" w:eastAsia="仿宋" w:cs="仿宋"/>
          <w:b/>
          <w:color w:val="000000"/>
          <w:sz w:val="32"/>
          <w:szCs w:val="32"/>
          <w:highlight w:val="none"/>
        </w:rPr>
        <w:t>的意见。</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（二）工业和信息化（无线电管理）部门负责对无线电发射设备、使用频率和机场周围电磁环境的保护管理，查处干扰民航专用频率的无线电设备和设施的行为；</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（三）公安机关负责依法查处干扰航空专业频率等无线电业务正常使用的违法犯罪行为，负责依法查处违反国家规定，在低空飞行无人机等小型航空器和升放携带明火孔明灯等空飘物的犯罪行为；</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城市管理部门负责查处机场净空保护区域建设用地范围内未取得建设工程规划许可证或者违反建设工程规划许可证的规定进行建设的违法行为；负责除本规定第四条第四项以外超出机场净空限制面广告牌的监督管理；</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（五）市、县（市、区）人民政府确定负责露天焚烧农作物</w:t>
      </w:r>
      <w:r>
        <w:rPr>
          <w:rFonts w:hint="eastAsia" w:ascii="仿宋" w:hAnsi="仿宋" w:eastAsia="仿宋" w:cs="仿宋"/>
          <w:b/>
          <w:color w:val="000000"/>
          <w:spacing w:val="-4"/>
          <w:sz w:val="32"/>
          <w:szCs w:val="32"/>
        </w:rPr>
        <w:t>秸秆的部门，负责查处净空保护区内露天焚烧农作物秸秆的行为；</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（六）气象部门负责对直径大于1.8米（包括1.8米）或者体积容量大于3.2立方米以上（包括3.2立方米）升放系留气球的审批和监督管理；</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（七）体育部门负责对三角翼（含动力三角翼）、滑翔伞、动力伞、航空模型、航天模型、飞艇、热气球活动的监督管理，负责监督管理信鸽放飞活动；</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（八）生态环境部门负责机场周边环境保护工作，查处向机场排放污水、工业固体废物、粉尘等破坏生态环境的工业企业行为。</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第六条  机场所在地及净空保护区涉及的县级以上人民政府在组织编制国土空间规划、总体规划和控制性详细规划时，应将机场净空保护区的限高要求纳入其中。相关乡（镇）人民政府、街道办事处按照职责负责制止所辖区域内违反济宁</w:t>
      </w:r>
      <w:r>
        <w:rPr>
          <w:rFonts w:hint="eastAsia" w:ascii="仿宋" w:hAnsi="仿宋" w:eastAsia="仿宋" w:cs="仿宋"/>
          <w:b/>
          <w:color w:val="000000"/>
          <w:sz w:val="32"/>
          <w:szCs w:val="32"/>
          <w:lang w:val="en-US" w:eastAsia="zh-CN"/>
        </w:rPr>
        <w:t>大安</w:t>
      </w:r>
      <w:r>
        <w:rPr>
          <w:rFonts w:hint="eastAsia" w:ascii="仿宋" w:hAnsi="仿宋" w:eastAsia="仿宋" w:cs="仿宋"/>
          <w:b/>
          <w:color w:val="000000"/>
          <w:sz w:val="32"/>
          <w:szCs w:val="32"/>
        </w:rPr>
        <w:t>机场净空管理的行为，并做好监督管理工作。</w:t>
      </w:r>
    </w:p>
    <w:p>
      <w:pPr>
        <w:spacing w:line="600" w:lineRule="exact"/>
        <w:ind w:firstLine="643" w:firstLineChars="200"/>
        <w:rPr>
          <w:rFonts w:hint="eastAsia" w:ascii="仿宋" w:hAnsi="仿宋" w:eastAsia="仿宋" w:cs="仿宋"/>
          <w:b/>
          <w:color w:val="000000"/>
          <w:sz w:val="32"/>
          <w:szCs w:val="32"/>
        </w:rPr>
      </w:pPr>
    </w:p>
    <w:p>
      <w:pPr>
        <w:spacing w:line="600" w:lineRule="exact"/>
        <w:jc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第二章  净空区域保护</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第七条  本规定所称净空保护区域，是指为保障民用航空器起飞、降落安全，按照民用机场净空障碍物限制图的要求划定的空间范围。</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第八条  济宁</w:t>
      </w:r>
      <w:r>
        <w:rPr>
          <w:rFonts w:hint="eastAsia" w:ascii="仿宋" w:hAnsi="仿宋" w:eastAsia="仿宋" w:cs="仿宋"/>
          <w:b/>
          <w:color w:val="000000"/>
          <w:sz w:val="32"/>
          <w:szCs w:val="32"/>
          <w:lang w:val="en-US" w:eastAsia="zh-CN"/>
        </w:rPr>
        <w:t>大安</w:t>
      </w:r>
      <w:r>
        <w:rPr>
          <w:rFonts w:hint="eastAsia" w:ascii="仿宋" w:hAnsi="仿宋" w:eastAsia="仿宋" w:cs="仿宋"/>
          <w:b/>
          <w:color w:val="000000"/>
          <w:sz w:val="32"/>
          <w:szCs w:val="32"/>
        </w:rPr>
        <w:t>机场净空保护区域范围为机场跑道中心线及延长线两侧各10千米，跑道两端外各20千米的长方形区域，具体为：</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lang w:eastAsia="zh-CN"/>
        </w:rPr>
        <w:t>（一）</w:t>
      </w:r>
      <w:r>
        <w:rPr>
          <w:rFonts w:hint="eastAsia" w:ascii="仿宋" w:hAnsi="仿宋" w:eastAsia="仿宋" w:cs="仿宋"/>
          <w:b/>
          <w:color w:val="000000"/>
          <w:sz w:val="32"/>
          <w:szCs w:val="32"/>
        </w:rPr>
        <w:t>东边界</w:t>
      </w:r>
      <w:r>
        <w:rPr>
          <w:rFonts w:hint="eastAsia" w:ascii="仿宋" w:hAnsi="仿宋" w:eastAsia="仿宋" w:cs="仿宋"/>
          <w:b/>
          <w:color w:val="000000"/>
          <w:sz w:val="32"/>
          <w:szCs w:val="32"/>
          <w:lang w:val="en-US" w:eastAsia="zh-CN"/>
        </w:rPr>
        <w:t>分为两段</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val="en-US" w:eastAsia="zh-CN"/>
        </w:rPr>
        <w:t>一段</w:t>
      </w:r>
      <w:r>
        <w:rPr>
          <w:rFonts w:hint="eastAsia" w:ascii="仿宋" w:hAnsi="仿宋" w:eastAsia="仿宋" w:cs="仿宋"/>
          <w:b/>
          <w:color w:val="000000"/>
          <w:sz w:val="32"/>
          <w:szCs w:val="32"/>
        </w:rPr>
        <w:t>由</w:t>
      </w:r>
      <w:r>
        <w:rPr>
          <w:rFonts w:hint="eastAsia" w:ascii="仿宋" w:hAnsi="仿宋" w:eastAsia="仿宋" w:cs="仿宋"/>
          <w:b/>
          <w:color w:val="000000"/>
          <w:sz w:val="32"/>
          <w:szCs w:val="32"/>
          <w:lang w:eastAsia="zh-CN"/>
        </w:rPr>
        <w:t>泰安市</w:t>
      </w:r>
      <w:r>
        <w:rPr>
          <w:rFonts w:hint="eastAsia" w:ascii="仿宋" w:hAnsi="仿宋" w:eastAsia="仿宋" w:cs="仿宋"/>
          <w:b/>
          <w:color w:val="000000"/>
          <w:sz w:val="32"/>
          <w:szCs w:val="32"/>
          <w:lang w:val="en-US" w:eastAsia="zh-CN"/>
        </w:rPr>
        <w:t>宁阳县柴家庄村至曲阜市娃娃庙村，二段由曲阜市娃娃庙村至曲阜市中医药学校</w:t>
      </w:r>
      <w:r>
        <w:rPr>
          <w:rFonts w:hint="eastAsia" w:ascii="仿宋" w:hAnsi="仿宋" w:eastAsia="仿宋" w:cs="仿宋"/>
          <w:b/>
          <w:color w:val="000000"/>
          <w:sz w:val="32"/>
          <w:szCs w:val="32"/>
        </w:rPr>
        <w:t>；</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（二）南边界分为</w:t>
      </w:r>
      <w:r>
        <w:rPr>
          <w:rFonts w:hint="eastAsia" w:ascii="仿宋" w:hAnsi="仿宋" w:eastAsia="仿宋" w:cs="仿宋"/>
          <w:b/>
          <w:color w:val="000000"/>
          <w:sz w:val="32"/>
          <w:szCs w:val="32"/>
          <w:lang w:val="en-US" w:eastAsia="zh-CN"/>
        </w:rPr>
        <w:t>五</w:t>
      </w:r>
      <w:r>
        <w:rPr>
          <w:rFonts w:hint="eastAsia" w:ascii="仿宋" w:hAnsi="仿宋" w:eastAsia="仿宋" w:cs="仿宋"/>
          <w:b/>
          <w:color w:val="000000"/>
          <w:sz w:val="32"/>
          <w:szCs w:val="32"/>
        </w:rPr>
        <w:t>段。一段由</w:t>
      </w:r>
      <w:r>
        <w:rPr>
          <w:rFonts w:hint="eastAsia" w:ascii="仿宋" w:hAnsi="仿宋" w:eastAsia="仿宋" w:cs="仿宋"/>
          <w:b/>
          <w:color w:val="000000"/>
          <w:sz w:val="32"/>
          <w:szCs w:val="32"/>
          <w:lang w:val="en-US" w:eastAsia="zh-CN"/>
        </w:rPr>
        <w:t>曲阜中医药学校至曲阜时庄街道办事处，二段由曲阜时庄街道办事处至兖州区琉璃厂小区，三段由兖州区琉璃厂小区至兖州区滋阳山景区，四段由兖州区滋阳山景区至济宁市任城区姜辛庄村，五段由济宁市任城区姜辛庄村至汶上县三十里铺村</w:t>
      </w:r>
      <w:r>
        <w:rPr>
          <w:rFonts w:hint="eastAsia" w:ascii="仿宋" w:hAnsi="仿宋" w:eastAsia="仿宋" w:cs="仿宋"/>
          <w:b/>
          <w:color w:val="000000"/>
          <w:sz w:val="32"/>
          <w:szCs w:val="32"/>
        </w:rPr>
        <w:t>；</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（三）西边界分为</w:t>
      </w:r>
      <w:r>
        <w:rPr>
          <w:rFonts w:hint="eastAsia" w:ascii="仿宋" w:hAnsi="仿宋" w:eastAsia="仿宋" w:cs="仿宋"/>
          <w:b/>
          <w:color w:val="000000"/>
          <w:sz w:val="32"/>
          <w:szCs w:val="32"/>
          <w:lang w:val="en-US" w:eastAsia="zh-CN"/>
        </w:rPr>
        <w:t>两</w:t>
      </w:r>
      <w:r>
        <w:rPr>
          <w:rFonts w:hint="eastAsia" w:ascii="仿宋" w:hAnsi="仿宋" w:eastAsia="仿宋" w:cs="仿宋"/>
          <w:b/>
          <w:color w:val="000000"/>
          <w:sz w:val="32"/>
          <w:szCs w:val="32"/>
        </w:rPr>
        <w:t>段。一段由</w:t>
      </w:r>
      <w:r>
        <w:rPr>
          <w:rFonts w:hint="eastAsia" w:ascii="仿宋" w:hAnsi="仿宋" w:eastAsia="仿宋" w:cs="仿宋"/>
          <w:b/>
          <w:color w:val="000000"/>
          <w:sz w:val="32"/>
          <w:szCs w:val="32"/>
          <w:lang w:eastAsia="zh-CN"/>
        </w:rPr>
        <w:t>汶上县</w:t>
      </w:r>
      <w:r>
        <w:rPr>
          <w:rFonts w:hint="eastAsia" w:ascii="仿宋" w:hAnsi="仿宋" w:eastAsia="仿宋" w:cs="仿宋"/>
          <w:b/>
          <w:color w:val="000000"/>
          <w:sz w:val="32"/>
          <w:szCs w:val="32"/>
          <w:lang w:val="en-US" w:eastAsia="zh-CN"/>
        </w:rPr>
        <w:t>三十里铺村至汶上县南站医院，二段由汶上县南站医院至汶上县人民政府大楼</w:t>
      </w:r>
      <w:r>
        <w:rPr>
          <w:rFonts w:hint="eastAsia" w:ascii="仿宋" w:hAnsi="仿宋" w:eastAsia="仿宋" w:cs="仿宋"/>
          <w:b/>
          <w:color w:val="000000"/>
          <w:sz w:val="32"/>
          <w:szCs w:val="32"/>
        </w:rPr>
        <w:t>；</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（四）北边界分为四段。一段由</w:t>
      </w:r>
      <w:r>
        <w:rPr>
          <w:rFonts w:hint="eastAsia" w:ascii="仿宋" w:hAnsi="仿宋" w:eastAsia="仿宋" w:cs="仿宋"/>
          <w:b/>
          <w:color w:val="000000"/>
          <w:sz w:val="32"/>
          <w:szCs w:val="32"/>
          <w:lang w:val="en-US" w:eastAsia="zh-CN"/>
        </w:rPr>
        <w:t>汶上县人民政府大楼至汶上县小王庄村，二段由汶上县小王庄村至泰安市宁阳县小屯村，三段由泰安市宁阳县小屯村至泰安市宁阳县柴家庄村</w:t>
      </w:r>
      <w:r>
        <w:rPr>
          <w:rFonts w:hint="eastAsia" w:ascii="仿宋" w:hAnsi="仿宋" w:eastAsia="仿宋" w:cs="仿宋"/>
          <w:b/>
          <w:color w:val="000000"/>
          <w:sz w:val="32"/>
          <w:szCs w:val="32"/>
        </w:rPr>
        <w:t>。</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第九条  济宁</w:t>
      </w:r>
      <w:r>
        <w:rPr>
          <w:rFonts w:hint="eastAsia" w:ascii="仿宋" w:hAnsi="仿宋" w:eastAsia="仿宋" w:cs="仿宋"/>
          <w:b/>
          <w:color w:val="000000"/>
          <w:sz w:val="32"/>
          <w:szCs w:val="32"/>
          <w:lang w:val="en-US" w:eastAsia="zh-CN"/>
        </w:rPr>
        <w:t>大安</w:t>
      </w:r>
      <w:r>
        <w:rPr>
          <w:rFonts w:hint="eastAsia" w:ascii="仿宋" w:hAnsi="仿宋" w:eastAsia="仿宋" w:cs="仿宋"/>
          <w:b/>
          <w:color w:val="000000"/>
          <w:sz w:val="32"/>
          <w:szCs w:val="32"/>
        </w:rPr>
        <w:t>机场有限公司应当将最新的机场净空保护区域图</w:t>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净空</w:t>
      </w:r>
      <w:r>
        <w:rPr>
          <w:rFonts w:hint="eastAsia" w:ascii="仿宋" w:hAnsi="仿宋" w:eastAsia="仿宋" w:cs="仿宋"/>
          <w:b/>
          <w:color w:val="000000"/>
          <w:sz w:val="32"/>
          <w:szCs w:val="32"/>
          <w:lang w:eastAsia="zh-CN"/>
        </w:rPr>
        <w:t>审核</w:t>
      </w:r>
      <w:r>
        <w:rPr>
          <w:rFonts w:hint="eastAsia" w:ascii="仿宋" w:hAnsi="仿宋" w:eastAsia="仿宋" w:cs="仿宋"/>
          <w:b/>
          <w:color w:val="000000"/>
          <w:sz w:val="32"/>
          <w:szCs w:val="32"/>
        </w:rPr>
        <w:t>要求</w:t>
      </w:r>
      <w:r>
        <w:rPr>
          <w:rFonts w:hint="eastAsia" w:ascii="仿宋" w:hAnsi="仿宋" w:eastAsia="仿宋" w:cs="仿宋"/>
          <w:b/>
          <w:color w:val="000000"/>
          <w:sz w:val="32"/>
          <w:szCs w:val="32"/>
          <w:lang w:eastAsia="zh-CN"/>
        </w:rPr>
        <w:t>、飞行程序保护区域范围和参考高度</w:t>
      </w:r>
      <w:r>
        <w:rPr>
          <w:rFonts w:hint="eastAsia" w:ascii="仿宋" w:hAnsi="仿宋" w:eastAsia="仿宋" w:cs="仿宋"/>
          <w:b/>
          <w:color w:val="000000"/>
          <w:sz w:val="32"/>
          <w:szCs w:val="32"/>
        </w:rPr>
        <w:t>报有关县（市、区）人民政府（管委会）和自然资源和规划、行政审批服务、工业和信息化（无线电管理）、公安、城市管理、交通运输、公路、农业农村、气象、体育、生态环境等部门、单位备案。</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第十条  任何单位和个人在济宁</w:t>
      </w:r>
      <w:r>
        <w:rPr>
          <w:rFonts w:hint="eastAsia" w:ascii="仿宋" w:hAnsi="仿宋" w:eastAsia="仿宋" w:cs="仿宋"/>
          <w:b/>
          <w:color w:val="000000"/>
          <w:sz w:val="32"/>
          <w:szCs w:val="32"/>
          <w:lang w:val="en-US" w:eastAsia="zh-CN"/>
        </w:rPr>
        <w:t>大安</w:t>
      </w:r>
      <w:r>
        <w:rPr>
          <w:rFonts w:hint="eastAsia" w:ascii="仿宋" w:hAnsi="仿宋" w:eastAsia="仿宋" w:cs="仿宋"/>
          <w:b/>
          <w:color w:val="000000"/>
          <w:sz w:val="32"/>
          <w:szCs w:val="32"/>
        </w:rPr>
        <w:t>机场净空保护区域内新建、扩建、改建建筑物或者设施，必须按照规定向自然资源和规划或行政审批服务等部门提出申请。</w:t>
      </w:r>
    </w:p>
    <w:p>
      <w:pPr>
        <w:spacing w:line="600" w:lineRule="exact"/>
        <w:ind w:firstLine="643" w:firstLineChars="200"/>
        <w:rPr>
          <w:rFonts w:hint="eastAsia"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在济宁</w:t>
      </w:r>
      <w:r>
        <w:rPr>
          <w:rFonts w:hint="eastAsia" w:ascii="仿宋" w:hAnsi="仿宋" w:eastAsia="仿宋" w:cs="仿宋"/>
          <w:b/>
          <w:color w:val="000000"/>
          <w:sz w:val="32"/>
          <w:szCs w:val="32"/>
          <w:highlight w:val="none"/>
          <w:lang w:val="en-US" w:eastAsia="zh-CN"/>
        </w:rPr>
        <w:t>大安</w:t>
      </w:r>
      <w:r>
        <w:rPr>
          <w:rFonts w:hint="eastAsia" w:ascii="仿宋" w:hAnsi="仿宋" w:eastAsia="仿宋" w:cs="仿宋"/>
          <w:b/>
          <w:color w:val="000000"/>
          <w:sz w:val="32"/>
          <w:szCs w:val="32"/>
          <w:highlight w:val="none"/>
        </w:rPr>
        <w:t>机场净空保护区域外、机场基准点为圆心半径 55 公里区域范围内的建设项目，符合以下情形之一的，应当按照规定向</w:t>
      </w:r>
      <w:r>
        <w:rPr>
          <w:rFonts w:hint="eastAsia" w:ascii="仿宋" w:hAnsi="仿宋" w:eastAsia="仿宋" w:cs="仿宋"/>
          <w:b/>
          <w:color w:val="000000"/>
          <w:sz w:val="32"/>
          <w:szCs w:val="32"/>
          <w:highlight w:val="none"/>
          <w:lang w:eastAsia="zh-CN"/>
        </w:rPr>
        <w:t>项目所在地</w:t>
      </w:r>
      <w:r>
        <w:rPr>
          <w:rFonts w:hint="eastAsia" w:ascii="仿宋" w:hAnsi="仿宋" w:eastAsia="仿宋" w:cs="仿宋"/>
          <w:b/>
          <w:color w:val="000000"/>
          <w:sz w:val="32"/>
          <w:szCs w:val="32"/>
          <w:highlight w:val="none"/>
        </w:rPr>
        <w:t>自然资源和规划或行政审批服务等部门提出申请：</w:t>
      </w:r>
    </w:p>
    <w:p>
      <w:pPr>
        <w:spacing w:line="600" w:lineRule="exact"/>
        <w:ind w:firstLine="643" w:firstLineChars="200"/>
        <w:rPr>
          <w:rFonts w:hint="eastAsia"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（一）拟建建（构）筑物超过参考高度，可能对机场仪表飞行程序超障高度存在影响的；</w:t>
      </w:r>
    </w:p>
    <w:p>
      <w:pPr>
        <w:spacing w:line="600" w:lineRule="exact"/>
        <w:ind w:firstLine="643" w:firstLineChars="200"/>
        <w:rPr>
          <w:rFonts w:hint="eastAsia"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（二）在民用机场电磁环境保护区域内，拟建建设无线电台（站）、热电厂烟囱、11 万伏及以上高压输电线路、风力发电机、核电厂、大型工科医设备、无线电压制（阻断）设备、海上钻井平台等设施设备的；</w:t>
      </w:r>
    </w:p>
    <w:p>
      <w:pPr>
        <w:spacing w:line="600" w:lineRule="exact"/>
        <w:ind w:firstLine="643" w:firstLineChars="200"/>
        <w:rPr>
          <w:rFonts w:hint="eastAsia" w:ascii="仿宋" w:hAnsi="仿宋" w:eastAsia="仿宋" w:cs="仿宋"/>
          <w:b/>
          <w:color w:val="000000"/>
          <w:sz w:val="32"/>
          <w:szCs w:val="32"/>
          <w:highlight w:val="cyan"/>
        </w:rPr>
      </w:pPr>
      <w:r>
        <w:rPr>
          <w:rFonts w:hint="eastAsia" w:ascii="仿宋" w:hAnsi="仿宋" w:eastAsia="仿宋" w:cs="仿宋"/>
          <w:b/>
          <w:color w:val="000000"/>
          <w:sz w:val="32"/>
          <w:szCs w:val="32"/>
          <w:highlight w:val="none"/>
        </w:rPr>
        <w:t>（三）实施雷达管制或 ADS-B 监视管制运行的，在监视引导区域内，拟建建（构）筑物最高点绝对标高超过该监视引导扇区内控制障碍物标高的。</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第十一条  禁止在济宁</w:t>
      </w:r>
      <w:r>
        <w:rPr>
          <w:rFonts w:hint="eastAsia" w:ascii="仿宋" w:hAnsi="仿宋" w:eastAsia="仿宋" w:cs="仿宋"/>
          <w:b/>
          <w:color w:val="000000"/>
          <w:sz w:val="32"/>
          <w:szCs w:val="32"/>
          <w:lang w:eastAsia="zh-CN"/>
        </w:rPr>
        <w:t>大安机场</w:t>
      </w:r>
      <w:r>
        <w:rPr>
          <w:rFonts w:hint="eastAsia" w:ascii="仿宋" w:hAnsi="仿宋" w:eastAsia="仿宋" w:cs="仿宋"/>
          <w:b/>
          <w:color w:val="000000"/>
          <w:sz w:val="32"/>
          <w:szCs w:val="32"/>
        </w:rPr>
        <w:t>净空保护区域内从事以下活动：</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（一）修建不符合机场净空要求的建筑物或者设施；</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（二）修建影响机场电磁环境的建筑物或者设施；</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（三）修建可能在空中排放大量烟雾、粉尘、火焰、废气而影响飞行安全的建筑物或者其他设施；</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（四）修建靶场、存放强烈爆炸物的仓库等影响飞行安全的建筑物或者设施；</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（五）在机场围界外5米范围内搭建建筑物和种植树木，或者从事挖掘、堆积物体等影响民用机场运行安全的活动；</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（六）设置影响机场目视助航设施使用或者飞行员视线的灯光、标志或者物体；</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（七）种植影响飞行安全或者影响机场助航设施使用的植物；</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（八）放飞影响飞行的鸟类；</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（九）升放无人驾驶的航空器、自由气球、系留气球或其他升空物体；</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（十）燃放升空烟花爆竹；</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（十一）焚烧产生大量烟雾的农作物秸秆、垃圾等物质；排放大量烟雾、粉尘、火焰、废气等影响飞行安全的物质；</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（十二）设置易吸引鸟类及其他动物的露天垃圾场、屠宰场、养殖场等场所；</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（十三）法律、法规、规章规定禁止在机场净空保护区内从事的其他活动。</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第十二条  机场净空保护区内的建设项目（包括建筑物、铁塔、高压线、烟囱、桥梁等，下同）和其他物体（包括施工塔架/吊、树木、路灯、广告牌、吊车、车辆、船只、旗杆等，下同）应当满足以下条件： </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（一）符合机场障碍物限制面的限制高度要求（满足净空遮蔽原则的物体除外）； </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（二）符合机场通信导航雷达台站的场地和电磁环境保护要求；</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w:t>
      </w:r>
      <w:r>
        <w:rPr>
          <w:rFonts w:hint="eastAsia" w:ascii="仿宋" w:hAnsi="仿宋" w:eastAsia="仿宋" w:cs="仿宋"/>
          <w:b/>
          <w:color w:val="000000"/>
          <w:sz w:val="32"/>
          <w:szCs w:val="32"/>
          <w:lang w:eastAsia="zh-CN"/>
        </w:rPr>
        <w:t>三</w:t>
      </w:r>
      <w:r>
        <w:rPr>
          <w:rFonts w:hint="eastAsia" w:ascii="仿宋" w:hAnsi="仿宋" w:eastAsia="仿宋" w:cs="仿宋"/>
          <w:b/>
          <w:color w:val="000000"/>
          <w:sz w:val="32"/>
          <w:szCs w:val="32"/>
        </w:rPr>
        <w:t>）如建设项目为烟囱，烟气的排放范围和抬升高度应当符合本条款第一项的要求。</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第十三条  机场净空保护区内拟利用遮蔽原则建设的超高建设项目和其他物体应同时满足以下条件： </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（一）符合净空遮蔽原则； </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（二）符合机场飞行程序和起飞航径区的超障需求；</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（三）符合机场通信导航雷达台站的场地和电磁环境保护要求。</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第十</w:t>
      </w:r>
      <w:r>
        <w:rPr>
          <w:rFonts w:hint="eastAsia" w:ascii="仿宋" w:hAnsi="仿宋" w:eastAsia="仿宋" w:cs="仿宋"/>
          <w:b/>
          <w:color w:val="000000"/>
          <w:sz w:val="32"/>
          <w:szCs w:val="32"/>
          <w:lang w:eastAsia="zh-CN"/>
        </w:rPr>
        <w:t>四</w:t>
      </w:r>
      <w:r>
        <w:rPr>
          <w:rFonts w:hint="eastAsia" w:ascii="仿宋" w:hAnsi="仿宋" w:eastAsia="仿宋" w:cs="仿宋"/>
          <w:b/>
          <w:color w:val="000000"/>
          <w:sz w:val="32"/>
          <w:szCs w:val="32"/>
        </w:rPr>
        <w:t>条  机场净空保护区内的超高物体及其他影响</w:t>
      </w:r>
      <w:r>
        <w:rPr>
          <w:rFonts w:hint="eastAsia" w:ascii="仿宋" w:hAnsi="仿宋" w:eastAsia="仿宋" w:cs="仿宋"/>
          <w:b/>
          <w:color w:val="000000"/>
          <w:sz w:val="32"/>
          <w:szCs w:val="32"/>
          <w:lang w:eastAsia="zh-CN"/>
        </w:rPr>
        <w:t>航空器</w:t>
      </w:r>
      <w:r>
        <w:rPr>
          <w:rFonts w:hint="eastAsia" w:ascii="仿宋" w:hAnsi="仿宋" w:eastAsia="仿宋" w:cs="仿宋"/>
          <w:b/>
          <w:color w:val="000000"/>
          <w:sz w:val="32"/>
          <w:szCs w:val="32"/>
        </w:rPr>
        <w:t>飞行安全的物体均应当设置障碍物标志及灯光标识。</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第十</w:t>
      </w:r>
      <w:r>
        <w:rPr>
          <w:rFonts w:hint="eastAsia" w:ascii="仿宋" w:hAnsi="仿宋" w:eastAsia="仿宋" w:cs="仿宋"/>
          <w:b/>
          <w:color w:val="000000"/>
          <w:sz w:val="32"/>
          <w:szCs w:val="32"/>
          <w:lang w:eastAsia="zh-CN"/>
        </w:rPr>
        <w:t>五</w:t>
      </w:r>
      <w:r>
        <w:rPr>
          <w:rFonts w:hint="eastAsia" w:ascii="仿宋" w:hAnsi="仿宋" w:eastAsia="仿宋" w:cs="仿宋"/>
          <w:b/>
          <w:color w:val="000000"/>
          <w:sz w:val="32"/>
          <w:szCs w:val="32"/>
        </w:rPr>
        <w:t>条  市交通运输部门应当会同有关部门按照规定定期检查机场净空保护区域现状，发现可能影响</w:t>
      </w:r>
      <w:r>
        <w:rPr>
          <w:rFonts w:hint="eastAsia" w:ascii="仿宋" w:hAnsi="仿宋" w:eastAsia="仿宋" w:cs="仿宋"/>
          <w:b/>
          <w:color w:val="000000"/>
          <w:sz w:val="32"/>
          <w:szCs w:val="32"/>
          <w:lang w:eastAsia="zh-CN"/>
        </w:rPr>
        <w:t>航空器</w:t>
      </w:r>
      <w:r>
        <w:rPr>
          <w:rFonts w:hint="eastAsia" w:ascii="仿宋" w:hAnsi="仿宋" w:eastAsia="仿宋" w:cs="仿宋"/>
          <w:b/>
          <w:color w:val="000000"/>
          <w:sz w:val="32"/>
          <w:szCs w:val="32"/>
        </w:rPr>
        <w:t>飞行安全的障碍物，及时予以处理。</w:t>
      </w:r>
    </w:p>
    <w:p>
      <w:pPr>
        <w:spacing w:line="600" w:lineRule="exact"/>
        <w:ind w:firstLine="643" w:firstLineChars="200"/>
        <w:rPr>
          <w:rFonts w:hint="eastAsia" w:ascii="仿宋" w:hAnsi="仿宋" w:eastAsia="仿宋" w:cs="仿宋"/>
          <w:b/>
          <w:color w:val="000000"/>
          <w:sz w:val="32"/>
          <w:szCs w:val="32"/>
          <w:lang w:eastAsia="zh-CN"/>
        </w:rPr>
      </w:pPr>
      <w:r>
        <w:rPr>
          <w:rFonts w:hint="eastAsia" w:ascii="仿宋" w:hAnsi="仿宋" w:eastAsia="仿宋" w:cs="仿宋"/>
          <w:b/>
          <w:color w:val="000000"/>
          <w:sz w:val="32"/>
          <w:szCs w:val="32"/>
        </w:rPr>
        <w:t>第十</w:t>
      </w:r>
      <w:r>
        <w:rPr>
          <w:rFonts w:hint="eastAsia" w:ascii="仿宋" w:hAnsi="仿宋" w:eastAsia="仿宋" w:cs="仿宋"/>
          <w:b/>
          <w:color w:val="000000"/>
          <w:sz w:val="32"/>
          <w:szCs w:val="32"/>
          <w:lang w:val="en-US" w:eastAsia="zh-CN"/>
        </w:rPr>
        <w:t>六</w:t>
      </w:r>
      <w:r>
        <w:rPr>
          <w:rFonts w:hint="eastAsia" w:ascii="仿宋" w:hAnsi="仿宋" w:eastAsia="仿宋" w:cs="仿宋"/>
          <w:b/>
          <w:color w:val="000000"/>
          <w:sz w:val="32"/>
          <w:szCs w:val="32"/>
        </w:rPr>
        <w:t>条  济宁大安机场进近灯光场地保护区范围内,除导航所必需的设施外,不应当有突出于进近灯光芯高度以上的物体,不应当存在遮挡驾驶员观察进近灯光视线的物体</w:t>
      </w:r>
      <w:r>
        <w:rPr>
          <w:rFonts w:hint="eastAsia" w:ascii="仿宋" w:hAnsi="仿宋" w:eastAsia="仿宋" w:cs="仿宋"/>
          <w:b/>
          <w:color w:val="000000"/>
          <w:sz w:val="32"/>
          <w:szCs w:val="32"/>
          <w:lang w:eastAsia="zh-CN"/>
        </w:rPr>
        <w:t>。</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第十</w:t>
      </w:r>
      <w:r>
        <w:rPr>
          <w:rFonts w:hint="eastAsia" w:ascii="仿宋" w:hAnsi="仿宋" w:eastAsia="仿宋" w:cs="仿宋"/>
          <w:b/>
          <w:color w:val="000000"/>
          <w:sz w:val="32"/>
          <w:szCs w:val="32"/>
          <w:lang w:val="en-US" w:eastAsia="zh-CN"/>
        </w:rPr>
        <w:t>七</w:t>
      </w:r>
      <w:r>
        <w:rPr>
          <w:rFonts w:hint="eastAsia" w:ascii="仿宋" w:hAnsi="仿宋" w:eastAsia="仿宋" w:cs="仿宋"/>
          <w:b/>
          <w:color w:val="000000"/>
          <w:sz w:val="32"/>
          <w:szCs w:val="32"/>
        </w:rPr>
        <w:t>条  对进入机场围界以内的鸟禽、牲畜等，济宁</w:t>
      </w:r>
      <w:r>
        <w:rPr>
          <w:rFonts w:hint="eastAsia" w:ascii="仿宋" w:hAnsi="仿宋" w:eastAsia="仿宋" w:cs="仿宋"/>
          <w:b/>
          <w:color w:val="000000"/>
          <w:sz w:val="32"/>
          <w:szCs w:val="32"/>
          <w:lang w:val="en-US" w:eastAsia="zh-CN"/>
        </w:rPr>
        <w:t>大安</w:t>
      </w:r>
      <w:r>
        <w:rPr>
          <w:rFonts w:hint="eastAsia" w:ascii="仿宋" w:hAnsi="仿宋" w:eastAsia="仿宋" w:cs="仿宋"/>
          <w:b/>
          <w:color w:val="000000"/>
          <w:sz w:val="32"/>
          <w:szCs w:val="32"/>
        </w:rPr>
        <w:t>机场有限公司应当采取驱赶或猎杀等措施，确保</w:t>
      </w:r>
      <w:r>
        <w:rPr>
          <w:rFonts w:hint="eastAsia" w:ascii="仿宋" w:hAnsi="仿宋" w:eastAsia="仿宋" w:cs="仿宋"/>
          <w:b/>
          <w:color w:val="000000"/>
          <w:sz w:val="32"/>
          <w:szCs w:val="32"/>
          <w:lang w:eastAsia="zh-CN"/>
        </w:rPr>
        <w:t>航空器</w:t>
      </w:r>
      <w:r>
        <w:rPr>
          <w:rFonts w:hint="eastAsia" w:ascii="仿宋" w:hAnsi="仿宋" w:eastAsia="仿宋" w:cs="仿宋"/>
          <w:b/>
          <w:color w:val="000000"/>
          <w:sz w:val="32"/>
          <w:szCs w:val="32"/>
        </w:rPr>
        <w:t>飞行安全。</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w:t>
      </w:r>
    </w:p>
    <w:p>
      <w:pPr>
        <w:spacing w:line="600" w:lineRule="exact"/>
        <w:jc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第三章  机场电磁环境保护</w:t>
      </w:r>
    </w:p>
    <w:p>
      <w:pPr>
        <w:spacing w:line="600" w:lineRule="exact"/>
        <w:ind w:firstLine="643" w:firstLineChars="200"/>
        <w:rPr>
          <w:rFonts w:hint="eastAsia" w:ascii="仿宋" w:hAnsi="仿宋" w:eastAsia="仿宋" w:cs="仿宋"/>
          <w:b/>
          <w:color w:val="000000"/>
          <w:sz w:val="32"/>
          <w:szCs w:val="32"/>
        </w:rPr>
      </w:pP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eastAsia="zh-CN"/>
        </w:rPr>
        <w:t>十</w:t>
      </w:r>
      <w:r>
        <w:rPr>
          <w:rFonts w:hint="eastAsia" w:ascii="仿宋" w:hAnsi="仿宋" w:eastAsia="仿宋" w:cs="仿宋"/>
          <w:b/>
          <w:color w:val="000000"/>
          <w:sz w:val="32"/>
          <w:szCs w:val="32"/>
          <w:lang w:val="en-US" w:eastAsia="zh-CN"/>
        </w:rPr>
        <w:t>八</w:t>
      </w:r>
      <w:r>
        <w:rPr>
          <w:rFonts w:hint="eastAsia" w:ascii="仿宋" w:hAnsi="仿宋" w:eastAsia="仿宋" w:cs="仿宋"/>
          <w:b/>
          <w:color w:val="000000"/>
          <w:sz w:val="32"/>
          <w:szCs w:val="32"/>
        </w:rPr>
        <w:t>条  本规定所称电磁环境保护区域，是指为保障民用航空无线电台（站）正常工作，按照国家相关行业标准或者技术规范划定的用以排除非民用航空的各类无线电设备和非无线电设备等产生的干扰所必需的地域和空间范围。</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eastAsia="zh-CN"/>
        </w:rPr>
        <w:t>十</w:t>
      </w:r>
      <w:r>
        <w:rPr>
          <w:rFonts w:hint="eastAsia" w:ascii="仿宋" w:hAnsi="仿宋" w:eastAsia="仿宋" w:cs="仿宋"/>
          <w:b/>
          <w:color w:val="000000"/>
          <w:sz w:val="32"/>
          <w:szCs w:val="32"/>
          <w:lang w:val="en-US" w:eastAsia="zh-CN"/>
        </w:rPr>
        <w:t>九</w:t>
      </w:r>
      <w:r>
        <w:rPr>
          <w:rFonts w:hint="eastAsia" w:ascii="仿宋" w:hAnsi="仿宋" w:eastAsia="仿宋" w:cs="仿宋"/>
          <w:b/>
          <w:color w:val="000000"/>
          <w:sz w:val="32"/>
          <w:szCs w:val="32"/>
        </w:rPr>
        <w:t>条  济宁</w:t>
      </w:r>
      <w:r>
        <w:rPr>
          <w:rFonts w:hint="eastAsia" w:ascii="仿宋" w:hAnsi="仿宋" w:eastAsia="仿宋" w:cs="仿宋"/>
          <w:b/>
          <w:color w:val="000000"/>
          <w:sz w:val="32"/>
          <w:szCs w:val="32"/>
          <w:lang w:val="en-US" w:eastAsia="zh-CN"/>
        </w:rPr>
        <w:t>大安</w:t>
      </w:r>
      <w:r>
        <w:rPr>
          <w:rFonts w:hint="eastAsia" w:ascii="仿宋" w:hAnsi="仿宋" w:eastAsia="仿宋" w:cs="仿宋"/>
          <w:b/>
          <w:color w:val="000000"/>
          <w:sz w:val="32"/>
          <w:szCs w:val="32"/>
        </w:rPr>
        <w:t>机场电磁环境保护区域为：</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（一）航空无线电台（站）电磁环境保护区域。</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1. 机场跑道使用的矩形范围。长度自跑道中线中点分别至跑道两端延长线的近距导航台或中指点标台（以距离大者为准）的距离，再各加500米。宽度为1000米，即以跑道中线及两端延长线为基准，分别向两侧延伸500米；</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2 . 机场规划用地范围；</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3 . 航空无线电台（站）电磁环境保护的其他区域。</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（二）飞行区电磁环境保护区域。</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以机场跑道两端入口为圆心、10千米为半径的弧和与两条弧线相切的跑道的平行线围成的区域。</w:t>
      </w:r>
    </w:p>
    <w:p>
      <w:pPr>
        <w:spacing w:line="600" w:lineRule="exact"/>
        <w:jc w:val="center"/>
        <w:rPr>
          <w:rFonts w:hint="eastAsia" w:ascii="仿宋" w:hAnsi="仿宋" w:eastAsia="仿宋" w:cs="仿宋"/>
          <w:b/>
          <w:color w:val="000000"/>
          <w:sz w:val="32"/>
          <w:szCs w:val="32"/>
        </w:rPr>
      </w:pPr>
      <w:r>
        <w:rPr>
          <w:rFonts w:hint="eastAsia" w:ascii="仿宋" w:hAnsi="仿宋" w:eastAsia="仿宋" w:cs="仿宋"/>
          <w:b/>
          <w:color w:val="000000"/>
          <w:sz w:val="32"/>
          <w:szCs w:val="32"/>
        </w:rPr>
        <w:drawing>
          <wp:anchor distT="0" distB="0" distL="0" distR="0" simplePos="0" relativeHeight="251659264" behindDoc="0" locked="0" layoutInCell="1" allowOverlap="1">
            <wp:simplePos x="0" y="0"/>
            <wp:positionH relativeFrom="column">
              <wp:posOffset>1209040</wp:posOffset>
            </wp:positionH>
            <wp:positionV relativeFrom="paragraph">
              <wp:posOffset>653415</wp:posOffset>
            </wp:positionV>
            <wp:extent cx="3181350" cy="2298065"/>
            <wp:effectExtent l="0" t="0" r="0" b="6985"/>
            <wp:wrapTopAndBottom/>
            <wp:docPr id="5" name="图片 5" descr="电磁保护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电磁保护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181350" cy="2298065"/>
                    </a:xfrm>
                    <a:prstGeom prst="rect">
                      <a:avLst/>
                    </a:prstGeom>
                    <a:noFill/>
                    <a:ln>
                      <a:noFill/>
                    </a:ln>
                  </pic:spPr>
                </pic:pic>
              </a:graphicData>
            </a:graphic>
          </wp:anchor>
        </w:drawing>
      </w:r>
      <w:r>
        <w:rPr>
          <w:rFonts w:hint="eastAsia" w:ascii="仿宋" w:hAnsi="仿宋" w:eastAsia="仿宋" w:cs="仿宋"/>
          <w:b/>
          <w:color w:val="000000"/>
          <w:sz w:val="32"/>
          <w:szCs w:val="32"/>
        </w:rPr>
        <w:t>机场飞行区电磁环境保护区域水平边界示意图</w:t>
      </w:r>
    </w:p>
    <w:p>
      <w:pPr>
        <w:spacing w:line="600" w:lineRule="exact"/>
        <w:ind w:firstLine="643" w:firstLineChars="200"/>
        <w:rPr>
          <w:rFonts w:hint="eastAsia" w:ascii="仿宋" w:hAnsi="仿宋" w:eastAsia="仿宋" w:cs="仿宋"/>
          <w:b/>
          <w:color w:val="000000"/>
          <w:sz w:val="32"/>
          <w:szCs w:val="32"/>
        </w:rPr>
      </w:pP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二十</w:t>
      </w:r>
      <w:r>
        <w:rPr>
          <w:rFonts w:hint="eastAsia" w:ascii="仿宋" w:hAnsi="仿宋" w:eastAsia="仿宋" w:cs="仿宋"/>
          <w:b/>
          <w:color w:val="000000"/>
          <w:sz w:val="32"/>
          <w:szCs w:val="32"/>
        </w:rPr>
        <w:t>条  禁止在济宁</w:t>
      </w:r>
      <w:r>
        <w:rPr>
          <w:rFonts w:hint="eastAsia" w:ascii="仿宋" w:hAnsi="仿宋" w:eastAsia="仿宋" w:cs="仿宋"/>
          <w:b/>
          <w:color w:val="000000"/>
          <w:sz w:val="32"/>
          <w:szCs w:val="32"/>
          <w:lang w:eastAsia="zh-CN"/>
        </w:rPr>
        <w:t>大安机场</w:t>
      </w:r>
      <w:r>
        <w:rPr>
          <w:rFonts w:hint="eastAsia" w:ascii="仿宋" w:hAnsi="仿宋" w:eastAsia="仿宋" w:cs="仿宋"/>
          <w:b/>
          <w:color w:val="000000"/>
          <w:sz w:val="32"/>
          <w:szCs w:val="32"/>
        </w:rPr>
        <w:t>航空无线电台（站）电磁环境保护区域内从事下列影响民用机场电磁环境的活动：</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（一）修建架空高压输电线、架空金属线、铁路、公路、电力排灌站；</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（二）存放金属堆积物；</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（三）种植高大植物；</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（四）从事掘土、采砂、采石等改变地形地貌的活动；</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（五）国务院民用航空主管部门规定的其他影响民用机场电磁环境的行为。</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第二十</w:t>
      </w:r>
      <w:r>
        <w:rPr>
          <w:rFonts w:hint="eastAsia" w:ascii="仿宋" w:hAnsi="仿宋" w:eastAsia="仿宋" w:cs="仿宋"/>
          <w:b/>
          <w:color w:val="000000"/>
          <w:sz w:val="32"/>
          <w:szCs w:val="32"/>
          <w:lang w:val="en-US" w:eastAsia="zh-CN"/>
        </w:rPr>
        <w:t>一</w:t>
      </w:r>
      <w:r>
        <w:rPr>
          <w:rFonts w:hint="eastAsia" w:ascii="仿宋" w:hAnsi="仿宋" w:eastAsia="仿宋" w:cs="仿宋"/>
          <w:b/>
          <w:color w:val="000000"/>
          <w:sz w:val="32"/>
          <w:szCs w:val="32"/>
        </w:rPr>
        <w:t>条  在民用机场电磁环境保护区域内实施建设或进行可能影响电磁环境的任何活动，应当符合下列规范和标准。</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（一）《航空无线电导航台站电磁环境要求》；</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（二）《航空无线电导航台和空中交通管制雷达站设置场地规范》；</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（三）《VHF/UHF航空无线电通信台站电磁环境要求》；</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（四）《对空情报雷达站电磁环境防护要求》；</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（五）《地球站电磁环境保护要求》；</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（六）《民用航空使用空域办法》；</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（七）其他有关规范和标准。</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第二十</w:t>
      </w:r>
      <w:r>
        <w:rPr>
          <w:rFonts w:hint="eastAsia" w:ascii="仿宋" w:hAnsi="仿宋" w:eastAsia="仿宋" w:cs="仿宋"/>
          <w:b/>
          <w:color w:val="000000"/>
          <w:sz w:val="32"/>
          <w:szCs w:val="32"/>
          <w:lang w:val="en-US" w:eastAsia="zh-CN"/>
        </w:rPr>
        <w:t>二</w:t>
      </w:r>
      <w:r>
        <w:rPr>
          <w:rFonts w:hint="eastAsia" w:ascii="仿宋" w:hAnsi="仿宋" w:eastAsia="仿宋" w:cs="仿宋"/>
          <w:b/>
          <w:color w:val="000000"/>
          <w:sz w:val="32"/>
          <w:szCs w:val="32"/>
        </w:rPr>
        <w:t>条  未经依法批准，任何单位和个人不得使用济宁</w:t>
      </w:r>
      <w:r>
        <w:rPr>
          <w:rFonts w:hint="eastAsia" w:ascii="仿宋" w:hAnsi="仿宋" w:eastAsia="仿宋" w:cs="仿宋"/>
          <w:b/>
          <w:color w:val="000000"/>
          <w:sz w:val="32"/>
          <w:szCs w:val="32"/>
          <w:lang w:eastAsia="zh-CN"/>
        </w:rPr>
        <w:t>大安机场</w:t>
      </w:r>
      <w:r>
        <w:rPr>
          <w:rFonts w:hint="eastAsia" w:ascii="仿宋" w:hAnsi="仿宋" w:eastAsia="仿宋" w:cs="仿宋"/>
          <w:b/>
          <w:color w:val="000000"/>
          <w:sz w:val="32"/>
          <w:szCs w:val="32"/>
        </w:rPr>
        <w:t>民用航空无线电频率。</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第二十</w:t>
      </w:r>
      <w:r>
        <w:rPr>
          <w:rFonts w:hint="eastAsia" w:ascii="仿宋" w:hAnsi="仿宋" w:eastAsia="仿宋" w:cs="仿宋"/>
          <w:b/>
          <w:color w:val="000000"/>
          <w:sz w:val="32"/>
          <w:szCs w:val="32"/>
          <w:lang w:val="en-US" w:eastAsia="zh-CN"/>
        </w:rPr>
        <w:t>三</w:t>
      </w:r>
      <w:r>
        <w:rPr>
          <w:rFonts w:hint="eastAsia" w:ascii="仿宋" w:hAnsi="仿宋" w:eastAsia="仿宋" w:cs="仿宋"/>
          <w:b/>
          <w:color w:val="000000"/>
          <w:sz w:val="32"/>
          <w:szCs w:val="32"/>
        </w:rPr>
        <w:t>条  任何单位或者个人使用的无线电台（站）和其他仪器、装置，不得对民用航空无线电专用频率的正常使用产生干扰。</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第二十</w:t>
      </w:r>
      <w:r>
        <w:rPr>
          <w:rFonts w:hint="eastAsia" w:ascii="仿宋" w:hAnsi="仿宋" w:eastAsia="仿宋" w:cs="仿宋"/>
          <w:b/>
          <w:color w:val="000000"/>
          <w:sz w:val="32"/>
          <w:szCs w:val="32"/>
          <w:lang w:val="en-US" w:eastAsia="zh-CN"/>
        </w:rPr>
        <w:t>四</w:t>
      </w:r>
      <w:r>
        <w:rPr>
          <w:rFonts w:hint="eastAsia" w:ascii="仿宋" w:hAnsi="仿宋" w:eastAsia="仿宋" w:cs="仿宋"/>
          <w:b/>
          <w:color w:val="000000"/>
          <w:sz w:val="32"/>
          <w:szCs w:val="32"/>
        </w:rPr>
        <w:t>条  济宁</w:t>
      </w:r>
      <w:r>
        <w:rPr>
          <w:rFonts w:hint="eastAsia" w:ascii="仿宋" w:hAnsi="仿宋" w:eastAsia="仿宋" w:cs="仿宋"/>
          <w:b/>
          <w:color w:val="000000"/>
          <w:sz w:val="32"/>
          <w:szCs w:val="32"/>
          <w:lang w:eastAsia="zh-CN"/>
        </w:rPr>
        <w:t>大安机场</w:t>
      </w:r>
      <w:r>
        <w:rPr>
          <w:rFonts w:hint="eastAsia" w:ascii="仿宋" w:hAnsi="仿宋" w:eastAsia="仿宋" w:cs="仿宋"/>
          <w:b/>
          <w:color w:val="000000"/>
          <w:sz w:val="32"/>
          <w:szCs w:val="32"/>
        </w:rPr>
        <w:t>民用航空无线电台（站）受到非民用航空无线电台（站）或者不明干扰源的有害干扰时，市交通运输部门应当及时通报工业和信息化（无线电管理）部门。工业和信息化（无线电管理）部门应当及时查明原因，采取措施，排除干扰，依法查处。</w:t>
      </w:r>
    </w:p>
    <w:p>
      <w:pPr>
        <w:spacing w:line="600" w:lineRule="exact"/>
        <w:jc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第四章  升空物体管理</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第二十</w:t>
      </w:r>
      <w:r>
        <w:rPr>
          <w:rFonts w:hint="eastAsia" w:ascii="仿宋" w:hAnsi="仿宋" w:eastAsia="仿宋" w:cs="仿宋"/>
          <w:b/>
          <w:color w:val="000000"/>
          <w:sz w:val="32"/>
          <w:szCs w:val="32"/>
          <w:lang w:val="en-US" w:eastAsia="zh-CN"/>
        </w:rPr>
        <w:t>五</w:t>
      </w:r>
      <w:r>
        <w:rPr>
          <w:rFonts w:hint="eastAsia" w:ascii="仿宋" w:hAnsi="仿宋" w:eastAsia="仿宋" w:cs="仿宋"/>
          <w:b/>
          <w:color w:val="000000"/>
          <w:sz w:val="32"/>
          <w:szCs w:val="32"/>
        </w:rPr>
        <w:t>条  本规定所称升空物体，包括轻型和超轻型飞机、轻型直升机、滑翔机、无人驾驶飞机、三角翼（含动力三角翼）、滑翔伞、动力伞、航空模型、航天模型、飞艇、热气球、系留气球、无人驾驶自由气球、孔明灯等升空物体。</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第二十</w:t>
      </w:r>
      <w:r>
        <w:rPr>
          <w:rFonts w:hint="eastAsia" w:ascii="仿宋" w:hAnsi="仿宋" w:eastAsia="仿宋" w:cs="仿宋"/>
          <w:b/>
          <w:color w:val="000000"/>
          <w:sz w:val="32"/>
          <w:szCs w:val="32"/>
          <w:lang w:val="en-US" w:eastAsia="zh-CN"/>
        </w:rPr>
        <w:t>六</w:t>
      </w:r>
      <w:r>
        <w:rPr>
          <w:rFonts w:hint="eastAsia" w:ascii="仿宋" w:hAnsi="仿宋" w:eastAsia="仿宋" w:cs="仿宋"/>
          <w:b/>
          <w:color w:val="000000"/>
          <w:sz w:val="32"/>
          <w:szCs w:val="32"/>
        </w:rPr>
        <w:t>条  禁止在济宁</w:t>
      </w:r>
      <w:r>
        <w:rPr>
          <w:rFonts w:hint="eastAsia" w:ascii="仿宋" w:hAnsi="仿宋" w:eastAsia="仿宋" w:cs="仿宋"/>
          <w:b/>
          <w:color w:val="000000"/>
          <w:sz w:val="32"/>
          <w:szCs w:val="32"/>
          <w:lang w:eastAsia="zh-CN"/>
        </w:rPr>
        <w:t>大安机场</w:t>
      </w:r>
      <w:r>
        <w:rPr>
          <w:rFonts w:hint="eastAsia" w:ascii="仿宋" w:hAnsi="仿宋" w:eastAsia="仿宋" w:cs="仿宋"/>
          <w:b/>
          <w:color w:val="000000"/>
          <w:sz w:val="32"/>
          <w:szCs w:val="32"/>
        </w:rPr>
        <w:t>跑道两端延长各20千米、跑道中线及延长线两侧各10千米的矩形范围内施放升空物体。</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第二十</w:t>
      </w:r>
      <w:r>
        <w:rPr>
          <w:rFonts w:hint="eastAsia" w:ascii="仿宋" w:hAnsi="仿宋" w:eastAsia="仿宋" w:cs="仿宋"/>
          <w:b/>
          <w:color w:val="000000"/>
          <w:sz w:val="32"/>
          <w:szCs w:val="32"/>
          <w:lang w:val="en-US" w:eastAsia="zh-CN"/>
        </w:rPr>
        <w:t>七</w:t>
      </w:r>
      <w:r>
        <w:rPr>
          <w:rFonts w:hint="eastAsia" w:ascii="仿宋" w:hAnsi="仿宋" w:eastAsia="仿宋" w:cs="仿宋"/>
          <w:b/>
          <w:color w:val="000000"/>
          <w:sz w:val="32"/>
          <w:szCs w:val="32"/>
        </w:rPr>
        <w:t>条  组织重大庆典、航拍、电视转播、警务、引航等方面的飞行活动，确需在济宁</w:t>
      </w:r>
      <w:r>
        <w:rPr>
          <w:rFonts w:hint="eastAsia" w:ascii="仿宋" w:hAnsi="仿宋" w:eastAsia="仿宋" w:cs="仿宋"/>
          <w:b/>
          <w:color w:val="000000"/>
          <w:sz w:val="32"/>
          <w:szCs w:val="32"/>
          <w:lang w:eastAsia="zh-CN"/>
        </w:rPr>
        <w:t>大安机场</w:t>
      </w:r>
      <w:r>
        <w:rPr>
          <w:rFonts w:hint="eastAsia" w:ascii="仿宋" w:hAnsi="仿宋" w:eastAsia="仿宋" w:cs="仿宋"/>
          <w:b/>
          <w:color w:val="000000"/>
          <w:sz w:val="32"/>
          <w:szCs w:val="32"/>
        </w:rPr>
        <w:t>净空保护区域内实施或者对济宁</w:t>
      </w:r>
      <w:r>
        <w:rPr>
          <w:rFonts w:hint="eastAsia" w:ascii="仿宋" w:hAnsi="仿宋" w:eastAsia="仿宋" w:cs="仿宋"/>
          <w:b/>
          <w:color w:val="000000"/>
          <w:sz w:val="32"/>
          <w:szCs w:val="32"/>
          <w:lang w:eastAsia="zh-CN"/>
        </w:rPr>
        <w:t>大安机场</w:t>
      </w:r>
      <w:r>
        <w:rPr>
          <w:rFonts w:hint="eastAsia" w:ascii="仿宋" w:hAnsi="仿宋" w:eastAsia="仿宋" w:cs="仿宋"/>
          <w:b/>
          <w:color w:val="000000"/>
          <w:sz w:val="32"/>
          <w:szCs w:val="32"/>
        </w:rPr>
        <w:t>民航飞行任务有影响的，举办单位或者放飞单位应当提前10个工作日征求市交通运输部门的意见，并附有关升空物体种类、放飞起止时间、放飞高度、活动范围等材料。市交通运输部门应当自收到相关材料之日起5个工作日内出具书面答复意见。</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eastAsia="zh-CN"/>
        </w:rPr>
        <w:t>二十</w:t>
      </w:r>
      <w:r>
        <w:rPr>
          <w:rFonts w:hint="eastAsia" w:ascii="仿宋" w:hAnsi="仿宋" w:eastAsia="仿宋" w:cs="仿宋"/>
          <w:b/>
          <w:color w:val="000000"/>
          <w:sz w:val="32"/>
          <w:szCs w:val="32"/>
          <w:lang w:val="en-US" w:eastAsia="zh-CN"/>
        </w:rPr>
        <w:t>八</w:t>
      </w:r>
      <w:r>
        <w:rPr>
          <w:rFonts w:hint="eastAsia" w:ascii="仿宋" w:hAnsi="仿宋" w:eastAsia="仿宋" w:cs="仿宋"/>
          <w:b/>
          <w:color w:val="000000"/>
          <w:sz w:val="32"/>
          <w:szCs w:val="32"/>
        </w:rPr>
        <w:t>条  进行气象探测和人工影响天气作业活动，应当按照相关规定报空军管制部门批准。</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eastAsia="zh-CN"/>
        </w:rPr>
        <w:t>二十</w:t>
      </w:r>
      <w:r>
        <w:rPr>
          <w:rFonts w:hint="eastAsia" w:ascii="仿宋" w:hAnsi="仿宋" w:eastAsia="仿宋" w:cs="仿宋"/>
          <w:b/>
          <w:color w:val="000000"/>
          <w:sz w:val="32"/>
          <w:szCs w:val="32"/>
          <w:lang w:val="en-US" w:eastAsia="zh-CN"/>
        </w:rPr>
        <w:t>九</w:t>
      </w:r>
      <w:r>
        <w:rPr>
          <w:rFonts w:hint="eastAsia" w:ascii="仿宋" w:hAnsi="仿宋" w:eastAsia="仿宋" w:cs="仿宋"/>
          <w:b/>
          <w:color w:val="000000"/>
          <w:sz w:val="32"/>
          <w:szCs w:val="32"/>
        </w:rPr>
        <w:t>条  经批准，在济宁</w:t>
      </w:r>
      <w:r>
        <w:rPr>
          <w:rFonts w:hint="eastAsia" w:ascii="仿宋" w:hAnsi="仿宋" w:eastAsia="仿宋" w:cs="仿宋"/>
          <w:b/>
          <w:color w:val="000000"/>
          <w:sz w:val="32"/>
          <w:szCs w:val="32"/>
          <w:lang w:eastAsia="zh-CN"/>
        </w:rPr>
        <w:t>大安机场</w:t>
      </w:r>
      <w:r>
        <w:rPr>
          <w:rFonts w:hint="eastAsia" w:ascii="仿宋" w:hAnsi="仿宋" w:eastAsia="仿宋" w:cs="仿宋"/>
          <w:b/>
          <w:color w:val="000000"/>
          <w:sz w:val="32"/>
          <w:szCs w:val="32"/>
        </w:rPr>
        <w:t>净空保护区域内施放系留气球的，应当采取以下措施：</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（一）有可靠的固定设施并有专人负责；</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（二）在系留气球上加装气球挣脱系留时使气球快速放气的装置；</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（三）系留索应当采用或者附有彩色飘带，使其在至少2000米以外可视；在夜间使用时，应在系留气球及系留索上装置障碍物标志及照明设备，使气球及系留索被照明；</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（四）系留气球升放的高度不得高于气象部门批准的高度。</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三</w:t>
      </w:r>
      <w:r>
        <w:rPr>
          <w:rFonts w:hint="eastAsia" w:ascii="仿宋" w:hAnsi="仿宋" w:eastAsia="仿宋" w:cs="仿宋"/>
          <w:b/>
          <w:color w:val="000000"/>
          <w:sz w:val="32"/>
          <w:szCs w:val="32"/>
          <w:lang w:eastAsia="zh-CN"/>
        </w:rPr>
        <w:t>十</w:t>
      </w:r>
      <w:r>
        <w:rPr>
          <w:rFonts w:hint="eastAsia" w:ascii="仿宋" w:hAnsi="仿宋" w:eastAsia="仿宋" w:cs="仿宋"/>
          <w:b/>
          <w:color w:val="000000"/>
          <w:sz w:val="32"/>
          <w:szCs w:val="32"/>
        </w:rPr>
        <w:t>条  在施放气球过程中，发生无人驾驶自由气球非正常运行、系留气球意外脱离系留或者其他安全事故的，施放单位或者个人应当立即停止施放活动，及时向市交通运输部门报告，并在保证地面、财产安全的条件下，快速启动放气装置。</w:t>
      </w:r>
    </w:p>
    <w:p>
      <w:pPr>
        <w:spacing w:line="600" w:lineRule="exact"/>
        <w:ind w:firstLine="643" w:firstLineChars="200"/>
        <w:rPr>
          <w:rFonts w:hint="eastAsia" w:ascii="仿宋" w:hAnsi="仿宋" w:eastAsia="仿宋" w:cs="仿宋"/>
          <w:b/>
          <w:color w:val="000000"/>
          <w:sz w:val="32"/>
          <w:szCs w:val="32"/>
        </w:rPr>
      </w:pPr>
    </w:p>
    <w:p>
      <w:pPr>
        <w:spacing w:line="600" w:lineRule="exact"/>
        <w:jc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第五章  法律责任</w:t>
      </w:r>
    </w:p>
    <w:p>
      <w:pPr>
        <w:spacing w:line="600" w:lineRule="exact"/>
        <w:ind w:firstLine="643" w:firstLineChars="200"/>
        <w:rPr>
          <w:rFonts w:hint="eastAsia" w:ascii="仿宋" w:hAnsi="仿宋" w:eastAsia="仿宋" w:cs="仿宋"/>
          <w:b/>
          <w:color w:val="000000"/>
          <w:sz w:val="32"/>
          <w:szCs w:val="32"/>
        </w:rPr>
      </w:pP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第三十</w:t>
      </w:r>
      <w:r>
        <w:rPr>
          <w:rFonts w:hint="eastAsia" w:ascii="仿宋" w:hAnsi="仿宋" w:eastAsia="仿宋" w:cs="仿宋"/>
          <w:b/>
          <w:color w:val="000000"/>
          <w:sz w:val="32"/>
          <w:szCs w:val="32"/>
          <w:lang w:val="en-US" w:eastAsia="zh-CN"/>
        </w:rPr>
        <w:t>一</w:t>
      </w:r>
      <w:r>
        <w:rPr>
          <w:rFonts w:hint="eastAsia" w:ascii="仿宋" w:hAnsi="仿宋" w:eastAsia="仿宋" w:cs="仿宋"/>
          <w:b/>
          <w:color w:val="000000"/>
          <w:sz w:val="32"/>
          <w:szCs w:val="32"/>
        </w:rPr>
        <w:t>条  违反本规定，在济宁</w:t>
      </w:r>
      <w:r>
        <w:rPr>
          <w:rFonts w:hint="eastAsia" w:ascii="仿宋" w:hAnsi="仿宋" w:eastAsia="仿宋" w:cs="仿宋"/>
          <w:b/>
          <w:color w:val="000000"/>
          <w:sz w:val="32"/>
          <w:szCs w:val="32"/>
          <w:lang w:eastAsia="zh-CN"/>
        </w:rPr>
        <w:t>大安机场</w:t>
      </w:r>
      <w:r>
        <w:rPr>
          <w:rFonts w:hint="eastAsia" w:ascii="仿宋" w:hAnsi="仿宋" w:eastAsia="仿宋" w:cs="仿宋"/>
          <w:b/>
          <w:color w:val="000000"/>
          <w:sz w:val="32"/>
          <w:szCs w:val="32"/>
        </w:rPr>
        <w:t>净空保护区域内设置22万伏以上（含22万伏）的高压输电塔，未依照国务院民用航空主管部门的有关规定设置障碍灯或者标志的，由民航山东监管局按照国务院《民用机场管理条例》的规定责令改正，处10万元以上50万元以下的罚款。</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第三十</w:t>
      </w:r>
      <w:r>
        <w:rPr>
          <w:rFonts w:hint="eastAsia" w:ascii="仿宋" w:hAnsi="仿宋" w:eastAsia="仿宋" w:cs="仿宋"/>
          <w:b/>
          <w:color w:val="000000"/>
          <w:sz w:val="32"/>
          <w:szCs w:val="32"/>
          <w:lang w:val="en-US" w:eastAsia="zh-CN"/>
        </w:rPr>
        <w:t>二</w:t>
      </w:r>
      <w:r>
        <w:rPr>
          <w:rFonts w:hint="eastAsia" w:ascii="仿宋" w:hAnsi="仿宋" w:eastAsia="仿宋" w:cs="仿宋"/>
          <w:b/>
          <w:color w:val="000000"/>
          <w:sz w:val="32"/>
          <w:szCs w:val="32"/>
        </w:rPr>
        <w:t>条  违反本规定，有下列情形之一的，由济宁</w:t>
      </w:r>
      <w:r>
        <w:rPr>
          <w:rFonts w:hint="eastAsia" w:ascii="仿宋" w:hAnsi="仿宋" w:eastAsia="仿宋" w:cs="仿宋"/>
          <w:b/>
          <w:color w:val="000000"/>
          <w:sz w:val="32"/>
          <w:szCs w:val="32"/>
          <w:lang w:eastAsia="zh-CN"/>
        </w:rPr>
        <w:t>大安机场</w:t>
      </w:r>
      <w:r>
        <w:rPr>
          <w:rFonts w:hint="eastAsia" w:ascii="仿宋" w:hAnsi="仿宋" w:eastAsia="仿宋" w:cs="仿宋"/>
          <w:b/>
          <w:color w:val="000000"/>
          <w:sz w:val="32"/>
          <w:szCs w:val="32"/>
        </w:rPr>
        <w:t>所在地市、县（区）人民政府按照国务院《民用机场管理条例》的规定责令改正；情节严重的，处2万元以上10万元以下的罚款：</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（一）排放大量烟雾、粉尘、火焰、废气等影响飞行安全的物质；</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（二）修建靶场、强烈爆炸物仓库等影响飞行安全的建筑物或者其他设施；</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（三）设置影响民用机场目视助航设施使用或者飞行员视线的灯光、标志或者物体；</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（四）种植影响飞行安全或者影响民用机场助航设施使用的植物；</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（五）放飞影响飞行安全的鸟类，升放无人驾驶的自由气球、系留气球和其他升空物体；</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（六）焚烧产生大量烟雾的农作物秸秆、垃圾等物质，或者燃放烟花、焰火；</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（七）在民用机场围界外5米范围内，搭建建筑物、种植树木，或者从事挖掘、堆积物体等影响民用机场运行安全的活动；</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（八）国务院民用航空主管部门规定的其他影响机场净空保护的行为。</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第三十</w:t>
      </w:r>
      <w:r>
        <w:rPr>
          <w:rFonts w:hint="eastAsia" w:ascii="仿宋" w:hAnsi="仿宋" w:eastAsia="仿宋" w:cs="仿宋"/>
          <w:b/>
          <w:color w:val="000000"/>
          <w:sz w:val="32"/>
          <w:szCs w:val="32"/>
          <w:lang w:val="en-US" w:eastAsia="zh-CN"/>
        </w:rPr>
        <w:t>三</w:t>
      </w:r>
      <w:r>
        <w:rPr>
          <w:rFonts w:hint="eastAsia" w:ascii="仿宋" w:hAnsi="仿宋" w:eastAsia="仿宋" w:cs="仿宋"/>
          <w:b/>
          <w:color w:val="000000"/>
          <w:sz w:val="32"/>
          <w:szCs w:val="32"/>
        </w:rPr>
        <w:t>条  违反本条例规定，未经许可擅自使用无线电频率，或者擅自设置、使用无线电台（站）的，由工业和信息化（无线电管理）部门按照《中华人民共和国无线电管理条例》的规定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第三十</w:t>
      </w:r>
      <w:r>
        <w:rPr>
          <w:rFonts w:hint="eastAsia" w:ascii="仿宋" w:hAnsi="仿宋" w:eastAsia="仿宋" w:cs="仿宋"/>
          <w:b/>
          <w:color w:val="000000"/>
          <w:sz w:val="32"/>
          <w:szCs w:val="32"/>
          <w:lang w:val="en-US" w:eastAsia="zh-CN"/>
        </w:rPr>
        <w:t>四</w:t>
      </w:r>
      <w:r>
        <w:rPr>
          <w:rFonts w:hint="eastAsia" w:ascii="仿宋" w:hAnsi="仿宋" w:eastAsia="仿宋" w:cs="仿宋"/>
          <w:b/>
          <w:color w:val="000000"/>
          <w:sz w:val="32"/>
          <w:szCs w:val="32"/>
        </w:rPr>
        <w:t>条  违反本规定，在民用航空无线电台（站）电磁环境保护区域内从事下列活动的，由济宁</w:t>
      </w:r>
      <w:r>
        <w:rPr>
          <w:rFonts w:hint="eastAsia" w:ascii="仿宋" w:hAnsi="仿宋" w:eastAsia="仿宋" w:cs="仿宋"/>
          <w:b/>
          <w:color w:val="000000"/>
          <w:sz w:val="32"/>
          <w:szCs w:val="32"/>
          <w:lang w:eastAsia="zh-CN"/>
        </w:rPr>
        <w:t>大安机场</w:t>
      </w:r>
      <w:r>
        <w:rPr>
          <w:rFonts w:hint="eastAsia" w:ascii="仿宋" w:hAnsi="仿宋" w:eastAsia="仿宋" w:cs="仿宋"/>
          <w:b/>
          <w:color w:val="000000"/>
          <w:sz w:val="32"/>
          <w:szCs w:val="32"/>
        </w:rPr>
        <w:t>所在地市、县（区）人民政府按照国务院《民用机场管理条例》的规定责令改正；情节严重的，处2万元以上10万元以下的罚款：</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（一）修建架空高压输电线、架空金属线、铁路、公路、电力排灌站；</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（二）存放金属堆积物；</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（三）从事掘土、采砂、采石等改变地形地貌的活动；</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（四）国务院民用航空主管部门规定的其他影响民用机场电磁环境保护的行为。</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第三十</w:t>
      </w:r>
      <w:r>
        <w:rPr>
          <w:rFonts w:hint="eastAsia" w:ascii="仿宋" w:hAnsi="仿宋" w:eastAsia="仿宋" w:cs="仿宋"/>
          <w:b/>
          <w:color w:val="000000"/>
          <w:sz w:val="32"/>
          <w:szCs w:val="32"/>
          <w:lang w:val="en-US" w:eastAsia="zh-CN"/>
        </w:rPr>
        <w:t>五</w:t>
      </w:r>
      <w:r>
        <w:rPr>
          <w:rFonts w:hint="eastAsia" w:ascii="仿宋" w:hAnsi="仿宋" w:eastAsia="仿宋" w:cs="仿宋"/>
          <w:b/>
          <w:color w:val="000000"/>
          <w:sz w:val="32"/>
          <w:szCs w:val="32"/>
        </w:rPr>
        <w:t>条  交通运输等相关部门（单位）工作人员在济宁</w:t>
      </w:r>
      <w:r>
        <w:rPr>
          <w:rFonts w:hint="eastAsia" w:ascii="仿宋" w:hAnsi="仿宋" w:eastAsia="仿宋" w:cs="仿宋"/>
          <w:b/>
          <w:color w:val="000000"/>
          <w:sz w:val="32"/>
          <w:szCs w:val="32"/>
          <w:lang w:eastAsia="zh-CN"/>
        </w:rPr>
        <w:t>大安机场</w:t>
      </w:r>
      <w:r>
        <w:rPr>
          <w:rFonts w:hint="eastAsia" w:ascii="仿宋" w:hAnsi="仿宋" w:eastAsia="仿宋" w:cs="仿宋"/>
          <w:b/>
          <w:color w:val="000000"/>
          <w:sz w:val="32"/>
          <w:szCs w:val="32"/>
        </w:rPr>
        <w:t>净空和电磁环境保护管理工作中玩忽职守、滥用职权、徇私舞弊的，由其所在单位或者上级机关依法给予处分；构成犯罪的，依法追究刑事责任。</w:t>
      </w:r>
    </w:p>
    <w:p>
      <w:pPr>
        <w:spacing w:line="600" w:lineRule="exact"/>
        <w:ind w:firstLine="643" w:firstLineChars="200"/>
        <w:rPr>
          <w:rFonts w:hint="eastAsia" w:ascii="仿宋" w:hAnsi="仿宋" w:eastAsia="仿宋" w:cs="仿宋"/>
          <w:b/>
          <w:color w:val="000000"/>
          <w:sz w:val="32"/>
          <w:szCs w:val="32"/>
        </w:rPr>
      </w:pPr>
    </w:p>
    <w:p>
      <w:pPr>
        <w:spacing w:line="600" w:lineRule="exact"/>
        <w:jc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第六章  附    则</w:t>
      </w:r>
    </w:p>
    <w:p>
      <w:pPr>
        <w:spacing w:line="600" w:lineRule="exact"/>
        <w:ind w:firstLine="643" w:firstLineChars="200"/>
        <w:rPr>
          <w:rFonts w:hint="eastAsia" w:ascii="仿宋" w:hAnsi="仿宋" w:eastAsia="仿宋" w:cs="仿宋"/>
          <w:b/>
          <w:color w:val="000000"/>
          <w:sz w:val="32"/>
          <w:szCs w:val="32"/>
        </w:rPr>
      </w:pP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第三十</w:t>
      </w:r>
      <w:r>
        <w:rPr>
          <w:rFonts w:hint="eastAsia" w:ascii="仿宋" w:hAnsi="仿宋" w:eastAsia="仿宋" w:cs="仿宋"/>
          <w:b/>
          <w:color w:val="000000"/>
          <w:sz w:val="32"/>
          <w:szCs w:val="32"/>
          <w:lang w:val="en-US" w:eastAsia="zh-CN"/>
        </w:rPr>
        <w:t>六</w:t>
      </w:r>
      <w:r>
        <w:rPr>
          <w:rFonts w:hint="eastAsia" w:ascii="仿宋" w:hAnsi="仿宋" w:eastAsia="仿宋" w:cs="仿宋"/>
          <w:b/>
          <w:color w:val="000000"/>
          <w:sz w:val="32"/>
          <w:szCs w:val="32"/>
        </w:rPr>
        <w:t>条  本规定自</w:t>
      </w:r>
      <w:r>
        <w:rPr>
          <w:rFonts w:hint="eastAsia" w:ascii="仿宋" w:hAnsi="仿宋" w:eastAsia="仿宋" w:cs="仿宋"/>
          <w:b/>
          <w:color w:val="000000"/>
          <w:sz w:val="32"/>
          <w:szCs w:val="32"/>
          <w:lang w:val="en-US" w:eastAsia="zh-CN"/>
        </w:rPr>
        <w:t xml:space="preserve">   </w:t>
      </w:r>
      <w:r>
        <w:rPr>
          <w:rFonts w:hint="eastAsia" w:ascii="仿宋" w:hAnsi="仿宋" w:eastAsia="仿宋" w:cs="仿宋"/>
          <w:b/>
          <w:color w:val="000000"/>
          <w:sz w:val="32"/>
          <w:szCs w:val="32"/>
        </w:rPr>
        <w:t>年</w:t>
      </w:r>
      <w:r>
        <w:rPr>
          <w:rFonts w:hint="eastAsia" w:ascii="仿宋" w:hAnsi="仿宋" w:eastAsia="仿宋" w:cs="仿宋"/>
          <w:b/>
          <w:color w:val="000000"/>
          <w:sz w:val="32"/>
          <w:szCs w:val="32"/>
          <w:lang w:val="en-US" w:eastAsia="zh-CN"/>
        </w:rPr>
        <w:t xml:space="preserve">  </w:t>
      </w:r>
      <w:r>
        <w:rPr>
          <w:rFonts w:hint="eastAsia" w:ascii="仿宋" w:hAnsi="仿宋" w:eastAsia="仿宋" w:cs="仿宋"/>
          <w:b/>
          <w:color w:val="000000"/>
          <w:sz w:val="32"/>
          <w:szCs w:val="32"/>
        </w:rPr>
        <w:t>月</w:t>
      </w:r>
      <w:r>
        <w:rPr>
          <w:rFonts w:hint="eastAsia" w:ascii="仿宋" w:hAnsi="仿宋" w:eastAsia="仿宋" w:cs="仿宋"/>
          <w:b/>
          <w:color w:val="000000"/>
          <w:sz w:val="32"/>
          <w:szCs w:val="32"/>
          <w:lang w:val="en-US" w:eastAsia="zh-CN"/>
        </w:rPr>
        <w:t xml:space="preserve">  </w:t>
      </w:r>
      <w:r>
        <w:rPr>
          <w:rFonts w:hint="eastAsia" w:ascii="仿宋" w:hAnsi="仿宋" w:eastAsia="仿宋" w:cs="仿宋"/>
          <w:b/>
          <w:color w:val="000000"/>
          <w:sz w:val="32"/>
          <w:szCs w:val="32"/>
        </w:rPr>
        <w:t>日起施行，有效期至</w:t>
      </w:r>
      <w:r>
        <w:rPr>
          <w:rFonts w:hint="eastAsia" w:ascii="仿宋" w:hAnsi="仿宋" w:eastAsia="仿宋" w:cs="仿宋"/>
          <w:b/>
          <w:color w:val="000000"/>
          <w:sz w:val="32"/>
          <w:szCs w:val="32"/>
          <w:lang w:val="en-US" w:eastAsia="zh-CN"/>
        </w:rPr>
        <w:t xml:space="preserve">    </w:t>
      </w:r>
      <w:r>
        <w:rPr>
          <w:rFonts w:hint="eastAsia" w:ascii="仿宋" w:hAnsi="仿宋" w:eastAsia="仿宋" w:cs="仿宋"/>
          <w:b/>
          <w:color w:val="000000"/>
          <w:sz w:val="32"/>
          <w:szCs w:val="32"/>
        </w:rPr>
        <w:t>年</w:t>
      </w:r>
      <w:r>
        <w:rPr>
          <w:rFonts w:hint="eastAsia" w:ascii="仿宋" w:hAnsi="仿宋" w:eastAsia="仿宋" w:cs="仿宋"/>
          <w:b/>
          <w:color w:val="000000"/>
          <w:sz w:val="32"/>
          <w:szCs w:val="32"/>
          <w:lang w:val="en-US" w:eastAsia="zh-CN"/>
        </w:rPr>
        <w:t xml:space="preserve">   </w:t>
      </w:r>
      <w:r>
        <w:rPr>
          <w:rFonts w:hint="eastAsia" w:ascii="仿宋" w:hAnsi="仿宋" w:eastAsia="仿宋" w:cs="仿宋"/>
          <w:b/>
          <w:color w:val="000000"/>
          <w:sz w:val="32"/>
          <w:szCs w:val="32"/>
        </w:rPr>
        <w:t>月</w:t>
      </w:r>
      <w:r>
        <w:rPr>
          <w:rFonts w:hint="eastAsia" w:ascii="仿宋" w:hAnsi="仿宋" w:eastAsia="仿宋" w:cs="仿宋"/>
          <w:b/>
          <w:color w:val="000000"/>
          <w:sz w:val="32"/>
          <w:szCs w:val="32"/>
          <w:lang w:val="en-US" w:eastAsia="zh-CN"/>
        </w:rPr>
        <w:t xml:space="preserve">  </w:t>
      </w:r>
      <w:r>
        <w:rPr>
          <w:rFonts w:hint="eastAsia" w:ascii="仿宋" w:hAnsi="仿宋" w:eastAsia="仿宋" w:cs="仿宋"/>
          <w:b/>
          <w:color w:val="000000"/>
          <w:sz w:val="32"/>
          <w:szCs w:val="32"/>
        </w:rPr>
        <w:t>日。</w:t>
      </w:r>
    </w:p>
    <w:p>
      <w:pPr>
        <w:spacing w:line="600" w:lineRule="exact"/>
        <w:ind w:firstLine="643" w:firstLineChars="200"/>
        <w:rPr>
          <w:rFonts w:hint="eastAsia" w:ascii="仿宋" w:hAnsi="仿宋" w:eastAsia="仿宋" w:cs="仿宋"/>
          <w:b/>
          <w:color w:val="000000"/>
          <w:sz w:val="32"/>
          <w:szCs w:val="32"/>
        </w:rPr>
      </w:pP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附件：1. 济宁</w:t>
      </w:r>
      <w:r>
        <w:rPr>
          <w:rFonts w:hint="eastAsia" w:ascii="仿宋" w:hAnsi="仿宋" w:eastAsia="仿宋" w:cs="仿宋"/>
          <w:b/>
          <w:color w:val="000000"/>
          <w:sz w:val="32"/>
          <w:szCs w:val="32"/>
          <w:lang w:eastAsia="zh-CN"/>
        </w:rPr>
        <w:t>大安机场</w:t>
      </w:r>
      <w:r>
        <w:rPr>
          <w:rFonts w:hint="eastAsia" w:ascii="仿宋" w:hAnsi="仿宋" w:eastAsia="仿宋" w:cs="仿宋"/>
          <w:b/>
          <w:color w:val="000000"/>
          <w:sz w:val="32"/>
          <w:szCs w:val="32"/>
        </w:rPr>
        <w:t>净空保护区示意图</w:t>
      </w:r>
    </w:p>
    <w:p>
      <w:pPr>
        <w:spacing w:line="600" w:lineRule="exact"/>
        <w:ind w:firstLine="1606" w:firstLineChars="500"/>
        <w:rPr>
          <w:rFonts w:hint="eastAsia" w:ascii="仿宋" w:hAnsi="仿宋" w:eastAsia="仿宋" w:cs="仿宋"/>
          <w:b/>
          <w:color w:val="000000"/>
          <w:sz w:val="32"/>
          <w:szCs w:val="32"/>
        </w:rPr>
      </w:pPr>
      <w:r>
        <w:rPr>
          <w:rFonts w:hint="eastAsia" w:ascii="仿宋" w:hAnsi="仿宋" w:eastAsia="仿宋" w:cs="仿宋"/>
          <w:b/>
          <w:color w:val="000000"/>
          <w:sz w:val="32"/>
          <w:szCs w:val="32"/>
        </w:rPr>
        <w:t>2. 济宁</w:t>
      </w:r>
      <w:r>
        <w:rPr>
          <w:rFonts w:hint="eastAsia" w:ascii="仿宋" w:hAnsi="仿宋" w:eastAsia="仿宋" w:cs="仿宋"/>
          <w:b/>
          <w:color w:val="000000"/>
          <w:sz w:val="32"/>
          <w:szCs w:val="32"/>
          <w:lang w:eastAsia="zh-CN"/>
        </w:rPr>
        <w:t>大安机场</w:t>
      </w:r>
      <w:r>
        <w:rPr>
          <w:rFonts w:hint="eastAsia" w:ascii="仿宋" w:hAnsi="仿宋" w:eastAsia="仿宋" w:cs="仿宋"/>
          <w:b/>
          <w:color w:val="000000"/>
          <w:sz w:val="32"/>
          <w:szCs w:val="32"/>
        </w:rPr>
        <w:t>导航台电磁环境保护区示意图</w:t>
      </w:r>
    </w:p>
    <w:p>
      <w:pPr>
        <w:spacing w:line="600" w:lineRule="exact"/>
        <w:ind w:firstLine="1606" w:firstLineChars="500"/>
        <w:rPr>
          <w:rFonts w:hint="eastAsia" w:ascii="仿宋" w:hAnsi="仿宋" w:eastAsia="仿宋" w:cs="仿宋"/>
          <w:b/>
          <w:color w:val="000000"/>
          <w:sz w:val="32"/>
          <w:szCs w:val="32"/>
        </w:rPr>
      </w:pPr>
      <w:r>
        <w:rPr>
          <w:rFonts w:hint="eastAsia" w:ascii="仿宋" w:hAnsi="仿宋" w:eastAsia="仿宋" w:cs="仿宋"/>
          <w:b/>
          <w:color w:val="000000"/>
          <w:sz w:val="32"/>
          <w:szCs w:val="32"/>
        </w:rPr>
        <w:t>3. 名词解释和术语</w:t>
      </w:r>
    </w:p>
    <w:p>
      <w:pPr>
        <w:rPr>
          <w:rFonts w:hint="eastAsia" w:ascii="仿宋" w:hAnsi="仿宋" w:eastAsia="仿宋" w:cs="仿宋"/>
          <w:b/>
          <w:color w:val="000000"/>
          <w:sz w:val="32"/>
          <w:szCs w:val="32"/>
        </w:rPr>
      </w:pPr>
      <w:r>
        <w:rPr>
          <w:rFonts w:hint="eastAsia" w:ascii="仿宋" w:hAnsi="仿宋" w:eastAsia="仿宋" w:cs="仿宋"/>
          <w:b/>
          <w:color w:val="000000"/>
          <w:sz w:val="32"/>
          <w:szCs w:val="32"/>
        </w:rPr>
        <w:br w:type="page"/>
      </w:r>
    </w:p>
    <w:p>
      <w:pPr>
        <w:spacing w:line="600" w:lineRule="exact"/>
        <w:rPr>
          <w:rFonts w:hint="eastAsia" w:ascii="仿宋" w:hAnsi="仿宋" w:eastAsia="仿宋" w:cs="仿宋"/>
          <w:b/>
          <w:color w:val="000000"/>
          <w:sz w:val="32"/>
          <w:szCs w:val="32"/>
        </w:rPr>
      </w:pPr>
      <w:r>
        <w:rPr>
          <w:rFonts w:hint="eastAsia" w:ascii="仿宋" w:hAnsi="仿宋" w:eastAsia="仿宋" w:cs="仿宋"/>
          <w:b/>
          <w:color w:val="000000"/>
          <w:sz w:val="32"/>
          <w:szCs w:val="32"/>
        </w:rPr>
        <w:t>附件1</w:t>
      </w:r>
    </w:p>
    <w:p>
      <w:pPr>
        <w:spacing w:line="600" w:lineRule="exact"/>
        <w:jc w:val="center"/>
        <w:rPr>
          <w:rFonts w:hint="eastAsia" w:ascii="仿宋" w:hAnsi="仿宋" w:eastAsia="仿宋" w:cs="仿宋"/>
          <w:b/>
          <w:sz w:val="32"/>
          <w:szCs w:val="32"/>
        </w:rPr>
      </w:pPr>
      <w:r>
        <w:rPr>
          <w:rFonts w:hint="eastAsia" w:ascii="仿宋" w:hAnsi="仿宋" w:eastAsia="仿宋" w:cs="仿宋"/>
          <w:b/>
          <w:sz w:val="32"/>
          <w:szCs w:val="32"/>
        </w:rPr>
        <w:t>济宁</w:t>
      </w:r>
      <w:r>
        <w:rPr>
          <w:rFonts w:hint="eastAsia" w:ascii="仿宋" w:hAnsi="仿宋" w:eastAsia="仿宋" w:cs="仿宋"/>
          <w:b/>
          <w:sz w:val="32"/>
          <w:szCs w:val="32"/>
          <w:lang w:eastAsia="zh-CN"/>
        </w:rPr>
        <w:t>大安机场</w:t>
      </w:r>
      <w:r>
        <w:rPr>
          <w:rFonts w:hint="eastAsia" w:ascii="仿宋" w:hAnsi="仿宋" w:eastAsia="仿宋" w:cs="仿宋"/>
          <w:b/>
          <w:sz w:val="32"/>
          <w:szCs w:val="32"/>
        </w:rPr>
        <w:t>净空保护区示意图</w:t>
      </w:r>
    </w:p>
    <w:p>
      <w:pPr>
        <w:spacing w:line="240" w:lineRule="auto"/>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drawing>
          <wp:inline distT="0" distB="0" distL="114300" distR="114300">
            <wp:extent cx="7449820" cy="4737735"/>
            <wp:effectExtent l="0" t="0" r="1905" b="2540"/>
            <wp:docPr id="1" name="图片 1" descr="大安机场净空图(7.30修改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大安机场净空图(7.30修改版)"/>
                    <pic:cNvPicPr>
                      <a:picLocks noChangeAspect="1"/>
                    </pic:cNvPicPr>
                  </pic:nvPicPr>
                  <pic:blipFill>
                    <a:blip r:embed="rId7"/>
                    <a:srcRect t="10346" b="10171"/>
                    <a:stretch>
                      <a:fillRect/>
                    </a:stretch>
                  </pic:blipFill>
                  <pic:spPr>
                    <a:xfrm rot="5400000">
                      <a:off x="0" y="0"/>
                      <a:ext cx="7449820" cy="4737735"/>
                    </a:xfrm>
                    <a:prstGeom prst="rect">
                      <a:avLst/>
                    </a:prstGeom>
                  </pic:spPr>
                </pic:pic>
              </a:graphicData>
            </a:graphic>
          </wp:inline>
        </w:drawing>
      </w:r>
    </w:p>
    <w:p>
      <w:pPr>
        <w:tabs>
          <w:tab w:val="left" w:pos="2724"/>
        </w:tabs>
        <w:spacing w:line="560" w:lineRule="exact"/>
        <w:jc w:val="left"/>
        <w:rPr>
          <w:rFonts w:hint="eastAsia" w:ascii="仿宋" w:hAnsi="仿宋" w:eastAsia="仿宋" w:cs="仿宋"/>
          <w:b/>
          <w:sz w:val="32"/>
          <w:szCs w:val="32"/>
        </w:rPr>
      </w:pPr>
      <w:r>
        <w:rPr>
          <w:rFonts w:hint="eastAsia" w:ascii="仿宋" w:hAnsi="仿宋" w:eastAsia="仿宋" w:cs="仿宋"/>
          <w:b/>
          <w:sz w:val="32"/>
          <w:szCs w:val="32"/>
        </w:rPr>
        <w:t>附件2</w:t>
      </w:r>
    </w:p>
    <w:p>
      <w:pPr>
        <w:tabs>
          <w:tab w:val="left" w:pos="2724"/>
        </w:tabs>
        <w:spacing w:line="240" w:lineRule="exact"/>
        <w:jc w:val="left"/>
        <w:rPr>
          <w:rFonts w:hint="eastAsia" w:ascii="仿宋" w:hAnsi="仿宋" w:eastAsia="仿宋" w:cs="仿宋"/>
          <w:b/>
          <w:sz w:val="32"/>
          <w:szCs w:val="32"/>
        </w:rPr>
      </w:pPr>
    </w:p>
    <w:p>
      <w:pPr>
        <w:tabs>
          <w:tab w:val="left" w:pos="2724"/>
        </w:tabs>
        <w:spacing w:line="560" w:lineRule="exact"/>
        <w:jc w:val="center"/>
        <w:rPr>
          <w:rFonts w:hint="eastAsia" w:ascii="仿宋" w:hAnsi="仿宋" w:eastAsia="仿宋" w:cs="仿宋"/>
          <w:b/>
          <w:bCs/>
          <w:sz w:val="32"/>
          <w:szCs w:val="32"/>
        </w:rPr>
      </w:pPr>
      <w:r>
        <w:rPr>
          <w:rFonts w:hint="eastAsia" w:ascii="仿宋" w:hAnsi="仿宋" w:eastAsia="仿宋" w:cs="仿宋"/>
          <w:b/>
          <w:bCs/>
          <w:sz w:val="32"/>
          <w:szCs w:val="32"/>
        </w:rPr>
        <w:t>济宁</w:t>
      </w:r>
      <w:r>
        <w:rPr>
          <w:rFonts w:hint="eastAsia" w:ascii="仿宋" w:hAnsi="仿宋" w:eastAsia="仿宋" w:cs="仿宋"/>
          <w:b/>
          <w:bCs/>
          <w:sz w:val="32"/>
          <w:szCs w:val="32"/>
          <w:lang w:eastAsia="zh-CN"/>
        </w:rPr>
        <w:t>大安机场</w:t>
      </w:r>
      <w:r>
        <w:rPr>
          <w:rFonts w:hint="eastAsia" w:ascii="仿宋" w:hAnsi="仿宋" w:eastAsia="仿宋" w:cs="仿宋"/>
          <w:b/>
          <w:bCs/>
          <w:sz w:val="32"/>
          <w:szCs w:val="32"/>
        </w:rPr>
        <w:t>导航台电磁环境保护区示意图</w:t>
      </w:r>
    </w:p>
    <w:p>
      <w:pPr>
        <w:tabs>
          <w:tab w:val="left" w:pos="2724"/>
        </w:tabs>
        <w:spacing w:line="240" w:lineRule="exact"/>
        <w:jc w:val="center"/>
        <w:rPr>
          <w:rFonts w:hint="eastAsia" w:ascii="仿宋" w:hAnsi="仿宋" w:eastAsia="仿宋" w:cs="仿宋"/>
          <w:b/>
          <w:bCs/>
          <w:sz w:val="32"/>
          <w:szCs w:val="32"/>
        </w:rPr>
      </w:pPr>
      <w:r>
        <w:rPr>
          <w:rFonts w:hint="eastAsia" w:ascii="仿宋" w:hAnsi="仿宋" w:eastAsia="仿宋" w:cs="仿宋"/>
          <w:sz w:val="32"/>
          <w:szCs w:val="32"/>
        </w:rPr>
        <w:drawing>
          <wp:anchor distT="0" distB="0" distL="0" distR="0" simplePos="0" relativeHeight="251662336" behindDoc="0" locked="0" layoutInCell="1" allowOverlap="1">
            <wp:simplePos x="0" y="0"/>
            <wp:positionH relativeFrom="column">
              <wp:posOffset>11430</wp:posOffset>
            </wp:positionH>
            <wp:positionV relativeFrom="paragraph">
              <wp:posOffset>304800</wp:posOffset>
            </wp:positionV>
            <wp:extent cx="5533390" cy="2798445"/>
            <wp:effectExtent l="0" t="0" r="10160" b="1905"/>
            <wp:wrapSquare wrapText="bothSides"/>
            <wp:docPr id="8" name="图片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533390" cy="2798445"/>
                    </a:xfrm>
                    <a:prstGeom prst="rect">
                      <a:avLst/>
                    </a:prstGeom>
                    <a:noFill/>
                    <a:ln>
                      <a:noFill/>
                    </a:ln>
                  </pic:spPr>
                </pic:pic>
              </a:graphicData>
            </a:graphic>
          </wp:anchor>
        </w:drawing>
      </w:r>
    </w:p>
    <w:p>
      <w:pPr>
        <w:tabs>
          <w:tab w:val="left" w:pos="2724"/>
        </w:tabs>
        <w:spacing w:line="560" w:lineRule="exact"/>
        <w:jc w:val="center"/>
        <w:rPr>
          <w:rFonts w:hint="eastAsia" w:ascii="仿宋" w:hAnsi="仿宋" w:eastAsia="仿宋" w:cs="仿宋"/>
          <w:b/>
          <w:sz w:val="32"/>
          <w:szCs w:val="32"/>
        </w:rPr>
      </w:pPr>
      <w:r>
        <w:rPr>
          <w:rFonts w:hint="eastAsia" w:ascii="仿宋" w:hAnsi="仿宋" w:eastAsia="仿宋" w:cs="仿宋"/>
          <w:b/>
          <w:sz w:val="32"/>
          <w:szCs w:val="32"/>
        </w:rPr>
        <w:t>图1  多普勒全向信标台天线示意图</w:t>
      </w:r>
    </w:p>
    <w:p>
      <w:pPr>
        <w:tabs>
          <w:tab w:val="left" w:pos="2724"/>
        </w:tabs>
        <w:spacing w:line="560" w:lineRule="exact"/>
        <w:jc w:val="left"/>
        <w:rPr>
          <w:rFonts w:hint="eastAsia" w:ascii="仿宋" w:hAnsi="仿宋" w:eastAsia="仿宋" w:cs="仿宋"/>
          <w:b/>
          <w:sz w:val="32"/>
          <w:szCs w:val="32"/>
        </w:rPr>
      </w:pPr>
    </w:p>
    <w:p>
      <w:pPr>
        <w:tabs>
          <w:tab w:val="left" w:pos="2724"/>
        </w:tabs>
        <w:spacing w:line="560" w:lineRule="exact"/>
        <w:jc w:val="center"/>
        <w:rPr>
          <w:rFonts w:hint="eastAsia" w:ascii="仿宋" w:hAnsi="仿宋" w:eastAsia="仿宋" w:cs="仿宋"/>
          <w:sz w:val="32"/>
          <w:szCs w:val="32"/>
        </w:rPr>
      </w:pPr>
      <w:r>
        <w:rPr>
          <w:rFonts w:hint="eastAsia" w:ascii="仿宋" w:hAnsi="仿宋" w:eastAsia="仿宋" w:cs="仿宋"/>
          <w:sz w:val="32"/>
          <w:szCs w:val="32"/>
        </w:rPr>
        <w:drawing>
          <wp:anchor distT="0" distB="0" distL="0" distR="0" simplePos="0" relativeHeight="251661312" behindDoc="0" locked="0" layoutInCell="1" allowOverlap="1">
            <wp:simplePos x="0" y="0"/>
            <wp:positionH relativeFrom="column">
              <wp:posOffset>265430</wp:posOffset>
            </wp:positionH>
            <wp:positionV relativeFrom="paragraph">
              <wp:posOffset>249555</wp:posOffset>
            </wp:positionV>
            <wp:extent cx="5542915" cy="2813685"/>
            <wp:effectExtent l="0" t="0" r="635" b="5715"/>
            <wp:wrapSquare wrapText="bothSides"/>
            <wp:docPr id="7"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42915" cy="2813685"/>
                    </a:xfrm>
                    <a:prstGeom prst="rect">
                      <a:avLst/>
                    </a:prstGeom>
                    <a:noFill/>
                    <a:ln>
                      <a:noFill/>
                    </a:ln>
                  </pic:spPr>
                </pic:pic>
              </a:graphicData>
            </a:graphic>
          </wp:anchor>
        </w:drawing>
      </w:r>
    </w:p>
    <w:p>
      <w:pPr>
        <w:tabs>
          <w:tab w:val="left" w:pos="2724"/>
        </w:tabs>
        <w:spacing w:line="56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b/>
          <w:sz w:val="32"/>
          <w:szCs w:val="32"/>
        </w:rPr>
      </w:pPr>
    </w:p>
    <w:p>
      <w:pPr>
        <w:tabs>
          <w:tab w:val="left" w:pos="2724"/>
        </w:tabs>
        <w:spacing w:line="560" w:lineRule="exact"/>
        <w:jc w:val="center"/>
        <w:rPr>
          <w:rFonts w:hint="eastAsia" w:ascii="仿宋" w:hAnsi="仿宋" w:eastAsia="仿宋" w:cs="仿宋"/>
          <w:b/>
          <w:sz w:val="32"/>
          <w:szCs w:val="32"/>
        </w:rPr>
      </w:pPr>
      <w:r>
        <w:rPr>
          <w:rFonts w:hint="eastAsia" w:ascii="仿宋" w:hAnsi="仿宋" w:eastAsia="仿宋" w:cs="仿宋"/>
          <w:b/>
          <w:sz w:val="32"/>
          <w:szCs w:val="32"/>
        </w:rPr>
        <w:t>图2  航向信标台保护区示意图</w:t>
      </w:r>
    </w:p>
    <w:p>
      <w:pPr>
        <w:tabs>
          <w:tab w:val="left" w:pos="2724"/>
        </w:tabs>
        <w:spacing w:line="560" w:lineRule="exact"/>
        <w:jc w:val="center"/>
        <w:rPr>
          <w:rFonts w:hint="eastAsia" w:ascii="仿宋" w:hAnsi="仿宋" w:eastAsia="仿宋" w:cs="仿宋"/>
          <w:sz w:val="32"/>
          <w:szCs w:val="32"/>
        </w:rPr>
      </w:pPr>
      <w:r>
        <w:rPr>
          <w:rFonts w:hint="eastAsia" w:ascii="仿宋" w:hAnsi="仿宋" w:eastAsia="仿宋" w:cs="仿宋"/>
          <w:sz w:val="32"/>
          <w:szCs w:val="32"/>
        </w:rPr>
        <w:drawing>
          <wp:anchor distT="0" distB="0" distL="0" distR="0" simplePos="0" relativeHeight="251660288" behindDoc="0" locked="0" layoutInCell="1" allowOverlap="1">
            <wp:simplePos x="0" y="0"/>
            <wp:positionH relativeFrom="column">
              <wp:posOffset>445770</wp:posOffset>
            </wp:positionH>
            <wp:positionV relativeFrom="paragraph">
              <wp:posOffset>156210</wp:posOffset>
            </wp:positionV>
            <wp:extent cx="4792980" cy="3821430"/>
            <wp:effectExtent l="0" t="0" r="7620" b="7620"/>
            <wp:wrapSquare wrapText="bothSides"/>
            <wp:docPr id="6"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792980" cy="3821430"/>
                    </a:xfrm>
                    <a:prstGeom prst="rect">
                      <a:avLst/>
                    </a:prstGeom>
                    <a:noFill/>
                    <a:ln>
                      <a:noFill/>
                    </a:ln>
                  </pic:spPr>
                </pic:pic>
              </a:graphicData>
            </a:graphic>
          </wp:anchor>
        </w:drawing>
      </w:r>
    </w:p>
    <w:p>
      <w:pPr>
        <w:tabs>
          <w:tab w:val="left" w:pos="2724"/>
        </w:tabs>
        <w:spacing w:line="56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sz w:val="32"/>
          <w:szCs w:val="32"/>
        </w:rPr>
      </w:pPr>
    </w:p>
    <w:p>
      <w:pPr>
        <w:tabs>
          <w:tab w:val="left" w:pos="2724"/>
        </w:tabs>
        <w:spacing w:line="240" w:lineRule="exact"/>
        <w:jc w:val="center"/>
        <w:rPr>
          <w:rFonts w:hint="eastAsia" w:ascii="仿宋" w:hAnsi="仿宋" w:eastAsia="仿宋" w:cs="仿宋"/>
          <w:sz w:val="32"/>
          <w:szCs w:val="32"/>
        </w:rPr>
      </w:pPr>
    </w:p>
    <w:p>
      <w:pPr>
        <w:tabs>
          <w:tab w:val="left" w:pos="2724"/>
        </w:tabs>
        <w:spacing w:line="560" w:lineRule="exact"/>
        <w:jc w:val="center"/>
        <w:rPr>
          <w:rFonts w:hint="eastAsia" w:ascii="仿宋" w:hAnsi="仿宋" w:eastAsia="仿宋" w:cs="仿宋"/>
          <w:b/>
          <w:sz w:val="32"/>
          <w:szCs w:val="32"/>
        </w:rPr>
      </w:pPr>
      <w:r>
        <w:rPr>
          <w:rFonts w:hint="eastAsia" w:ascii="仿宋" w:hAnsi="仿宋" w:eastAsia="仿宋" w:cs="仿宋"/>
          <w:b/>
          <w:sz w:val="32"/>
          <w:szCs w:val="32"/>
        </w:rPr>
        <w:t>图3  下滑信标台保护区示意图</w:t>
      </w:r>
    </w:p>
    <w:p>
      <w:pPr>
        <w:spacing w:line="600" w:lineRule="exact"/>
        <w:ind w:firstLine="630" w:firstLineChars="196"/>
        <w:rPr>
          <w:rFonts w:hint="eastAsia" w:ascii="仿宋" w:hAnsi="仿宋" w:eastAsia="仿宋" w:cs="仿宋"/>
          <w:b/>
          <w:sz w:val="32"/>
          <w:szCs w:val="32"/>
        </w:rPr>
      </w:pPr>
    </w:p>
    <w:p>
      <w:pPr>
        <w:spacing w:line="600" w:lineRule="exact"/>
        <w:ind w:firstLine="630" w:firstLineChars="196"/>
        <w:rPr>
          <w:rFonts w:hint="eastAsia" w:ascii="仿宋" w:hAnsi="仿宋" w:eastAsia="仿宋" w:cs="仿宋"/>
          <w:b/>
          <w:sz w:val="32"/>
          <w:szCs w:val="32"/>
        </w:rPr>
      </w:pPr>
    </w:p>
    <w:p>
      <w:pPr>
        <w:spacing w:line="600" w:lineRule="exact"/>
        <w:ind w:firstLine="630" w:firstLineChars="196"/>
        <w:rPr>
          <w:rFonts w:hint="eastAsia" w:ascii="仿宋" w:hAnsi="仿宋" w:eastAsia="仿宋" w:cs="仿宋"/>
          <w:b/>
          <w:sz w:val="32"/>
          <w:szCs w:val="32"/>
        </w:rPr>
      </w:pPr>
    </w:p>
    <w:p>
      <w:pPr>
        <w:spacing w:line="600" w:lineRule="exact"/>
        <w:ind w:firstLine="630" w:firstLineChars="196"/>
        <w:rPr>
          <w:rFonts w:hint="eastAsia" w:ascii="仿宋" w:hAnsi="仿宋" w:eastAsia="仿宋" w:cs="仿宋"/>
          <w:b/>
          <w:sz w:val="32"/>
          <w:szCs w:val="32"/>
        </w:rPr>
      </w:pPr>
    </w:p>
    <w:p>
      <w:pPr>
        <w:spacing w:line="600" w:lineRule="exact"/>
        <w:ind w:firstLine="630" w:firstLineChars="196"/>
        <w:rPr>
          <w:rFonts w:hint="eastAsia" w:ascii="仿宋" w:hAnsi="仿宋" w:eastAsia="仿宋" w:cs="仿宋"/>
          <w:b/>
          <w:sz w:val="32"/>
          <w:szCs w:val="32"/>
        </w:rPr>
      </w:pPr>
    </w:p>
    <w:p>
      <w:pPr>
        <w:spacing w:line="600" w:lineRule="exact"/>
        <w:ind w:firstLine="630" w:firstLineChars="196"/>
        <w:rPr>
          <w:rFonts w:hint="eastAsia" w:ascii="仿宋" w:hAnsi="仿宋" w:eastAsia="仿宋" w:cs="仿宋"/>
          <w:b/>
          <w:sz w:val="32"/>
          <w:szCs w:val="32"/>
        </w:rPr>
      </w:pPr>
    </w:p>
    <w:p>
      <w:pPr>
        <w:spacing w:line="600" w:lineRule="exact"/>
        <w:ind w:firstLine="630" w:firstLineChars="196"/>
        <w:rPr>
          <w:rFonts w:hint="eastAsia" w:ascii="仿宋" w:hAnsi="仿宋" w:eastAsia="仿宋" w:cs="仿宋"/>
          <w:b/>
          <w:sz w:val="32"/>
          <w:szCs w:val="32"/>
        </w:rPr>
      </w:pPr>
    </w:p>
    <w:p>
      <w:pPr>
        <w:spacing w:line="600" w:lineRule="exact"/>
        <w:ind w:firstLine="630" w:firstLineChars="196"/>
        <w:rPr>
          <w:rFonts w:hint="eastAsia" w:ascii="仿宋" w:hAnsi="仿宋" w:eastAsia="仿宋" w:cs="仿宋"/>
          <w:b/>
          <w:sz w:val="32"/>
          <w:szCs w:val="32"/>
        </w:rPr>
      </w:pPr>
    </w:p>
    <w:p>
      <w:pPr>
        <w:spacing w:line="600" w:lineRule="exact"/>
        <w:ind w:firstLine="630" w:firstLineChars="196"/>
        <w:rPr>
          <w:rFonts w:hint="eastAsia" w:ascii="仿宋" w:hAnsi="仿宋" w:eastAsia="仿宋" w:cs="仿宋"/>
          <w:b/>
          <w:sz w:val="32"/>
          <w:szCs w:val="32"/>
        </w:rPr>
      </w:pPr>
    </w:p>
    <w:p>
      <w:pPr>
        <w:spacing w:line="600" w:lineRule="exact"/>
        <w:rPr>
          <w:rFonts w:hint="eastAsia" w:ascii="仿宋" w:hAnsi="仿宋" w:eastAsia="仿宋" w:cs="仿宋"/>
          <w:b/>
          <w:sz w:val="32"/>
          <w:szCs w:val="32"/>
        </w:rPr>
      </w:pPr>
      <w:r>
        <w:rPr>
          <w:rFonts w:hint="eastAsia" w:ascii="仿宋" w:hAnsi="仿宋" w:eastAsia="仿宋" w:cs="仿宋"/>
          <w:b/>
          <w:sz w:val="32"/>
          <w:szCs w:val="32"/>
        </w:rPr>
        <w:t>附件3</w:t>
      </w:r>
    </w:p>
    <w:p>
      <w:pPr>
        <w:spacing w:line="600" w:lineRule="exact"/>
        <w:rPr>
          <w:rFonts w:hint="eastAsia" w:ascii="仿宋" w:hAnsi="仿宋" w:eastAsia="仿宋" w:cs="仿宋"/>
          <w:b/>
          <w:sz w:val="32"/>
          <w:szCs w:val="32"/>
        </w:rPr>
      </w:pPr>
    </w:p>
    <w:p>
      <w:pPr>
        <w:spacing w:line="600" w:lineRule="exact"/>
        <w:jc w:val="center"/>
        <w:rPr>
          <w:rFonts w:hint="eastAsia" w:ascii="仿宋" w:hAnsi="仿宋" w:eastAsia="仿宋" w:cs="仿宋"/>
          <w:b/>
          <w:sz w:val="32"/>
          <w:szCs w:val="32"/>
        </w:rPr>
      </w:pPr>
      <w:r>
        <w:rPr>
          <w:rFonts w:hint="eastAsia" w:ascii="仿宋" w:hAnsi="仿宋" w:eastAsia="仿宋" w:cs="仿宋"/>
          <w:b/>
          <w:sz w:val="32"/>
          <w:szCs w:val="32"/>
        </w:rPr>
        <w:t>名词解释和术语</w:t>
      </w:r>
    </w:p>
    <w:p>
      <w:pPr>
        <w:spacing w:line="600" w:lineRule="exact"/>
        <w:ind w:firstLine="630" w:firstLineChars="196"/>
        <w:rPr>
          <w:rFonts w:hint="eastAsia" w:ascii="仿宋" w:hAnsi="仿宋" w:eastAsia="仿宋" w:cs="仿宋"/>
          <w:b/>
          <w:sz w:val="32"/>
          <w:szCs w:val="32"/>
        </w:rPr>
      </w:pP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1. 净空障碍物限制图：为了保证飞机的起降安全，对飞机场邻近地区的人工和自然物体的高度必须实行限制，以保证对飞行没有障碍所绘制的图（限制高度的一个平面图）。</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2. 海拔高程：本场净空图采用1985国家高程基准（</w:t>
      </w:r>
      <w:r>
        <w:rPr>
          <w:rFonts w:hint="eastAsia" w:ascii="仿宋" w:hAnsi="仿宋" w:eastAsia="仿宋" w:cs="仿宋"/>
          <w:b/>
          <w:sz w:val="32"/>
          <w:szCs w:val="32"/>
          <w:lang w:eastAsia="zh-CN"/>
        </w:rPr>
        <w:t>大安</w:t>
      </w:r>
      <w:r>
        <w:rPr>
          <w:rFonts w:hint="eastAsia" w:ascii="仿宋" w:hAnsi="仿宋" w:eastAsia="仿宋" w:cs="仿宋"/>
          <w:b/>
          <w:sz w:val="32"/>
          <w:szCs w:val="32"/>
        </w:rPr>
        <w:t>机场海拔标高</w:t>
      </w:r>
      <w:r>
        <w:rPr>
          <w:rFonts w:hint="eastAsia" w:ascii="仿宋" w:hAnsi="仿宋" w:eastAsia="仿宋" w:cs="仿宋"/>
          <w:b/>
          <w:sz w:val="32"/>
          <w:szCs w:val="32"/>
          <w:lang w:val="en-US" w:eastAsia="zh-CN"/>
        </w:rPr>
        <w:t>52.00</w:t>
      </w:r>
      <w:r>
        <w:rPr>
          <w:rFonts w:hint="eastAsia" w:ascii="仿宋" w:hAnsi="仿宋" w:eastAsia="仿宋" w:cs="仿宋"/>
          <w:b/>
          <w:sz w:val="32"/>
          <w:szCs w:val="32"/>
        </w:rPr>
        <w:t>米）。</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3. 内水平面：位于机场及其周围以上的一个水平面中的一个面（距机场周边4000米范围内）。</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4. 锥形面：从内水平面周边起向上和向外倾斜的一个面（内水平面以外2000米范围内）。</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5. 进近灯光带：供飞机于夜间或者低能见度进近情况下提供跑道入口位置和方向的醒目的目视参考。进近灯光安装在跑道的进近端，是从跑道向外延伸的一系列横排灯、闪光灯标或它们的组合。</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6. PAPI：一组设于跑道旁，用作向飞行员显示飞机进近下滑角度是否适合的灯号（通常称为坡度灯）。</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7. 航空无线电台（站）：利用无线电波的传播特性，为航空器提供测定导航参量（方位、距离和速度），确定航空器的位置，并引导航空器按预定航路（线）飞行的地面台站。包括无方向信标台、仪表着陆系统、全向信标台、测距台和指点标台等。</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8. 电磁环境：存在于给定场所的电磁现象的总和。</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9. 电磁环境保护区：在此区域内为防止各种电磁场对人体健康的影响、对通信和电子设备的干扰而禁止某些活动所划定的区域。</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10. 基准点：全向信标中央天线所在的那一点。</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11. 基准面：基准点所在的水平面，即天线反射网所在的平面。</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12. 垂直张角：以基准点为顶点，向外延伸的射线与基准面组成的角度。</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13. 水平张角：在基准面上，以基准点为顶点，两条射线的夹角。</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14. 天线反射网：天线中用以将馈源发出的电磁波按一定要求向某一方向集中反射，以加强发射效果而设计的导电曲面或平面。</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15. 调频广播：一种以无线发射的方式来传输广播的设备采用调频方式进行音频信号传输。</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16. 防护率：保证导航接收设备正常工作的接收点处信号场强与同频道干扰场强的最小比值，以分贝（db）表示。</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17. 跑道入口：可以用于飞机着陆的那部分跑道的开始。</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18. 下滑道：跑道中心线的铅垂面上调制度差为零的各点所组成的轨迹中最靠近地平面的那条轨迹。</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19. 水平极化：极化面与大地法线面垂直的极化波称为水平极化波，此波的极化方式为水平极化。其电场方向与大地相平行。</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20. 垂直极化：极化面与大地法线面平行的极化波称为垂直极化波，此波的极化方式为垂直极化。其电场方向与大地相垂直。</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21. 有源干扰：有意发射或转发某种类型的电磁波，对电子设备进行压制或欺骗的干扰。</w:t>
      </w:r>
    </w:p>
    <w:p>
      <w:pPr>
        <w:spacing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22. 仰角：在视线所在的垂直平面内，视线与水平线所成的角叫做仰角。</w:t>
      </w:r>
    </w:p>
    <w:p>
      <w:pPr>
        <w:spacing w:line="600" w:lineRule="exact"/>
        <w:ind w:firstLine="643" w:firstLineChars="200"/>
        <w:rPr>
          <w:rFonts w:hint="eastAsia" w:ascii="仿宋" w:hAnsi="仿宋" w:eastAsia="仿宋" w:cs="仿宋"/>
          <w:b/>
          <w:color w:val="000000"/>
          <w:sz w:val="32"/>
          <w:szCs w:val="32"/>
        </w:rPr>
      </w:pPr>
    </w:p>
    <w:p>
      <w:pPr>
        <w:spacing w:line="600" w:lineRule="exact"/>
        <w:ind w:firstLine="643" w:firstLineChars="200"/>
        <w:rPr>
          <w:rFonts w:hint="eastAsia" w:ascii="仿宋" w:hAnsi="仿宋" w:eastAsia="仿宋" w:cs="仿宋"/>
          <w:b/>
          <w:color w:val="000000"/>
          <w:sz w:val="32"/>
          <w:szCs w:val="32"/>
        </w:rPr>
      </w:pPr>
    </w:p>
    <w:p>
      <w:pPr>
        <w:spacing w:line="600" w:lineRule="exact"/>
        <w:ind w:firstLine="643" w:firstLineChars="200"/>
        <w:rPr>
          <w:rFonts w:hint="eastAsia" w:ascii="仿宋" w:hAnsi="仿宋" w:eastAsia="仿宋" w:cs="仿宋"/>
          <w:b/>
          <w:color w:val="000000"/>
          <w:sz w:val="32"/>
          <w:szCs w:val="32"/>
        </w:rPr>
      </w:pPr>
    </w:p>
    <w:p>
      <w:pPr>
        <w:spacing w:line="600" w:lineRule="exact"/>
        <w:ind w:firstLine="643" w:firstLineChars="200"/>
        <w:rPr>
          <w:rFonts w:hint="eastAsia" w:ascii="仿宋" w:hAnsi="仿宋" w:eastAsia="仿宋" w:cs="仿宋"/>
          <w:b/>
          <w:color w:val="000000"/>
          <w:sz w:val="32"/>
          <w:szCs w:val="32"/>
        </w:rPr>
      </w:pPr>
    </w:p>
    <w:p>
      <w:pPr>
        <w:spacing w:line="600" w:lineRule="exact"/>
        <w:ind w:firstLine="643" w:firstLineChars="200"/>
        <w:rPr>
          <w:rFonts w:hint="eastAsia" w:ascii="仿宋" w:hAnsi="仿宋" w:eastAsia="仿宋" w:cs="仿宋"/>
          <w:b/>
          <w:color w:val="000000"/>
          <w:sz w:val="32"/>
          <w:szCs w:val="32"/>
        </w:rPr>
      </w:pPr>
    </w:p>
    <w:p>
      <w:pPr>
        <w:spacing w:line="600" w:lineRule="exact"/>
        <w:ind w:firstLine="643" w:firstLineChars="200"/>
        <w:rPr>
          <w:rFonts w:hint="eastAsia" w:ascii="仿宋" w:hAnsi="仿宋" w:eastAsia="仿宋" w:cs="仿宋"/>
          <w:b/>
          <w:color w:val="000000"/>
          <w:sz w:val="32"/>
          <w:szCs w:val="32"/>
        </w:rPr>
      </w:pPr>
    </w:p>
    <w:p>
      <w:pPr>
        <w:spacing w:line="600" w:lineRule="exact"/>
        <w:ind w:firstLine="643" w:firstLineChars="200"/>
        <w:rPr>
          <w:rFonts w:hint="eastAsia" w:ascii="仿宋" w:hAnsi="仿宋" w:eastAsia="仿宋" w:cs="仿宋"/>
          <w:b/>
          <w:color w:val="FF0000"/>
          <w:sz w:val="32"/>
          <w:szCs w:val="32"/>
        </w:rPr>
      </w:pPr>
    </w:p>
    <w:p>
      <w:pPr>
        <w:rPr>
          <w:rFonts w:hint="eastAsia" w:ascii="仿宋" w:hAnsi="仿宋" w:eastAsia="仿宋" w:cs="仿宋"/>
          <w:sz w:val="32"/>
          <w:szCs w:val="32"/>
        </w:rPr>
      </w:pPr>
    </w:p>
    <w:sectPr>
      <w:footerReference r:id="rId3" w:type="default"/>
      <w:footerReference r:id="rId4" w:type="even"/>
      <w:pgSz w:w="11906" w:h="16838"/>
      <w:pgMar w:top="1814" w:right="1418" w:bottom="1191" w:left="1588" w:header="0" w:footer="1418" w:gutter="0"/>
      <w:pgNumType w:fmt="numberInDash"/>
      <w:cols w:space="425" w:num="1"/>
      <w:docGrid w:type="lines" w:linePitch="6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ED6A7B-9F0B-4717-A489-1191C00F417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5F95BCB-5584-4E4F-833E-4568E2EE5593}"/>
  </w:font>
  <w:font w:name="仿宋">
    <w:panose1 w:val="02010609060101010101"/>
    <w:charset w:val="86"/>
    <w:family w:val="auto"/>
    <w:pitch w:val="default"/>
    <w:sig w:usb0="800002BF" w:usb1="38CF7CFA" w:usb2="00000016" w:usb3="00000000" w:csb0="00040001" w:csb1="00000000"/>
    <w:embedRegular r:id="rId3" w:fontKey="{DE761503-6B51-439F-86BE-558038FA2BC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0710568"/>
      <w:docPartObj>
        <w:docPartGallery w:val="autotext"/>
      </w:docPartObj>
    </w:sdtPr>
    <w:sdtEndPr>
      <w:rPr>
        <w:rFonts w:asciiTheme="minorEastAsia" w:hAnsiTheme="minorEastAsia"/>
        <w:b/>
        <w:sz w:val="28"/>
        <w:szCs w:val="28"/>
      </w:rPr>
    </w:sdtEndPr>
    <w:sdtContent>
      <w:p>
        <w:pPr>
          <w:pStyle w:val="2"/>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7 -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797699"/>
      <w:docPartObj>
        <w:docPartGallery w:val="autotext"/>
      </w:docPartObj>
    </w:sdtPr>
    <w:sdtEndPr>
      <w:rPr>
        <w:rFonts w:asciiTheme="minorEastAsia" w:hAnsiTheme="minorEastAsia"/>
        <w:b/>
        <w:sz w:val="28"/>
        <w:szCs w:val="28"/>
      </w:rPr>
    </w:sdtEndPr>
    <w:sdtContent>
      <w:p>
        <w:pPr>
          <w:pStyle w:val="2"/>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8 -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3OGU4MjhlNWJkMTE4OTE4YzIzMjk3Yzg4OTJkOTAifQ=="/>
  </w:docVars>
  <w:rsids>
    <w:rsidRoot w:val="233D09FD"/>
    <w:rsid w:val="09200D0D"/>
    <w:rsid w:val="17C531C4"/>
    <w:rsid w:val="233D09FD"/>
    <w:rsid w:val="26016EFA"/>
    <w:rsid w:val="3C3021FB"/>
    <w:rsid w:val="3E8A0FA4"/>
    <w:rsid w:val="40101F39"/>
    <w:rsid w:val="4D0C12DA"/>
    <w:rsid w:val="54D71B77"/>
    <w:rsid w:val="58BC071A"/>
    <w:rsid w:val="5A2F31DF"/>
    <w:rsid w:val="5A7D3666"/>
    <w:rsid w:val="70286E98"/>
    <w:rsid w:val="BFBF1966"/>
    <w:rsid w:val="F9FF1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5.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7250</Words>
  <Characters>7356</Characters>
  <Lines>0</Lines>
  <Paragraphs>0</Paragraphs>
  <TotalTime>0</TotalTime>
  <ScaleCrop>false</ScaleCrop>
  <LinksUpToDate>false</LinksUpToDate>
  <CharactersWithSpaces>7514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2022-07-27T11:52:00Z</dcterms:created>
  <dc:creator>外面的世界</dc:creator>
  <cp:lastModifiedBy>mhfz02</cp:lastModifiedBy>
  <dcterms:modified xsi:type="dcterms:W3CDTF">2022-08-02T09:11:33Z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53604B12718D4877AE3C553095F87BC0</vt:lpwstr>
  </property>
</Properties>
</file>