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cs="Times New Roman"/>
          <w:b/>
          <w:sz w:val="44"/>
          <w:szCs w:val="44"/>
          <w:lang w:val="en-US" w:eastAsia="zh-CN"/>
        </w:rPr>
      </w:pPr>
    </w:p>
    <w:p>
      <w:pPr>
        <w:spacing w:line="600" w:lineRule="exact"/>
        <w:jc w:val="center"/>
        <w:rPr>
          <w:rFonts w:ascii="Times New Roman" w:hAnsi="Times New Roman" w:cs="Times New Roman"/>
          <w:b/>
          <w:sz w:val="44"/>
          <w:szCs w:val="44"/>
        </w:rPr>
      </w:pPr>
      <w:bookmarkStart w:id="0" w:name="_GoBack"/>
      <w:bookmarkEnd w:id="0"/>
      <w:r>
        <w:rPr>
          <w:rFonts w:ascii="Times New Roman" w:hAnsi="Times New Roman" w:cs="Times New Roman"/>
          <w:b/>
          <w:sz w:val="44"/>
          <w:szCs w:val="44"/>
          <w:lang w:val="en-US" w:eastAsia="zh-CN"/>
        </w:rPr>
        <w:t>济宁市审计局</w:t>
      </w:r>
    </w:p>
    <w:p>
      <w:pPr>
        <w:spacing w:line="600" w:lineRule="exact"/>
        <w:jc w:val="center"/>
        <w:rPr>
          <w:rFonts w:ascii="Times New Roman" w:hAnsi="Times New Roman" w:cs="Times New Roman"/>
          <w:b/>
          <w:sz w:val="44"/>
          <w:szCs w:val="44"/>
        </w:rPr>
      </w:pPr>
      <w:r>
        <w:rPr>
          <w:rFonts w:ascii="Times New Roman" w:hAnsi="Times New Roman" w:cs="Times New Roman"/>
          <w:b/>
          <w:sz w:val="44"/>
          <w:szCs w:val="44"/>
        </w:rPr>
        <w:t>关于20</w:t>
      </w:r>
      <w:r>
        <w:rPr>
          <w:rFonts w:hint="eastAsia" w:ascii="Times New Roman" w:hAnsi="Times New Roman" w:cs="Times New Roman"/>
          <w:b/>
          <w:sz w:val="44"/>
          <w:szCs w:val="44"/>
          <w:lang w:val="en-US" w:eastAsia="zh-CN"/>
        </w:rPr>
        <w:t>20</w:t>
      </w:r>
      <w:r>
        <w:rPr>
          <w:rFonts w:ascii="Times New Roman" w:hAnsi="Times New Roman" w:cs="Times New Roman"/>
          <w:b/>
          <w:sz w:val="44"/>
          <w:szCs w:val="44"/>
        </w:rPr>
        <w:t>年度市级预算执行和其他财政</w:t>
      </w:r>
    </w:p>
    <w:p>
      <w:pPr>
        <w:spacing w:line="600" w:lineRule="exact"/>
        <w:jc w:val="center"/>
        <w:rPr>
          <w:rFonts w:ascii="Times New Roman" w:hAnsi="Times New Roman" w:cs="Times New Roman"/>
          <w:b/>
          <w:sz w:val="44"/>
          <w:szCs w:val="44"/>
        </w:rPr>
      </w:pPr>
      <w:r>
        <w:rPr>
          <w:rFonts w:ascii="Times New Roman" w:hAnsi="Times New Roman" w:cs="Times New Roman"/>
          <w:b/>
          <w:sz w:val="44"/>
          <w:szCs w:val="44"/>
        </w:rPr>
        <w:t>收支审计查出问题整改情况的</w:t>
      </w:r>
      <w:r>
        <w:rPr>
          <w:rFonts w:hint="eastAsia" w:ascii="Times New Roman" w:hAnsi="Times New Roman" w:cs="Times New Roman"/>
          <w:b/>
          <w:sz w:val="44"/>
          <w:szCs w:val="44"/>
          <w:lang w:val="en-US" w:eastAsia="zh-CN"/>
        </w:rPr>
        <w:t>公</w:t>
      </w:r>
      <w:r>
        <w:rPr>
          <w:rFonts w:ascii="Times New Roman" w:hAnsi="Times New Roman" w:cs="Times New Roman"/>
          <w:b/>
          <w:sz w:val="44"/>
          <w:szCs w:val="44"/>
        </w:rPr>
        <w:t>告</w:t>
      </w:r>
    </w:p>
    <w:p>
      <w:pPr>
        <w:spacing w:line="600" w:lineRule="exact"/>
        <w:ind w:firstLine="2878" w:firstLineChars="896"/>
        <w:rPr>
          <w:rFonts w:hint="default" w:ascii="Times New Roman" w:hAnsi="Times New Roman" w:eastAsia="方正仿宋简体" w:cs="Times New Roman"/>
          <w:b/>
          <w:lang w:val="en-US" w:eastAsia="zh-CN"/>
        </w:rPr>
      </w:pPr>
      <w:r>
        <w:rPr>
          <w:rFonts w:hint="default" w:ascii="Times New Roman" w:hAnsi="Times New Roman" w:eastAsia="方正仿宋简体" w:cs="Times New Roman"/>
          <w:b/>
          <w:lang w:val="en-US" w:eastAsia="zh-CN"/>
        </w:rPr>
        <w:t>（202</w:t>
      </w:r>
      <w:r>
        <w:rPr>
          <w:rFonts w:hint="eastAsia" w:ascii="Times New Roman" w:hAnsi="Times New Roman" w:eastAsia="方正仿宋简体" w:cs="Times New Roman"/>
          <w:b/>
          <w:lang w:val="en-US" w:eastAsia="zh-CN"/>
        </w:rPr>
        <w:t>1</w:t>
      </w:r>
      <w:r>
        <w:rPr>
          <w:rFonts w:hint="default" w:ascii="Times New Roman" w:hAnsi="Times New Roman" w:eastAsia="方正仿宋简体" w:cs="Times New Roman"/>
          <w:b/>
          <w:lang w:val="en-US" w:eastAsia="zh-CN"/>
        </w:rPr>
        <w:t>年第</w:t>
      </w:r>
      <w:r>
        <w:rPr>
          <w:rFonts w:hint="eastAsia" w:eastAsia="方正仿宋简体" w:cs="Times New Roman"/>
          <w:b/>
          <w:lang w:val="en-US" w:eastAsia="zh-CN"/>
        </w:rPr>
        <w:t>2</w:t>
      </w:r>
      <w:r>
        <w:rPr>
          <w:rFonts w:hint="default" w:ascii="Times New Roman" w:hAnsi="Times New Roman" w:eastAsia="方正仿宋简体" w:cs="Times New Roman"/>
          <w:b/>
          <w:lang w:val="en-US" w:eastAsia="zh-CN"/>
        </w:rPr>
        <w:t>号公告）</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p>
    <w:p>
      <w:pPr>
        <w:spacing w:line="600" w:lineRule="exact"/>
        <w:ind w:firstLine="627" w:firstLineChars="196"/>
        <w:rPr>
          <w:rFonts w:hint="default" w:ascii="Times New Roman" w:hAnsi="Times New Roman" w:eastAsia="方正仿宋简体" w:cs="Times New Roman"/>
          <w:b w:val="0"/>
          <w:bCs/>
          <w:lang w:val="en-US" w:eastAsia="zh-CN"/>
        </w:rPr>
      </w:pPr>
      <w:r>
        <w:rPr>
          <w:rFonts w:hint="default" w:ascii="Times New Roman" w:hAnsi="Times New Roman" w:eastAsia="方正仿宋简体" w:cs="Times New Roman"/>
          <w:b w:val="0"/>
          <w:bCs/>
          <w:lang w:val="en-US" w:eastAsia="zh-CN"/>
        </w:rPr>
        <w:t>关于《20</w:t>
      </w:r>
      <w:r>
        <w:rPr>
          <w:rFonts w:hint="eastAsia" w:ascii="Times New Roman" w:hAnsi="Times New Roman" w:eastAsia="方正仿宋简体" w:cs="Times New Roman"/>
          <w:b w:val="0"/>
          <w:bCs/>
          <w:lang w:val="en-US" w:eastAsia="zh-CN"/>
        </w:rPr>
        <w:t>20</w:t>
      </w:r>
      <w:r>
        <w:rPr>
          <w:rFonts w:hint="default" w:ascii="Times New Roman" w:hAnsi="Times New Roman" w:eastAsia="方正仿宋简体" w:cs="Times New Roman"/>
          <w:b w:val="0"/>
          <w:bCs/>
          <w:lang w:val="en-US" w:eastAsia="zh-CN"/>
        </w:rPr>
        <w:t>年度市级预算执行和其他财政收支审计查出问题的整改情况》的报告，已于202</w:t>
      </w:r>
      <w:r>
        <w:rPr>
          <w:rFonts w:hint="eastAsia" w:ascii="Times New Roman" w:hAnsi="Times New Roman" w:eastAsia="方正仿宋简体" w:cs="Times New Roman"/>
          <w:b w:val="0"/>
          <w:bCs/>
          <w:lang w:val="en-US" w:eastAsia="zh-CN"/>
        </w:rPr>
        <w:t>1</w:t>
      </w:r>
      <w:r>
        <w:rPr>
          <w:rFonts w:hint="default" w:ascii="Times New Roman" w:hAnsi="Times New Roman" w:eastAsia="方正仿宋简体" w:cs="Times New Roman"/>
          <w:b w:val="0"/>
          <w:bCs/>
          <w:lang w:val="en-US" w:eastAsia="zh-CN"/>
        </w:rPr>
        <w:t>年</w:t>
      </w:r>
      <w:r>
        <w:rPr>
          <w:rFonts w:hint="eastAsia" w:ascii="Times New Roman" w:hAnsi="Times New Roman" w:eastAsia="方正仿宋简体" w:cs="Times New Roman"/>
          <w:b w:val="0"/>
          <w:bCs/>
          <w:lang w:val="en-US" w:eastAsia="zh-CN"/>
        </w:rPr>
        <w:t>11</w:t>
      </w:r>
      <w:r>
        <w:rPr>
          <w:rFonts w:hint="default" w:ascii="Times New Roman" w:hAnsi="Times New Roman" w:eastAsia="方正仿宋简体" w:cs="Times New Roman"/>
          <w:b w:val="0"/>
          <w:bCs/>
          <w:lang w:val="en-US" w:eastAsia="zh-CN"/>
        </w:rPr>
        <w:t>月9日，经济宁市第十七届人大常委会第</w:t>
      </w:r>
      <w:r>
        <w:rPr>
          <w:rFonts w:hint="eastAsia" w:ascii="Times New Roman" w:hAnsi="Times New Roman" w:eastAsia="方正仿宋简体" w:cs="Times New Roman"/>
          <w:b w:val="0"/>
          <w:bCs/>
          <w:lang w:val="en-US" w:eastAsia="zh-CN"/>
        </w:rPr>
        <w:t>四</w:t>
      </w:r>
      <w:r>
        <w:rPr>
          <w:rFonts w:hint="default" w:ascii="Times New Roman" w:hAnsi="Times New Roman" w:eastAsia="方正仿宋简体" w:cs="Times New Roman"/>
          <w:b w:val="0"/>
          <w:bCs/>
          <w:lang w:val="en-US" w:eastAsia="zh-CN"/>
        </w:rPr>
        <w:t>十九次会议审议通过，现予以公告</w:t>
      </w:r>
      <w:r>
        <w:rPr>
          <w:rFonts w:hint="eastAsia" w:eastAsia="方正仿宋简体" w:cs="Times New Roman"/>
          <w:b w:val="0"/>
          <w:bCs/>
          <w:lang w:val="en-US"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lang w:val="en-US" w:eastAsia="zh-CN"/>
        </w:rPr>
        <w:t>今年以来，</w:t>
      </w:r>
      <w:r>
        <w:rPr>
          <w:rFonts w:hint="default" w:ascii="Times New Roman" w:hAnsi="Times New Roman" w:eastAsia="方正仿宋简体" w:cs="Times New Roman"/>
          <w:bCs/>
          <w:szCs w:val="24"/>
          <w:highlight w:val="none"/>
        </w:rPr>
        <w:t>市委、市政府深入学习贯彻习近平总书记关于审计查出问题整改工作的重要指示批示精神，高度重视审计查出问题整改工作，持续加强对审计整改工作的领导。市委书记、市人大常委会主任林红玉，市委副书记、市长于永生多次作出批示，要求认真整改审计查出的问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研究建立长效机制</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强化审计结果运用</w:t>
      </w:r>
      <w:r>
        <w:rPr>
          <w:rFonts w:hint="default" w:ascii="Times New Roman" w:hAnsi="Times New Roman" w:eastAsia="方正仿宋简体" w:cs="Times New Roman"/>
          <w:bCs/>
          <w:szCs w:val="24"/>
          <w:highlight w:val="none"/>
          <w:lang w:eastAsia="zh-CN"/>
        </w:rPr>
        <w:t>。</w:t>
      </w:r>
      <w:r>
        <w:rPr>
          <w:rFonts w:hint="eastAsia" w:eastAsia="方正仿宋简体" w:cs="Times New Roman"/>
          <w:bCs/>
          <w:szCs w:val="24"/>
          <w:highlight w:val="none"/>
          <w:lang w:val="en-US" w:eastAsia="zh-CN"/>
        </w:rPr>
        <w:t>市</w:t>
      </w:r>
      <w:r>
        <w:rPr>
          <w:rFonts w:hint="default" w:ascii="Times New Roman" w:hAnsi="Times New Roman" w:eastAsia="方正仿宋简体" w:cs="Times New Roman"/>
          <w:bCs/>
          <w:szCs w:val="24"/>
          <w:highlight w:val="none"/>
        </w:rPr>
        <w:t>委、</w:t>
      </w:r>
      <w:r>
        <w:rPr>
          <w:rFonts w:hint="eastAsia" w:eastAsia="方正仿宋简体" w:cs="Times New Roman"/>
          <w:bCs/>
          <w:szCs w:val="24"/>
          <w:highlight w:val="none"/>
          <w:lang w:val="en-US" w:eastAsia="zh-CN"/>
        </w:rPr>
        <w:t>市</w:t>
      </w:r>
      <w:r>
        <w:rPr>
          <w:rFonts w:hint="default" w:ascii="Times New Roman" w:hAnsi="Times New Roman" w:eastAsia="方正仿宋简体" w:cs="Times New Roman"/>
          <w:bCs/>
          <w:szCs w:val="24"/>
          <w:highlight w:val="none"/>
        </w:rPr>
        <w:t>政府将审计整改情况纳入督查督办范围，推动审计查出问题整改清零、见底到位。按照</w:t>
      </w:r>
      <w:r>
        <w:rPr>
          <w:rFonts w:hint="default" w:ascii="Times New Roman" w:hAnsi="Times New Roman" w:eastAsia="方正仿宋简体" w:cs="Times New Roman"/>
          <w:bCs/>
          <w:szCs w:val="24"/>
          <w:highlight w:val="none"/>
          <w:lang w:val="en-US" w:eastAsia="zh-CN"/>
        </w:rPr>
        <w:t>市委、市政府</w:t>
      </w:r>
      <w:r>
        <w:rPr>
          <w:rFonts w:hint="default" w:ascii="Times New Roman" w:hAnsi="Times New Roman" w:eastAsia="方正仿宋简体" w:cs="Times New Roman"/>
          <w:bCs/>
          <w:szCs w:val="24"/>
          <w:highlight w:val="none"/>
        </w:rPr>
        <w:t>部署</w:t>
      </w:r>
      <w:r>
        <w:rPr>
          <w:rFonts w:hint="eastAsia" w:eastAsia="方正仿宋简体" w:cs="Times New Roman"/>
          <w:bCs/>
          <w:szCs w:val="24"/>
          <w:highlight w:val="none"/>
          <w:lang w:val="en-US" w:eastAsia="zh-CN"/>
        </w:rPr>
        <w:t>要求</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lang w:val="en-US" w:eastAsia="zh-CN"/>
        </w:rPr>
        <w:t>市审计局向市财政局及13个预算部门单位</w:t>
      </w:r>
      <w:r>
        <w:rPr>
          <w:rFonts w:hint="eastAsia" w:eastAsia="方正仿宋简体" w:cs="Times New Roman"/>
          <w:bCs/>
          <w:szCs w:val="24"/>
          <w:highlight w:val="none"/>
          <w:lang w:val="en-US" w:eastAsia="zh-CN"/>
        </w:rPr>
        <w:t>及时</w:t>
      </w:r>
      <w:r>
        <w:rPr>
          <w:rFonts w:hint="default" w:ascii="Times New Roman" w:hAnsi="Times New Roman" w:eastAsia="方正仿宋简体" w:cs="Times New Roman"/>
          <w:bCs/>
          <w:szCs w:val="24"/>
          <w:highlight w:val="none"/>
          <w:lang w:val="en-US" w:eastAsia="zh-CN"/>
        </w:rPr>
        <w:t>送达了审计报告和审计问题整改函</w:t>
      </w:r>
      <w:r>
        <w:rPr>
          <w:rFonts w:hint="default" w:ascii="Times New Roman" w:hAnsi="Times New Roman" w:eastAsia="方正仿宋简体" w:cs="Times New Roman"/>
          <w:bCs/>
          <w:szCs w:val="24"/>
          <w:highlight w:val="none"/>
        </w:rPr>
        <w:t>，同时，按照市委审计委员会、市政府工作安排和市人大财经委、预工委工作要求，对</w:t>
      </w:r>
      <w:r>
        <w:rPr>
          <w:rFonts w:hint="default" w:ascii="Times New Roman" w:hAnsi="Times New Roman" w:eastAsia="方正仿宋简体" w:cs="Times New Roman"/>
          <w:bCs/>
          <w:szCs w:val="24"/>
          <w:highlight w:val="none"/>
          <w:lang w:val="en-US" w:eastAsia="zh-CN"/>
        </w:rPr>
        <w:t>有关</w:t>
      </w:r>
      <w:r>
        <w:rPr>
          <w:rFonts w:hint="default" w:ascii="Times New Roman" w:hAnsi="Times New Roman" w:eastAsia="方正仿宋简体" w:cs="Times New Roman"/>
          <w:bCs/>
          <w:szCs w:val="24"/>
          <w:highlight w:val="none"/>
        </w:rPr>
        <w:t>部门单位的整改情况进行了跟踪督导。</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Cs w:val="24"/>
          <w:highlight w:val="none"/>
        </w:rPr>
      </w:pPr>
      <w:r>
        <w:rPr>
          <w:rFonts w:hint="default" w:ascii="Times New Roman" w:hAnsi="Times New Roman" w:eastAsia="黑体" w:cs="Times New Roman"/>
          <w:bCs/>
          <w:szCs w:val="24"/>
          <w:highlight w:val="none"/>
        </w:rPr>
        <w:t>一、整改工作的部署推进情况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lang w:val="en-US" w:eastAsia="zh-CN"/>
        </w:rPr>
        <w:t>市委、</w:t>
      </w:r>
      <w:r>
        <w:rPr>
          <w:rFonts w:hint="default" w:ascii="Times New Roman" w:hAnsi="Times New Roman" w:eastAsia="方正仿宋简体" w:cs="Times New Roman"/>
          <w:bCs/>
          <w:szCs w:val="24"/>
          <w:highlight w:val="none"/>
        </w:rPr>
        <w:t>市政府全面贯彻落实中共中央办公厅、国务院办公厅《关于建立健全审计查出问题整改长效机制的意见》，积极推</w:t>
      </w:r>
      <w:r>
        <w:rPr>
          <w:rFonts w:hint="default" w:ascii="Times New Roman" w:hAnsi="Times New Roman" w:eastAsia="方正仿宋简体" w:cs="Times New Roman"/>
          <w:bCs/>
          <w:szCs w:val="24"/>
          <w:highlight w:val="none"/>
          <w:lang w:val="en-US" w:eastAsia="zh-CN"/>
        </w:rPr>
        <w:t>动</w:t>
      </w:r>
      <w:r>
        <w:rPr>
          <w:rFonts w:hint="default" w:ascii="Times New Roman" w:hAnsi="Times New Roman" w:eastAsia="方正仿宋简体" w:cs="Times New Roman"/>
          <w:bCs/>
          <w:szCs w:val="24"/>
          <w:highlight w:val="none"/>
        </w:rPr>
        <w:t>审计整改机制建设。</w:t>
      </w:r>
      <w:r>
        <w:rPr>
          <w:rFonts w:hint="default" w:ascii="Times New Roman" w:hAnsi="Times New Roman" w:eastAsia="方正仿宋简体" w:cs="Times New Roman"/>
          <w:bCs/>
          <w:szCs w:val="24"/>
          <w:highlight w:val="none"/>
          <w:lang w:val="en-US" w:eastAsia="zh-CN"/>
        </w:rPr>
        <w:t>8月16日，市政府召开第101次常务会议，专题研究审计发现重要事项的整改工作，</w:t>
      </w:r>
      <w:r>
        <w:rPr>
          <w:rFonts w:hint="default" w:ascii="Times New Roman" w:hAnsi="Times New Roman" w:eastAsia="方正仿宋简体" w:cs="Times New Roman"/>
          <w:bCs/>
          <w:szCs w:val="24"/>
          <w:highlight w:val="none"/>
        </w:rPr>
        <w:t>8月19日，召开全市审计查出问题整改工作会议，全面部署推进整改工作。经市政府安</w:t>
      </w:r>
      <w:r>
        <w:rPr>
          <w:rFonts w:hint="default" w:ascii="Times New Roman" w:hAnsi="Times New Roman" w:eastAsia="方正仿宋简体" w:cs="Times New Roman"/>
          <w:bCs/>
          <w:szCs w:val="24"/>
          <w:highlight w:val="none"/>
          <w:lang w:val="en-US" w:eastAsia="zh-CN"/>
        </w:rPr>
        <w:t>排，9月以来，市</w:t>
      </w:r>
      <w:r>
        <w:rPr>
          <w:rFonts w:hint="default" w:ascii="Times New Roman" w:hAnsi="Times New Roman" w:eastAsia="方正仿宋简体" w:cs="Times New Roman"/>
          <w:bCs/>
          <w:szCs w:val="24"/>
          <w:highlight w:val="none"/>
        </w:rPr>
        <w:t>政府督查室联合市审计局对整改工作推进不力的县市区和部门单位进行了</w:t>
      </w:r>
      <w:r>
        <w:rPr>
          <w:rFonts w:hint="default" w:ascii="Times New Roman" w:hAnsi="Times New Roman" w:eastAsia="方正仿宋简体" w:cs="Times New Roman"/>
          <w:bCs/>
          <w:szCs w:val="24"/>
          <w:highlight w:val="none"/>
          <w:lang w:val="en-US" w:eastAsia="zh-CN"/>
        </w:rPr>
        <w:t>4次</w:t>
      </w:r>
      <w:r>
        <w:rPr>
          <w:rFonts w:hint="default" w:ascii="Times New Roman" w:hAnsi="Times New Roman" w:eastAsia="方正仿宋简体" w:cs="Times New Roman"/>
          <w:bCs/>
          <w:szCs w:val="24"/>
          <w:highlight w:val="none"/>
          <w:lang w:eastAsia="zh-CN"/>
        </w:rPr>
        <w:t>现场</w:t>
      </w:r>
      <w:r>
        <w:rPr>
          <w:rFonts w:hint="default" w:ascii="Times New Roman" w:hAnsi="Times New Roman" w:eastAsia="方正仿宋简体" w:cs="Times New Roman"/>
          <w:bCs/>
          <w:szCs w:val="24"/>
          <w:highlight w:val="none"/>
        </w:rPr>
        <w:t>督查</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lang w:val="en-US" w:eastAsia="zh-CN"/>
        </w:rPr>
        <w:t>市政府依法接受人大监督，认真落实市人大常委会审议意见，扎实推进整改工作</w:t>
      </w:r>
      <w:r>
        <w:rPr>
          <w:rFonts w:hint="default" w:ascii="Times New Roman" w:hAnsi="Times New Roman" w:eastAsia="方正仿宋简体" w:cs="Times New Roman"/>
          <w:bCs/>
          <w:szCs w:val="24"/>
          <w:highlight w:val="none"/>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rPr>
        <w:t>市审计局积极配合落实省人大常委会《关于进一步加强各级人大常委会对审计查出突出问题整改情况监督的意见》，全面贯彻落实市委、市政府《关于审计结论落实及结果运用的实施意见》，坚持发现问题与推</w:t>
      </w:r>
      <w:r>
        <w:rPr>
          <w:rFonts w:hint="default" w:ascii="Times New Roman" w:hAnsi="Times New Roman" w:eastAsia="方正仿宋简体" w:cs="Times New Roman"/>
          <w:bCs/>
          <w:szCs w:val="24"/>
          <w:highlight w:val="none"/>
          <w:lang w:val="en-US" w:eastAsia="zh-CN"/>
        </w:rPr>
        <w:t>进</w:t>
      </w:r>
      <w:r>
        <w:rPr>
          <w:rFonts w:hint="default" w:ascii="Times New Roman" w:hAnsi="Times New Roman" w:eastAsia="方正仿宋简体" w:cs="Times New Roman"/>
          <w:bCs/>
          <w:szCs w:val="24"/>
          <w:highlight w:val="none"/>
        </w:rPr>
        <w:t>问题整改并重，严格落实审计整改督查、约谈、问责、报告、公开</w:t>
      </w:r>
      <w:r>
        <w:rPr>
          <w:rFonts w:hint="default" w:ascii="Times New Roman" w:hAnsi="Times New Roman" w:eastAsia="方正仿宋简体" w:cs="Times New Roman"/>
          <w:bCs/>
          <w:szCs w:val="24"/>
          <w:highlight w:val="none"/>
          <w:lang w:val="en-US" w:eastAsia="zh-CN"/>
        </w:rPr>
        <w:t>等</w:t>
      </w:r>
      <w:r>
        <w:rPr>
          <w:rFonts w:hint="default" w:ascii="Times New Roman" w:hAnsi="Times New Roman" w:eastAsia="方正仿宋简体" w:cs="Times New Roman"/>
          <w:bCs/>
          <w:szCs w:val="24"/>
          <w:highlight w:val="none"/>
        </w:rPr>
        <w:t>5项制度。对审计工作报告反映的问题细化分解，实行台账管理和销号制度，</w:t>
      </w:r>
      <w:r>
        <w:rPr>
          <w:rFonts w:hint="default" w:ascii="Times New Roman" w:hAnsi="Times New Roman" w:eastAsia="方正仿宋简体" w:cs="Times New Roman"/>
          <w:bCs/>
          <w:szCs w:val="24"/>
          <w:highlight w:val="none"/>
          <w:lang w:val="en-US" w:eastAsia="zh-CN"/>
        </w:rPr>
        <w:t>加大</w:t>
      </w:r>
      <w:r>
        <w:rPr>
          <w:rFonts w:hint="default" w:ascii="Times New Roman" w:hAnsi="Times New Roman" w:eastAsia="方正仿宋简体" w:cs="Times New Roman"/>
          <w:bCs/>
          <w:szCs w:val="24"/>
          <w:highlight w:val="none"/>
        </w:rPr>
        <w:t>对整改责任单位指导</w:t>
      </w:r>
      <w:r>
        <w:rPr>
          <w:rFonts w:hint="default" w:ascii="Times New Roman" w:hAnsi="Times New Roman" w:eastAsia="方正仿宋简体" w:cs="Times New Roman"/>
          <w:bCs/>
          <w:szCs w:val="24"/>
          <w:highlight w:val="none"/>
          <w:lang w:val="en-US" w:eastAsia="zh-CN"/>
        </w:rPr>
        <w:t>力度</w:t>
      </w:r>
      <w:r>
        <w:rPr>
          <w:rFonts w:hint="default" w:ascii="Times New Roman" w:hAnsi="Times New Roman" w:eastAsia="方正仿宋简体" w:cs="Times New Roman"/>
          <w:bCs/>
          <w:szCs w:val="24"/>
          <w:highlight w:val="none"/>
        </w:rPr>
        <w:t>，</w:t>
      </w:r>
      <w:r>
        <w:rPr>
          <w:rFonts w:hint="default" w:ascii="Times New Roman" w:hAnsi="Times New Roman" w:eastAsia="方正仿宋简体" w:cs="Times New Roman"/>
          <w:bCs/>
          <w:szCs w:val="24"/>
          <w:highlight w:val="none"/>
          <w:lang w:val="en-US" w:eastAsia="zh-CN"/>
        </w:rPr>
        <w:t>有序</w:t>
      </w:r>
      <w:r>
        <w:rPr>
          <w:rFonts w:hint="default" w:ascii="Times New Roman" w:hAnsi="Times New Roman" w:eastAsia="方正仿宋简体" w:cs="Times New Roman"/>
          <w:bCs/>
          <w:szCs w:val="24"/>
          <w:highlight w:val="none"/>
        </w:rPr>
        <w:t>推进整改。9月24日和26日召集市财政局和13个预算部门单位召开了整改推进会议，</w:t>
      </w:r>
      <w:r>
        <w:rPr>
          <w:rFonts w:hint="default" w:ascii="Times New Roman" w:hAnsi="Times New Roman" w:eastAsia="方正仿宋简体" w:cs="Times New Roman"/>
          <w:bCs/>
          <w:szCs w:val="24"/>
          <w:highlight w:val="none"/>
          <w:lang w:eastAsia="zh-CN"/>
        </w:rPr>
        <w:t>进一步落实</w:t>
      </w:r>
      <w:r>
        <w:rPr>
          <w:rFonts w:hint="default" w:ascii="Times New Roman" w:hAnsi="Times New Roman" w:eastAsia="方正仿宋简体" w:cs="Times New Roman"/>
          <w:bCs/>
          <w:szCs w:val="24"/>
          <w:highlight w:val="none"/>
        </w:rPr>
        <w:t>整改措施、</w:t>
      </w:r>
      <w:r>
        <w:rPr>
          <w:rFonts w:hint="default" w:ascii="Times New Roman" w:hAnsi="Times New Roman" w:eastAsia="方正仿宋简体" w:cs="Times New Roman"/>
          <w:bCs/>
          <w:szCs w:val="24"/>
          <w:highlight w:val="none"/>
          <w:lang w:val="en-US" w:eastAsia="zh-CN"/>
        </w:rPr>
        <w:t>评判</w:t>
      </w:r>
      <w:r>
        <w:rPr>
          <w:rFonts w:hint="default" w:ascii="Times New Roman" w:hAnsi="Times New Roman" w:eastAsia="方正仿宋简体" w:cs="Times New Roman"/>
          <w:bCs/>
          <w:szCs w:val="24"/>
          <w:highlight w:val="none"/>
        </w:rPr>
        <w:t>整改结果、</w:t>
      </w:r>
      <w:r>
        <w:rPr>
          <w:rFonts w:hint="default" w:ascii="Times New Roman" w:hAnsi="Times New Roman" w:eastAsia="方正仿宋简体" w:cs="Times New Roman"/>
          <w:bCs/>
          <w:szCs w:val="24"/>
          <w:highlight w:val="none"/>
          <w:lang w:val="en-US" w:eastAsia="zh-CN"/>
        </w:rPr>
        <w:t>分析</w:t>
      </w:r>
      <w:r>
        <w:rPr>
          <w:rFonts w:hint="default" w:ascii="Times New Roman" w:hAnsi="Times New Roman" w:eastAsia="方正仿宋简体" w:cs="Times New Roman"/>
          <w:bCs/>
          <w:szCs w:val="24"/>
          <w:highlight w:val="none"/>
        </w:rPr>
        <w:t>整改效果。</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lang w:val="en-US" w:eastAsia="zh-CN"/>
        </w:rPr>
        <w:t>市财政局和各有关部门单位高度重视整改工作，审计期间，市财政局召开4次党组会，专题研究安排整改工作，采取边审边改方式，提高整改时效；与</w:t>
      </w:r>
      <w:r>
        <w:rPr>
          <w:rFonts w:hint="default" w:ascii="Times New Roman" w:hAnsi="Times New Roman" w:eastAsia="方正仿宋简体" w:cs="Times New Roman"/>
          <w:bCs/>
          <w:szCs w:val="24"/>
          <w:highlight w:val="none"/>
        </w:rPr>
        <w:t>各有关预算部门单位</w:t>
      </w:r>
      <w:r>
        <w:rPr>
          <w:rFonts w:hint="default" w:ascii="Times New Roman" w:hAnsi="Times New Roman" w:eastAsia="方正仿宋简体" w:cs="Times New Roman"/>
          <w:bCs/>
          <w:szCs w:val="24"/>
          <w:highlight w:val="none"/>
          <w:lang w:val="en-US" w:eastAsia="zh-CN"/>
        </w:rPr>
        <w:t>共同</w:t>
      </w:r>
      <w:r>
        <w:rPr>
          <w:rFonts w:hint="default" w:ascii="Times New Roman" w:hAnsi="Times New Roman" w:eastAsia="方正仿宋简体" w:cs="Times New Roman"/>
          <w:bCs/>
          <w:szCs w:val="24"/>
          <w:highlight w:val="none"/>
        </w:rPr>
        <w:t>压实整改责任</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lang w:val="en-US" w:eastAsia="zh-CN"/>
        </w:rPr>
        <w:t>有关部门单位认真</w:t>
      </w:r>
      <w:r>
        <w:rPr>
          <w:rFonts w:hint="default" w:ascii="Times New Roman" w:hAnsi="Times New Roman" w:eastAsia="方正仿宋简体" w:cs="Times New Roman"/>
          <w:bCs/>
          <w:szCs w:val="24"/>
          <w:highlight w:val="none"/>
        </w:rPr>
        <w:t>落实市人大常委会《济宁市市级部门单位预算绩效监督办法》</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lang w:val="en-US" w:eastAsia="zh-CN"/>
        </w:rPr>
        <w:t>规范预算执行工作，积极落实</w:t>
      </w:r>
      <w:r>
        <w:rPr>
          <w:rFonts w:hint="default" w:ascii="Times New Roman" w:hAnsi="Times New Roman" w:eastAsia="方正仿宋简体" w:cs="Times New Roman"/>
          <w:bCs/>
          <w:szCs w:val="24"/>
          <w:highlight w:val="none"/>
        </w:rPr>
        <w:t>审计建议，</w:t>
      </w:r>
      <w:r>
        <w:rPr>
          <w:rFonts w:hint="default" w:ascii="Times New Roman" w:hAnsi="Times New Roman" w:eastAsia="方正仿宋简体" w:cs="Times New Roman"/>
          <w:bCs/>
          <w:szCs w:val="24"/>
          <w:highlight w:val="none"/>
          <w:lang w:val="en-US" w:eastAsia="zh-CN"/>
        </w:rPr>
        <w:t>制定完善了制度31项，其中</w:t>
      </w:r>
      <w:r>
        <w:rPr>
          <w:rFonts w:hint="default" w:ascii="Times New Roman" w:hAnsi="Times New Roman" w:eastAsia="方正仿宋简体" w:cs="Times New Roman"/>
          <w:bCs/>
          <w:szCs w:val="24"/>
          <w:highlight w:val="none"/>
        </w:rPr>
        <w:t>市财政局制定出台了《关于加强财政专户资金存放管理的实施意见》《济宁市基本公共卫生补助资金管理办法》等</w:t>
      </w:r>
      <w:r>
        <w:rPr>
          <w:rFonts w:hint="default" w:ascii="Times New Roman" w:hAnsi="Times New Roman" w:eastAsia="方正仿宋简体" w:cs="Times New Roman"/>
          <w:bCs/>
          <w:szCs w:val="24"/>
          <w:highlight w:val="none"/>
          <w:lang w:val="en-US" w:eastAsia="zh-CN"/>
        </w:rPr>
        <w:t>9</w:t>
      </w:r>
      <w:r>
        <w:rPr>
          <w:rFonts w:hint="default" w:ascii="Times New Roman" w:hAnsi="Times New Roman" w:eastAsia="方正仿宋简体" w:cs="Times New Roman"/>
          <w:bCs/>
          <w:szCs w:val="24"/>
          <w:highlight w:val="none"/>
        </w:rPr>
        <w:t>项，市科技局制定了《济宁市重点研发计划管理办法实施细则》，市工业和信息化局制定了《济宁市市级工业技改投资基金绩效考核评价办法》等。</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color w:val="000000" w:themeColor="text1"/>
          <w:szCs w:val="24"/>
          <w:highlight w:val="none"/>
          <w14:textFill>
            <w14:solidFill>
              <w14:schemeClr w14:val="tx1"/>
            </w14:solidFill>
          </w14:textFill>
        </w:rPr>
      </w:pPr>
      <w:r>
        <w:rPr>
          <w:rFonts w:hint="default" w:ascii="Times New Roman" w:hAnsi="Times New Roman" w:eastAsia="方正仿宋简体" w:cs="Times New Roman"/>
          <w:bCs/>
          <w:szCs w:val="24"/>
          <w:highlight w:val="none"/>
        </w:rPr>
        <w:t>截至</w:t>
      </w:r>
      <w:r>
        <w:rPr>
          <w:rFonts w:hint="eastAsia" w:eastAsia="方正仿宋简体" w:cs="Times New Roman"/>
          <w:bCs/>
          <w:szCs w:val="24"/>
          <w:highlight w:val="none"/>
          <w:lang w:eastAsia="zh-CN"/>
        </w:rPr>
        <w:t>11月5日</w:t>
      </w:r>
      <w:r>
        <w:rPr>
          <w:rFonts w:hint="default" w:ascii="Times New Roman" w:hAnsi="Times New Roman" w:eastAsia="方正仿宋简体" w:cs="Times New Roman"/>
          <w:bCs/>
          <w:szCs w:val="24"/>
          <w:highlight w:val="none"/>
        </w:rPr>
        <w:t xml:space="preserve">，审计工作报告反映的 109 </w:t>
      </w:r>
      <w:r>
        <w:rPr>
          <w:rFonts w:hint="default" w:ascii="Times New Roman" w:hAnsi="Times New Roman" w:eastAsia="方正仿宋简体" w:cs="Times New Roman"/>
          <w:bCs/>
          <w:szCs w:val="24"/>
          <w:highlight w:val="none"/>
          <w:lang w:val="en-US" w:eastAsia="zh-CN"/>
        </w:rPr>
        <w:t>个</w:t>
      </w:r>
      <w:r>
        <w:rPr>
          <w:rFonts w:hint="default" w:ascii="Times New Roman" w:hAnsi="Times New Roman" w:eastAsia="方正仿宋简体" w:cs="Times New Roman"/>
          <w:bCs/>
          <w:szCs w:val="24"/>
          <w:highlight w:val="none"/>
        </w:rPr>
        <w:t>问题全部完成整改</w:t>
      </w:r>
      <w:r>
        <w:rPr>
          <w:rFonts w:hint="eastAsia"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整改问题金额达</w:t>
      </w:r>
      <w:r>
        <w:rPr>
          <w:rFonts w:hint="eastAsia" w:eastAsia="方正仿宋简体" w:cs="Times New Roman"/>
          <w:bCs/>
          <w:color w:val="000000" w:themeColor="text1"/>
          <w:szCs w:val="24"/>
          <w:highlight w:val="none"/>
          <w:lang w:val="en-US" w:eastAsia="zh-CN"/>
          <w14:textFill>
            <w14:solidFill>
              <w14:schemeClr w14:val="tx1"/>
            </w14:solidFill>
          </w14:textFill>
        </w:rPr>
        <w:t>56.49</w:t>
      </w:r>
      <w:r>
        <w:rPr>
          <w:rFonts w:hint="default" w:ascii="Times New Roman" w:hAnsi="Times New Roman" w:eastAsia="方正仿宋简体" w:cs="Times New Roman"/>
          <w:bCs/>
          <w:szCs w:val="24"/>
          <w:highlight w:val="none"/>
        </w:rPr>
        <w:t>亿元，其中市本级统筹盘活存量资金8.58 亿元、增收节支 10.4</w:t>
      </w:r>
      <w:r>
        <w:rPr>
          <w:rFonts w:hint="default" w:ascii="Times New Roman" w:hAnsi="Times New Roman" w:eastAsia="方正仿宋简体" w:cs="Times New Roman"/>
          <w:bCs/>
          <w:szCs w:val="24"/>
          <w:highlight w:val="none"/>
          <w:lang w:val="en-US" w:eastAsia="zh-CN"/>
        </w:rPr>
        <w:t>6</w:t>
      </w:r>
      <w:r>
        <w:rPr>
          <w:rFonts w:hint="default" w:ascii="Times New Roman" w:hAnsi="Times New Roman" w:eastAsia="方正仿宋简体" w:cs="Times New Roman"/>
          <w:bCs/>
          <w:szCs w:val="24"/>
          <w:highlight w:val="none"/>
        </w:rPr>
        <w:t>亿元</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促进拨付资金16.43亿元</w:t>
      </w:r>
      <w:r>
        <w:rPr>
          <w:rFonts w:hint="eastAsia" w:eastAsia="方正仿宋简体" w:cs="Times New Roman"/>
          <w:bCs/>
          <w:szCs w:val="24"/>
          <w:highlight w:val="none"/>
          <w:lang w:eastAsia="zh-CN"/>
        </w:rPr>
        <w:t>，</w:t>
      </w:r>
      <w:r>
        <w:rPr>
          <w:rFonts w:hint="eastAsia" w:eastAsia="方正仿宋简体" w:cs="Times New Roman"/>
          <w:bCs/>
          <w:szCs w:val="24"/>
          <w:highlight w:val="none"/>
          <w:lang w:val="en-US" w:eastAsia="zh-CN"/>
        </w:rPr>
        <w:t>实现了审计整改工作的新突破</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市审计局注重从体制机制层面剖析原因，从完善制度措施、强化源头治理等方面提出</w:t>
      </w:r>
      <w:r>
        <w:rPr>
          <w:rFonts w:hint="default" w:ascii="Times New Roman" w:hAnsi="Times New Roman" w:eastAsia="方正仿宋简体" w:cs="Times New Roman"/>
          <w:bCs/>
          <w:szCs w:val="24"/>
          <w:highlight w:val="none"/>
          <w:lang w:val="en-US" w:eastAsia="zh-CN"/>
        </w:rPr>
        <w:t>建设性</w:t>
      </w:r>
      <w:r>
        <w:rPr>
          <w:rFonts w:hint="default" w:ascii="Times New Roman" w:hAnsi="Times New Roman" w:eastAsia="方正仿宋简体" w:cs="Times New Roman"/>
          <w:bCs/>
          <w:szCs w:val="24"/>
          <w:highlight w:val="none"/>
        </w:rPr>
        <w:t>整改意见，</w:t>
      </w:r>
      <w:r>
        <w:rPr>
          <w:rFonts w:hint="default" w:ascii="Times New Roman" w:hAnsi="Times New Roman" w:eastAsia="方正仿宋简体" w:cs="Times New Roman"/>
          <w:bCs/>
          <w:szCs w:val="24"/>
          <w:highlight w:val="none"/>
          <w:lang w:val="en-US" w:eastAsia="zh-CN"/>
        </w:rPr>
        <w:t>向</w:t>
      </w:r>
      <w:r>
        <w:rPr>
          <w:rFonts w:hint="default" w:ascii="Times New Roman" w:hAnsi="Times New Roman" w:eastAsia="方正仿宋简体" w:cs="Times New Roman"/>
          <w:bCs/>
          <w:szCs w:val="24"/>
          <w:highlight w:val="none"/>
        </w:rPr>
        <w:t>市委、市政府</w:t>
      </w:r>
      <w:r>
        <w:rPr>
          <w:rFonts w:hint="default" w:ascii="Times New Roman" w:hAnsi="Times New Roman" w:eastAsia="方正仿宋简体" w:cs="Times New Roman"/>
          <w:bCs/>
          <w:szCs w:val="24"/>
          <w:highlight w:val="none"/>
          <w:lang w:val="en-US" w:eastAsia="zh-CN"/>
        </w:rPr>
        <w:t>报送审计</w:t>
      </w:r>
      <w:r>
        <w:rPr>
          <w:rFonts w:hint="default" w:ascii="Times New Roman" w:hAnsi="Times New Roman" w:eastAsia="方正仿宋简体" w:cs="Times New Roman"/>
          <w:bCs/>
          <w:szCs w:val="24"/>
          <w:highlight w:val="none"/>
        </w:rPr>
        <w:t>报告</w:t>
      </w:r>
      <w:r>
        <w:rPr>
          <w:rFonts w:hint="default" w:ascii="Times New Roman" w:hAnsi="Times New Roman" w:eastAsia="方正仿宋简体" w:cs="Times New Roman"/>
          <w:bCs/>
          <w:szCs w:val="24"/>
          <w:highlight w:val="none"/>
          <w:lang w:eastAsia="zh-CN"/>
        </w:rPr>
        <w:t>和</w:t>
      </w:r>
      <w:r>
        <w:rPr>
          <w:rFonts w:hint="default" w:ascii="Times New Roman" w:hAnsi="Times New Roman" w:eastAsia="方正仿宋简体" w:cs="Times New Roman"/>
          <w:bCs/>
          <w:szCs w:val="24"/>
          <w:highlight w:val="none"/>
        </w:rPr>
        <w:t>专报 25 份，市委、市政府主要领导</w:t>
      </w:r>
      <w:r>
        <w:rPr>
          <w:rFonts w:hint="default" w:ascii="Times New Roman" w:hAnsi="Times New Roman" w:eastAsia="方正仿宋简体" w:cs="Times New Roman"/>
          <w:bCs/>
          <w:szCs w:val="24"/>
          <w:highlight w:val="none"/>
          <w:lang w:eastAsia="zh-CN"/>
        </w:rPr>
        <w:t>做出</w:t>
      </w:r>
      <w:r>
        <w:rPr>
          <w:rFonts w:hint="default" w:ascii="Times New Roman" w:hAnsi="Times New Roman" w:eastAsia="方正仿宋简体" w:cs="Times New Roman"/>
          <w:bCs/>
          <w:szCs w:val="24"/>
          <w:highlight w:val="none"/>
          <w:lang w:val="en-US" w:eastAsia="zh-CN"/>
        </w:rPr>
        <w:t>23</w:t>
      </w:r>
      <w:r>
        <w:rPr>
          <w:rFonts w:hint="default" w:ascii="Times New Roman" w:hAnsi="Times New Roman" w:eastAsia="方正仿宋简体" w:cs="Times New Roman"/>
          <w:bCs/>
          <w:szCs w:val="24"/>
          <w:highlight w:val="none"/>
        </w:rPr>
        <w:t>次肯定性批示</w:t>
      </w:r>
      <w:r>
        <w:rPr>
          <w:rFonts w:hint="default" w:ascii="Times New Roman" w:hAnsi="Times New Roman" w:eastAsia="方正仿宋简体" w:cs="Times New Roman"/>
          <w:bCs/>
          <w:szCs w:val="24"/>
          <w:highlight w:val="none"/>
          <w:lang w:val="en-US" w:eastAsia="zh-CN"/>
        </w:rPr>
        <w:t>。</w:t>
      </w:r>
      <w:r>
        <w:rPr>
          <w:rFonts w:hint="default" w:ascii="Times New Roman" w:hAnsi="Times New Roman" w:eastAsia="方正仿宋简体" w:cs="Times New Roman"/>
          <w:bCs/>
          <w:szCs w:val="24"/>
          <w:highlight w:val="none"/>
        </w:rPr>
        <w:t>审计监督工作实现了闭环管理</w:t>
      </w:r>
      <w:r>
        <w:rPr>
          <w:rFonts w:hint="default" w:ascii="Times New Roman" w:hAnsi="Times New Roman" w:eastAsia="方正仿宋简体" w:cs="Times New Roman"/>
          <w:bCs/>
          <w:szCs w:val="24"/>
          <w:highlight w:val="none"/>
          <w:lang w:eastAsia="zh-CN"/>
        </w:rPr>
        <w:t>，审计“治已病，防未病”</w:t>
      </w:r>
      <w:r>
        <w:rPr>
          <w:rFonts w:hint="default" w:ascii="Times New Roman" w:hAnsi="Times New Roman" w:eastAsia="方正仿宋简体" w:cs="Times New Roman"/>
          <w:bCs/>
          <w:szCs w:val="24"/>
          <w:highlight w:val="none"/>
          <w:lang w:val="en-US" w:eastAsia="zh-CN"/>
        </w:rPr>
        <w:t>作用</w:t>
      </w:r>
      <w:r>
        <w:rPr>
          <w:rFonts w:hint="default" w:ascii="Times New Roman" w:hAnsi="Times New Roman" w:eastAsia="方正仿宋简体" w:cs="Times New Roman"/>
          <w:bCs/>
          <w:szCs w:val="24"/>
          <w:highlight w:val="none"/>
          <w:lang w:eastAsia="zh-CN"/>
        </w:rPr>
        <w:t>进一步</w:t>
      </w:r>
      <w:r>
        <w:rPr>
          <w:rFonts w:hint="eastAsia" w:eastAsia="方正仿宋简体" w:cs="Times New Roman"/>
          <w:bCs/>
          <w:szCs w:val="24"/>
          <w:highlight w:val="none"/>
          <w:lang w:val="en-US" w:eastAsia="zh-CN"/>
        </w:rPr>
        <w:t>突显</w:t>
      </w:r>
      <w:r>
        <w:rPr>
          <w:rFonts w:hint="default" w:ascii="Times New Roman" w:hAnsi="Times New Roman" w:eastAsia="方正仿宋简体" w:cs="Times New Roman"/>
          <w:bCs/>
          <w:color w:val="000000" w:themeColor="text1"/>
          <w:szCs w:val="24"/>
          <w:highlight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Cs w:val="24"/>
          <w:highlight w:val="none"/>
        </w:rPr>
      </w:pPr>
      <w:r>
        <w:rPr>
          <w:rFonts w:hint="default" w:ascii="Times New Roman" w:hAnsi="Times New Roman" w:eastAsia="黑体" w:cs="Times New Roman"/>
          <w:bCs/>
          <w:szCs w:val="24"/>
          <w:highlight w:val="none"/>
        </w:rPr>
        <w:t>二、市级预算执行审计查出问题的整改情况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bCs/>
          <w:szCs w:val="24"/>
          <w:highlight w:val="none"/>
        </w:rPr>
      </w:pPr>
      <w:r>
        <w:rPr>
          <w:rFonts w:hint="default" w:ascii="Times New Roman" w:hAnsi="Times New Roman" w:eastAsia="方正楷体简体" w:cs="Times New Roman"/>
          <w:bCs/>
          <w:szCs w:val="24"/>
          <w:highlight w:val="none"/>
        </w:rPr>
        <w:t>（一）深化预算编制管理改革方面</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pPr>
      <w:r>
        <w:rPr>
          <w:rFonts w:hint="default" w:ascii="Times New Roman" w:hAnsi="Times New Roman" w:eastAsia="方正仿宋简体" w:cs="Times New Roman"/>
          <w:bCs/>
          <w:szCs w:val="24"/>
          <w:highlight w:val="none"/>
        </w:rPr>
        <w:t>1</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szCs w:val="24"/>
          <w:highlight w:val="none"/>
        </w:rPr>
        <w:t>部门预算编制不完整的问题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市财政局针对预算编制管理中存在的薄弱环节，</w:t>
      </w:r>
      <w:r>
        <w:rPr>
          <w:rFonts w:hint="default" w:ascii="Times New Roman" w:hAnsi="Times New Roman" w:eastAsia="方正仿宋简体" w:cs="Times New Roman"/>
          <w:bCs/>
          <w:szCs w:val="24"/>
          <w:highlight w:val="none"/>
          <w:lang w:val="en-US" w:eastAsia="zh-CN"/>
        </w:rPr>
        <w:t>注重提升</w:t>
      </w:r>
      <w:r>
        <w:rPr>
          <w:rFonts w:hint="default" w:ascii="Times New Roman" w:hAnsi="Times New Roman" w:eastAsia="方正仿宋简体" w:cs="Times New Roman"/>
          <w:bCs/>
          <w:szCs w:val="24"/>
          <w:highlight w:val="none"/>
        </w:rPr>
        <w:t>财政管理的科学化、规范化水平。一是在2021年度市级部门预算编制</w:t>
      </w:r>
      <w:r>
        <w:rPr>
          <w:rFonts w:hint="default" w:ascii="Times New Roman" w:hAnsi="Times New Roman" w:eastAsia="方正仿宋简体" w:cs="Times New Roman"/>
          <w:bCs/>
          <w:szCs w:val="24"/>
          <w:highlight w:val="none"/>
          <w:lang w:val="en-US" w:eastAsia="zh-CN"/>
        </w:rPr>
        <w:t>执行</w:t>
      </w:r>
      <w:r>
        <w:rPr>
          <w:rFonts w:hint="default" w:ascii="Times New Roman" w:hAnsi="Times New Roman" w:eastAsia="方正仿宋简体" w:cs="Times New Roman"/>
          <w:bCs/>
          <w:szCs w:val="24"/>
          <w:highlight w:val="none"/>
        </w:rPr>
        <w:t>中</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上年结余结转资金6.2亿元</w:t>
      </w:r>
      <w:r>
        <w:rPr>
          <w:rFonts w:hint="default" w:ascii="Times New Roman" w:hAnsi="Times New Roman" w:eastAsia="方正仿宋简体" w:cs="Times New Roman"/>
          <w:bCs/>
          <w:szCs w:val="24"/>
          <w:highlight w:val="none"/>
          <w:lang w:val="en-US" w:eastAsia="zh-CN"/>
        </w:rPr>
        <w:t>已统筹安排使用</w:t>
      </w:r>
      <w:r>
        <w:rPr>
          <w:rFonts w:hint="default" w:ascii="Times New Roman" w:hAnsi="Times New Roman" w:eastAsia="方正仿宋简体" w:cs="Times New Roman"/>
          <w:bCs/>
          <w:szCs w:val="24"/>
          <w:highlight w:val="none"/>
        </w:rPr>
        <w:t>。</w:t>
      </w:r>
      <w:r>
        <w:rPr>
          <w:rFonts w:hint="default" w:ascii="Times New Roman" w:hAnsi="Times New Roman" w:eastAsia="方正仿宋简体" w:cs="Times New Roman"/>
          <w:bCs/>
          <w:szCs w:val="24"/>
          <w:highlight w:val="none"/>
          <w:lang w:val="en-US" w:eastAsia="zh-CN"/>
        </w:rPr>
        <w:t>二</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是</w:t>
      </w:r>
      <w:r>
        <w:rPr>
          <w:rFonts w:hint="default" w:ascii="Times New Roman" w:hAnsi="Times New Roman" w:eastAsia="方正仿宋简体" w:cs="Times New Roman"/>
          <w:bCs/>
          <w:color w:val="000000" w:themeColor="text1"/>
          <w:szCs w:val="24"/>
          <w:highlight w:val="none"/>
          <w14:textFill>
            <w14:solidFill>
              <w14:schemeClr w14:val="tx1"/>
            </w14:solidFill>
          </w14:textFill>
        </w:rPr>
        <w:t>加强政府采购预算管理，严格按照</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各单位</w:t>
      </w:r>
      <w:r>
        <w:rPr>
          <w:rFonts w:hint="default" w:ascii="Times New Roman" w:hAnsi="Times New Roman" w:eastAsia="方正仿宋简体" w:cs="Times New Roman"/>
          <w:bCs/>
          <w:color w:val="000000" w:themeColor="text1"/>
          <w:szCs w:val="24"/>
          <w:highlight w:val="none"/>
          <w14:textFill>
            <w14:solidFill>
              <w14:schemeClr w14:val="tx1"/>
            </w14:solidFill>
          </w14:textFill>
        </w:rPr>
        <w:t>预算拨付政府采购资金。要求各预算单位编制政府采购预算</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时</w:t>
      </w:r>
      <w:r>
        <w:rPr>
          <w:rFonts w:hint="default" w:ascii="Times New Roman" w:hAnsi="Times New Roman" w:eastAsia="方正仿宋简体" w:cs="Times New Roman"/>
          <w:bCs/>
          <w:color w:val="000000" w:themeColor="text1"/>
          <w:szCs w:val="24"/>
          <w:highlight w:val="none"/>
          <w14:textFill>
            <w14:solidFill>
              <w14:schemeClr w14:val="tx1"/>
            </w14:solidFill>
          </w14:textFill>
        </w:rPr>
        <w:t>，认真审核把关，</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做到</w:t>
      </w:r>
      <w:r>
        <w:rPr>
          <w:rFonts w:hint="default" w:ascii="Times New Roman" w:hAnsi="Times New Roman" w:eastAsia="方正仿宋简体" w:cs="Times New Roman"/>
          <w:bCs/>
          <w:color w:val="000000" w:themeColor="text1"/>
          <w:szCs w:val="24"/>
          <w:highlight w:val="none"/>
          <w14:textFill>
            <w14:solidFill>
              <w14:schemeClr w14:val="tx1"/>
            </w14:solidFill>
          </w14:textFill>
        </w:rPr>
        <w:t>编实编细、应编尽编。三是对</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财政拨款结转资金</w:t>
      </w:r>
      <w:r>
        <w:rPr>
          <w:rFonts w:hint="default" w:ascii="Times New Roman" w:hAnsi="Times New Roman" w:eastAsia="方正仿宋简体" w:cs="Times New Roman"/>
          <w:bCs/>
          <w:szCs w:val="24"/>
          <w:highlight w:val="none"/>
        </w:rPr>
        <w:t>超过10%的部门，按一定比例核减其下年公用经费或项目支出规模，合计核减</w:t>
      </w:r>
      <w:r>
        <w:rPr>
          <w:rFonts w:hint="default" w:ascii="Times New Roman" w:hAnsi="Times New Roman" w:eastAsia="方正仿宋简体" w:cs="Times New Roman"/>
          <w:bCs/>
          <w:szCs w:val="24"/>
          <w:highlight w:val="none"/>
          <w:lang w:val="en-US" w:eastAsia="zh-CN"/>
        </w:rPr>
        <w:t>128万</w:t>
      </w:r>
      <w:r>
        <w:rPr>
          <w:rFonts w:hint="default" w:ascii="Times New Roman" w:hAnsi="Times New Roman" w:eastAsia="方正仿宋简体" w:cs="Times New Roman"/>
          <w:bCs/>
          <w:szCs w:val="24"/>
          <w:highlight w:val="none"/>
        </w:rPr>
        <w:t>元。</w:t>
      </w:r>
      <w:r>
        <w:rPr>
          <w:rFonts w:hint="default" w:ascii="Times New Roman" w:hAnsi="Times New Roman" w:eastAsia="方正仿宋简体" w:cs="Times New Roman"/>
          <w:bCs/>
          <w:szCs w:val="24"/>
          <w:highlight w:val="none"/>
          <w:lang w:val="en-US" w:eastAsia="zh-CN"/>
        </w:rPr>
        <w:t>为严格落实政府“过紧日子”要求，在2021年预算压减10%的基础上，2022年度预算编制中将对日常公用经费定额压减20%。</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lang w:val="en-US"/>
        </w:rPr>
      </w:pPr>
      <w:r>
        <w:rPr>
          <w:rFonts w:hint="default" w:ascii="Times New Roman" w:hAnsi="Times New Roman" w:eastAsia="方正仿宋简体" w:cs="Times New Roman"/>
          <w:bCs/>
          <w:color w:val="000000" w:themeColor="text1"/>
          <w:szCs w:val="24"/>
          <w:highlight w:val="none"/>
          <w14:textFill>
            <w14:solidFill>
              <w14:schemeClr w14:val="tx1"/>
            </w14:solidFill>
          </w14:textFill>
        </w:rPr>
        <w:t>2</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color w:val="000000" w:themeColor="text1"/>
          <w:szCs w:val="24"/>
          <w:highlight w:val="none"/>
          <w14:textFill>
            <w14:solidFill>
              <w14:schemeClr w14:val="tx1"/>
            </w14:solidFill>
          </w14:textFill>
        </w:rPr>
        <w:t>部分部门预算年中调整较</w:t>
      </w:r>
      <w:r>
        <w:rPr>
          <w:rFonts w:hint="default" w:ascii="Times New Roman" w:hAnsi="Times New Roman" w:eastAsia="方正仿宋简体" w:cs="Times New Roman"/>
          <w:bCs/>
          <w:szCs w:val="24"/>
          <w:highlight w:val="none"/>
        </w:rPr>
        <w:t>大的问题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市财政局针对项目建设中存在的预算调整问题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lang w:val="en-US" w:eastAsia="zh-CN"/>
        </w:rPr>
        <w:t>从源头</w:t>
      </w:r>
      <w:r>
        <w:rPr>
          <w:rFonts w:hint="default" w:ascii="Times New Roman" w:hAnsi="Times New Roman" w:eastAsia="方正仿宋简体" w:cs="Times New Roman"/>
          <w:bCs/>
          <w:szCs w:val="24"/>
          <w:highlight w:val="none"/>
        </w:rPr>
        <w:t>完善、细化预算编制，改进项目库管理方式，提前做好项目申报、评估论证、工程招标、资金需求测算、绩效目标设定等基础性工作，2021年项目库储备项目</w:t>
      </w:r>
      <w:r>
        <w:rPr>
          <w:rFonts w:hint="default" w:ascii="Times New Roman" w:hAnsi="Times New Roman" w:eastAsia="方正仿宋简体" w:cs="Times New Roman"/>
          <w:bCs/>
          <w:szCs w:val="24"/>
          <w:highlight w:val="none"/>
          <w:lang w:val="en-US" w:eastAsia="zh-CN"/>
        </w:rPr>
        <w:t>投资额</w:t>
      </w:r>
      <w:r>
        <w:rPr>
          <w:rFonts w:hint="default" w:ascii="Times New Roman" w:hAnsi="Times New Roman" w:eastAsia="方正仿宋简体" w:cs="Times New Roman"/>
          <w:bCs/>
          <w:szCs w:val="24"/>
          <w:highlight w:val="none"/>
        </w:rPr>
        <w:t>251亿元，纳入预算安排91亿元（不含债券项目）。借助人大预算联网监督系统，</w:t>
      </w:r>
      <w:r>
        <w:rPr>
          <w:rFonts w:hint="default" w:ascii="Times New Roman" w:hAnsi="Times New Roman" w:eastAsia="方正仿宋简体" w:cs="Times New Roman"/>
          <w:bCs/>
          <w:szCs w:val="24"/>
          <w:highlight w:val="none"/>
          <w:lang w:val="en-US" w:eastAsia="zh-CN"/>
        </w:rPr>
        <w:t>实现了对预算部门单位预算编制、预算执行的全过程监控，不断强化预算刚性约束，</w:t>
      </w:r>
      <w:r>
        <w:rPr>
          <w:rFonts w:hint="default" w:ascii="Times New Roman" w:hAnsi="Times New Roman" w:eastAsia="方正仿宋简体" w:cs="Times New Roman"/>
          <w:bCs/>
          <w:szCs w:val="24"/>
          <w:highlight w:val="none"/>
        </w:rPr>
        <w:t>减少</w:t>
      </w:r>
      <w:r>
        <w:rPr>
          <w:rFonts w:hint="default" w:ascii="Times New Roman" w:hAnsi="Times New Roman" w:eastAsia="方正仿宋简体" w:cs="Times New Roman"/>
          <w:bCs/>
          <w:szCs w:val="24"/>
          <w:highlight w:val="none"/>
          <w:lang w:val="en-US" w:eastAsia="zh-CN"/>
        </w:rPr>
        <w:t>了</w:t>
      </w:r>
      <w:r>
        <w:rPr>
          <w:rFonts w:hint="default" w:ascii="Times New Roman" w:hAnsi="Times New Roman" w:eastAsia="方正仿宋简体" w:cs="Times New Roman"/>
          <w:bCs/>
          <w:szCs w:val="24"/>
          <w:highlight w:val="none"/>
        </w:rPr>
        <w:t>调整预算</w:t>
      </w:r>
      <w:r>
        <w:rPr>
          <w:rFonts w:hint="default" w:ascii="Times New Roman" w:hAnsi="Times New Roman" w:eastAsia="方正仿宋简体" w:cs="Times New Roman"/>
          <w:bCs/>
          <w:szCs w:val="24"/>
          <w:highlight w:val="none"/>
          <w:lang w:val="en-US" w:eastAsia="zh-CN"/>
        </w:rPr>
        <w:t>的现象。</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bCs/>
          <w:szCs w:val="24"/>
          <w:highlight w:val="none"/>
        </w:rPr>
      </w:pPr>
      <w:r>
        <w:rPr>
          <w:rFonts w:hint="default" w:ascii="Times New Roman" w:hAnsi="Times New Roman" w:eastAsia="方正楷体简体" w:cs="Times New Roman"/>
          <w:bCs/>
          <w:szCs w:val="24"/>
          <w:highlight w:val="none"/>
        </w:rPr>
        <w:t>（二）预算执行方面</w:t>
      </w:r>
    </w:p>
    <w:p>
      <w:pPr>
        <w:keepNext w:val="0"/>
        <w:keepLines w:val="0"/>
        <w:pageBreakBefore w:val="0"/>
        <w:widowControl w:val="0"/>
        <w:kinsoku/>
        <w:wordWrap/>
        <w:overflowPunct w:val="0"/>
        <w:topLinePunct w:val="0"/>
        <w:autoSpaceDE/>
        <w:autoSpaceDN/>
        <w:bidi w:val="0"/>
        <w:adjustRightInd/>
        <w:snapToGrid/>
        <w:spacing w:line="600" w:lineRule="exact"/>
        <w:ind w:firstLine="627" w:firstLineChars="196"/>
        <w:textAlignment w:val="auto"/>
        <w:rPr>
          <w:rFonts w:hint="default" w:ascii="Times New Roman" w:hAnsi="Times New Roman" w:eastAsia="方正仿宋简体" w:cs="Times New Roman"/>
          <w:bCs/>
          <w:highlight w:val="none"/>
        </w:rPr>
      </w:pPr>
      <w:r>
        <w:rPr>
          <w:rFonts w:hint="default" w:ascii="Times New Roman" w:hAnsi="Times New Roman" w:eastAsia="方正仿宋简体" w:cs="Times New Roman"/>
          <w:bCs/>
          <w:szCs w:val="24"/>
          <w:highlight w:val="none"/>
        </w:rPr>
        <w:t>1</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szCs w:val="24"/>
          <w:highlight w:val="none"/>
        </w:rPr>
        <w:t>财政专项资金分配不及时的问题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市财政局深入贯彻《关于深化市级预算管理改革的实施意见》</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济政发〔2019〕13号</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color w:val="000000" w:themeColor="text1"/>
          <w:szCs w:val="24"/>
          <w:highlight w:val="none"/>
          <w14:textFill>
            <w14:solidFill>
              <w14:schemeClr w14:val="tx1"/>
            </w14:solidFill>
          </w14:textFill>
        </w:rPr>
        <w:t>精神，</w:t>
      </w:r>
      <w:r>
        <w:rPr>
          <w:rFonts w:hint="default" w:ascii="Times New Roman" w:hAnsi="Times New Roman" w:eastAsia="方正仿宋简体" w:cs="Times New Roman"/>
          <w:bCs/>
          <w:szCs w:val="24"/>
          <w:highlight w:val="none"/>
        </w:rPr>
        <w:t>督促</w:t>
      </w:r>
      <w:r>
        <w:rPr>
          <w:rFonts w:hint="default" w:ascii="Times New Roman" w:hAnsi="Times New Roman" w:eastAsia="方正仿宋简体" w:cs="Times New Roman"/>
          <w:bCs/>
          <w:szCs w:val="24"/>
          <w:highlight w:val="none"/>
          <w:lang w:val="en-US" w:eastAsia="zh-CN"/>
        </w:rPr>
        <w:t>各</w:t>
      </w:r>
      <w:r>
        <w:rPr>
          <w:rFonts w:hint="default" w:ascii="Times New Roman" w:hAnsi="Times New Roman" w:eastAsia="方正仿宋简体" w:cs="Times New Roman"/>
          <w:bCs/>
          <w:szCs w:val="24"/>
          <w:highlight w:val="none"/>
        </w:rPr>
        <w:t>单位及时提出资金分配方案，编制资金预算指标</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资金主管部门在规定时间内及时分解下达</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市级业务主管部门全面负责本</w:t>
      </w:r>
      <w:r>
        <w:rPr>
          <w:rFonts w:hint="default" w:ascii="Times New Roman" w:hAnsi="Times New Roman" w:eastAsia="方正仿宋简体" w:cs="Times New Roman"/>
          <w:bCs/>
          <w:szCs w:val="24"/>
          <w:highlight w:val="none"/>
          <w:lang w:val="en-US" w:eastAsia="zh-CN"/>
        </w:rPr>
        <w:t>系统</w:t>
      </w:r>
      <w:r>
        <w:rPr>
          <w:rFonts w:hint="default" w:ascii="Times New Roman" w:hAnsi="Times New Roman" w:eastAsia="方正仿宋简体" w:cs="Times New Roman"/>
          <w:bCs/>
          <w:szCs w:val="24"/>
          <w:highlight w:val="none"/>
        </w:rPr>
        <w:t>预算编制和具体执行。市级业务主管部门积极向省级业务主管部门</w:t>
      </w:r>
      <w:r>
        <w:rPr>
          <w:rFonts w:hint="default" w:ascii="Times New Roman" w:hAnsi="Times New Roman" w:eastAsia="方正仿宋简体" w:cs="Times New Roman"/>
          <w:bCs/>
          <w:szCs w:val="24"/>
          <w:highlight w:val="none"/>
          <w:lang w:val="en-US" w:eastAsia="zh-CN"/>
        </w:rPr>
        <w:t>报告请示</w:t>
      </w:r>
      <w:r>
        <w:rPr>
          <w:rFonts w:hint="default" w:ascii="Times New Roman" w:hAnsi="Times New Roman" w:eastAsia="方正仿宋简体" w:cs="Times New Roman"/>
          <w:bCs/>
          <w:szCs w:val="24"/>
          <w:highlight w:val="none"/>
        </w:rPr>
        <w:t>，争取上级资金下达和任务</w:t>
      </w:r>
      <w:r>
        <w:rPr>
          <w:rFonts w:hint="default" w:ascii="Times New Roman" w:hAnsi="Times New Roman" w:eastAsia="方正仿宋简体" w:cs="Times New Roman"/>
          <w:bCs/>
          <w:szCs w:val="24"/>
          <w:highlight w:val="none"/>
          <w:lang w:val="en-US" w:eastAsia="zh-CN"/>
        </w:rPr>
        <w:t>安排</w:t>
      </w:r>
      <w:r>
        <w:rPr>
          <w:rFonts w:hint="default" w:ascii="Times New Roman" w:hAnsi="Times New Roman" w:eastAsia="方正仿宋简体" w:cs="Times New Roman"/>
          <w:bCs/>
          <w:szCs w:val="24"/>
          <w:highlight w:val="none"/>
        </w:rPr>
        <w:t>同步</w:t>
      </w:r>
      <w:r>
        <w:rPr>
          <w:rFonts w:hint="default" w:ascii="Times New Roman" w:hAnsi="Times New Roman" w:eastAsia="方正仿宋简体" w:cs="Times New Roman"/>
          <w:bCs/>
          <w:szCs w:val="24"/>
          <w:highlight w:val="none"/>
          <w:lang w:val="en-US" w:eastAsia="zh-CN"/>
        </w:rPr>
        <w:t>进行</w:t>
      </w:r>
      <w:r>
        <w:rPr>
          <w:rFonts w:hint="default" w:ascii="Times New Roman" w:hAnsi="Times New Roman" w:eastAsia="方正仿宋简体" w:cs="Times New Roman"/>
          <w:bCs/>
          <w:szCs w:val="24"/>
          <w:highlight w:val="none"/>
        </w:rPr>
        <w:t>。2020年度的46项专款133564.38万元已全部分配</w:t>
      </w:r>
      <w:r>
        <w:rPr>
          <w:rFonts w:hint="default" w:ascii="Times New Roman" w:hAnsi="Times New Roman" w:eastAsia="方正仿宋简体" w:cs="Times New Roman"/>
          <w:bCs/>
          <w:szCs w:val="24"/>
          <w:highlight w:val="none"/>
          <w:lang w:val="en-US" w:eastAsia="zh-CN"/>
        </w:rPr>
        <w:t>拨付</w:t>
      </w:r>
      <w:r>
        <w:rPr>
          <w:rFonts w:hint="default" w:ascii="Times New Roman" w:hAnsi="Times New Roman" w:eastAsia="方正仿宋简体" w:cs="Times New Roman"/>
          <w:bCs/>
          <w:szCs w:val="24"/>
          <w:highlight w:val="none"/>
        </w:rPr>
        <w:t>完毕。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rPr>
        <w:t>2</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szCs w:val="24"/>
          <w:highlight w:val="none"/>
        </w:rPr>
        <w:t>非税收入未及时上缴国库的问题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市财政局及高新区、太白湖区管委会</w:t>
      </w:r>
      <w:r>
        <w:rPr>
          <w:rFonts w:hint="default" w:ascii="Times New Roman" w:hAnsi="Times New Roman" w:eastAsia="方正仿宋简体" w:cs="Times New Roman"/>
          <w:bCs/>
          <w:szCs w:val="24"/>
          <w:highlight w:val="none"/>
          <w:lang w:val="en-US" w:eastAsia="zh-CN"/>
        </w:rPr>
        <w:t>积极提高</w:t>
      </w:r>
      <w:r>
        <w:rPr>
          <w:rFonts w:hint="default" w:ascii="Times New Roman" w:hAnsi="Times New Roman" w:eastAsia="方正仿宋简体" w:cs="Times New Roman"/>
          <w:bCs/>
          <w:szCs w:val="24"/>
          <w:highlight w:val="none"/>
        </w:rPr>
        <w:t>非税收入入库</w:t>
      </w:r>
      <w:r>
        <w:rPr>
          <w:rFonts w:hint="default" w:ascii="Times New Roman" w:hAnsi="Times New Roman" w:eastAsia="方正仿宋简体" w:cs="Times New Roman"/>
          <w:bCs/>
          <w:szCs w:val="24"/>
          <w:highlight w:val="none"/>
          <w:lang w:val="en-US" w:eastAsia="zh-CN"/>
        </w:rPr>
        <w:t>时效</w:t>
      </w:r>
      <w:r>
        <w:rPr>
          <w:rFonts w:hint="default" w:ascii="Times New Roman" w:hAnsi="Times New Roman" w:eastAsia="方正仿宋简体" w:cs="Times New Roman"/>
          <w:bCs/>
          <w:szCs w:val="24"/>
          <w:highlight w:val="none"/>
        </w:rPr>
        <w:t>。审计期间，</w:t>
      </w:r>
      <w:r>
        <w:rPr>
          <w:rFonts w:hint="default" w:ascii="Times New Roman" w:hAnsi="Times New Roman" w:eastAsia="方正仿宋简体" w:cs="Times New Roman"/>
          <w:bCs/>
          <w:szCs w:val="24"/>
          <w:highlight w:val="none"/>
          <w:lang w:val="en-US" w:eastAsia="zh-CN"/>
        </w:rPr>
        <w:t>相关单位立行立改，已将</w:t>
      </w:r>
      <w:r>
        <w:rPr>
          <w:rFonts w:hint="default" w:ascii="Times New Roman" w:hAnsi="Times New Roman" w:eastAsia="方正仿宋简体" w:cs="Times New Roman"/>
          <w:bCs/>
          <w:szCs w:val="24"/>
          <w:highlight w:val="none"/>
        </w:rPr>
        <w:t>所有欠缴非税收入上</w:t>
      </w:r>
      <w:r>
        <w:rPr>
          <w:rFonts w:hint="default" w:ascii="Times New Roman" w:hAnsi="Times New Roman" w:eastAsia="方正仿宋简体" w:cs="Times New Roman"/>
          <w:bCs/>
          <w:szCs w:val="24"/>
          <w:highlight w:val="none"/>
          <w:lang w:val="en-US" w:eastAsia="zh-CN"/>
        </w:rPr>
        <w:t>缴</w:t>
      </w:r>
      <w:r>
        <w:rPr>
          <w:rFonts w:hint="default" w:ascii="Times New Roman" w:hAnsi="Times New Roman" w:eastAsia="方正仿宋简体" w:cs="Times New Roman"/>
          <w:bCs/>
          <w:szCs w:val="24"/>
          <w:highlight w:val="none"/>
        </w:rPr>
        <w:t>国库。</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rPr>
        <w:t>3</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szCs w:val="24"/>
          <w:highlight w:val="none"/>
        </w:rPr>
        <w:t>部分财政收入欠缴的问题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lang w:val="en-US" w:eastAsia="zh-CN"/>
        </w:rPr>
        <w:t>各相关</w:t>
      </w:r>
      <w:r>
        <w:rPr>
          <w:rFonts w:hint="default" w:ascii="Times New Roman" w:hAnsi="Times New Roman" w:eastAsia="方正仿宋简体" w:cs="Times New Roman"/>
          <w:bCs/>
          <w:szCs w:val="24"/>
          <w:highlight w:val="none"/>
        </w:rPr>
        <w:t>部门单位积极采取措施</w:t>
      </w:r>
      <w:r>
        <w:rPr>
          <w:rFonts w:hint="default" w:ascii="Times New Roman" w:hAnsi="Times New Roman" w:eastAsia="方正仿宋简体" w:cs="Times New Roman"/>
          <w:bCs/>
          <w:szCs w:val="24"/>
          <w:highlight w:val="none"/>
          <w:lang w:val="en-US" w:eastAsia="zh-CN"/>
        </w:rPr>
        <w:t>主动缴纳</w:t>
      </w:r>
      <w:r>
        <w:rPr>
          <w:rFonts w:hint="default" w:ascii="Times New Roman" w:hAnsi="Times New Roman" w:eastAsia="方正仿宋简体" w:cs="Times New Roman"/>
          <w:bCs/>
          <w:szCs w:val="24"/>
          <w:highlight w:val="none"/>
        </w:rPr>
        <w:t>。</w:t>
      </w:r>
      <w:r>
        <w:rPr>
          <w:rFonts w:hint="default" w:ascii="Times New Roman" w:hAnsi="Times New Roman" w:eastAsia="方正仿宋简体" w:cs="Times New Roman"/>
          <w:bCs/>
          <w:szCs w:val="24"/>
          <w:highlight w:val="none"/>
          <w:lang w:val="en-US" w:eastAsia="zh-CN"/>
        </w:rPr>
        <w:t>7</w:t>
      </w:r>
      <w:r>
        <w:rPr>
          <w:rFonts w:hint="default" w:ascii="Times New Roman" w:hAnsi="Times New Roman" w:eastAsia="方正仿宋简体" w:cs="Times New Roman"/>
          <w:bCs/>
          <w:szCs w:val="24"/>
          <w:highlight w:val="none"/>
        </w:rPr>
        <w:t>家国有企业已</w:t>
      </w:r>
      <w:r>
        <w:rPr>
          <w:rFonts w:hint="default" w:ascii="Times New Roman" w:hAnsi="Times New Roman" w:eastAsia="方正仿宋简体" w:cs="Times New Roman"/>
          <w:bCs/>
          <w:szCs w:val="24"/>
          <w:highlight w:val="none"/>
          <w:lang w:val="en-US" w:eastAsia="zh-CN"/>
        </w:rPr>
        <w:t>补缴增值税等税款13034.75</w:t>
      </w:r>
      <w:r>
        <w:rPr>
          <w:rFonts w:hint="default" w:ascii="Times New Roman" w:hAnsi="Times New Roman" w:eastAsia="方正仿宋简体" w:cs="Times New Roman"/>
          <w:bCs/>
          <w:szCs w:val="24"/>
          <w:highlight w:val="none"/>
        </w:rPr>
        <w:t>万元；1家国有企业上缴资本经营收益4350.76万元。</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lang w:val="en-US" w:eastAsia="zh-CN"/>
        </w:rPr>
      </w:pPr>
      <w:r>
        <w:rPr>
          <w:rFonts w:hint="default" w:ascii="Times New Roman" w:hAnsi="Times New Roman" w:eastAsia="方正仿宋简体" w:cs="Times New Roman"/>
          <w:bCs/>
          <w:szCs w:val="24"/>
          <w:highlight w:val="none"/>
        </w:rPr>
        <w:t>4</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szCs w:val="24"/>
          <w:highlight w:val="none"/>
        </w:rPr>
        <w:t>部门财政性资金存放不优化的问题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市财政局严格落实《财政专户管理办法》有关规定，采取</w:t>
      </w:r>
      <w:r>
        <w:rPr>
          <w:rFonts w:hint="default" w:ascii="Times New Roman" w:hAnsi="Times New Roman" w:eastAsia="方正仿宋简体" w:cs="Times New Roman"/>
          <w:bCs/>
          <w:szCs w:val="24"/>
          <w:highlight w:val="none"/>
          <w:lang w:val="en-US" w:eastAsia="zh-CN"/>
        </w:rPr>
        <w:t>合规</w:t>
      </w:r>
      <w:r>
        <w:rPr>
          <w:rFonts w:hint="default" w:ascii="Times New Roman" w:hAnsi="Times New Roman" w:eastAsia="方正仿宋简体" w:cs="Times New Roman"/>
          <w:bCs/>
          <w:szCs w:val="24"/>
          <w:highlight w:val="none"/>
        </w:rPr>
        <w:t>方式实现财政资金保值增值</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出台了《关于加强财政专户资金存放管理的实施意见》</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济财库〔2021〕10号</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针对</w:t>
      </w:r>
      <w:r>
        <w:rPr>
          <w:rFonts w:hint="default" w:ascii="Times New Roman" w:hAnsi="Times New Roman" w:eastAsia="方正仿宋简体" w:cs="Times New Roman"/>
          <w:bCs/>
          <w:szCs w:val="24"/>
          <w:highlight w:val="none"/>
          <w:lang w:val="en-US" w:eastAsia="zh-CN"/>
        </w:rPr>
        <w:t>3</w:t>
      </w:r>
      <w:r>
        <w:rPr>
          <w:rFonts w:hint="default" w:ascii="Times New Roman" w:hAnsi="Times New Roman" w:eastAsia="方正仿宋简体" w:cs="Times New Roman"/>
          <w:bCs/>
          <w:szCs w:val="24"/>
          <w:highlight w:val="none"/>
        </w:rPr>
        <w:t>个功能区未执行协议存款利率的问题，约谈了</w:t>
      </w:r>
      <w:r>
        <w:rPr>
          <w:rFonts w:hint="eastAsia" w:eastAsia="方正仿宋简体" w:cs="Times New Roman"/>
          <w:bCs/>
          <w:szCs w:val="24"/>
          <w:highlight w:val="none"/>
          <w:lang w:val="en-US" w:eastAsia="zh-CN"/>
        </w:rPr>
        <w:t>其</w:t>
      </w:r>
      <w:r>
        <w:rPr>
          <w:rFonts w:hint="default" w:ascii="Times New Roman" w:hAnsi="Times New Roman" w:eastAsia="方正仿宋简体" w:cs="Times New Roman"/>
          <w:bCs/>
          <w:szCs w:val="24"/>
          <w:highlight w:val="none"/>
        </w:rPr>
        <w:t>财政部门主要负责人</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lang w:val="en-US" w:eastAsia="zh-CN"/>
        </w:rPr>
        <w:t>3</w:t>
      </w:r>
      <w:r>
        <w:rPr>
          <w:rFonts w:hint="default" w:ascii="Times New Roman" w:hAnsi="Times New Roman" w:eastAsia="方正仿宋简体" w:cs="Times New Roman"/>
          <w:bCs/>
          <w:szCs w:val="24"/>
          <w:highlight w:val="none"/>
        </w:rPr>
        <w:t>个功能区均已</w:t>
      </w:r>
      <w:r>
        <w:rPr>
          <w:rFonts w:hint="default" w:ascii="Times New Roman" w:hAnsi="Times New Roman" w:eastAsia="方正仿宋简体" w:cs="Times New Roman"/>
          <w:bCs/>
          <w:szCs w:val="24"/>
          <w:highlight w:val="none"/>
          <w:lang w:val="en-US" w:eastAsia="zh-CN"/>
        </w:rPr>
        <w:t>执行</w:t>
      </w:r>
      <w:r>
        <w:rPr>
          <w:rFonts w:hint="default" w:ascii="Times New Roman" w:hAnsi="Times New Roman" w:eastAsia="方正仿宋简体" w:cs="Times New Roman"/>
          <w:bCs/>
          <w:szCs w:val="24"/>
          <w:highlight w:val="none"/>
        </w:rPr>
        <w:t>协议存款利率。</w:t>
      </w:r>
      <w:r>
        <w:rPr>
          <w:rFonts w:hint="default" w:ascii="Times New Roman" w:hAnsi="Times New Roman" w:eastAsia="方正仿宋简体" w:cs="Times New Roman"/>
          <w:bCs/>
          <w:szCs w:val="24"/>
          <w:highlight w:val="none"/>
          <w:lang w:val="en-US" w:eastAsia="zh-CN"/>
        </w:rPr>
        <w:t>8月16日，市政府第101次常务会议专门听取了工作落实情况汇报，并研究了建立健全长效机制的意见。</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bCs/>
          <w:szCs w:val="24"/>
          <w:highlight w:val="none"/>
        </w:rPr>
      </w:pPr>
      <w:r>
        <w:rPr>
          <w:rFonts w:hint="default" w:ascii="Times New Roman" w:hAnsi="Times New Roman" w:eastAsia="方正楷体简体" w:cs="Times New Roman"/>
          <w:bCs/>
          <w:szCs w:val="24"/>
          <w:highlight w:val="none"/>
        </w:rPr>
        <w:t>（三）全面实施预算绩效管理方面</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color w:val="FF0000"/>
          <w:szCs w:val="24"/>
          <w:highlight w:val="none"/>
        </w:rPr>
      </w:pPr>
      <w:r>
        <w:rPr>
          <w:rFonts w:hint="default" w:ascii="Times New Roman" w:hAnsi="Times New Roman" w:eastAsia="方正仿宋简体" w:cs="Times New Roman"/>
          <w:bCs/>
          <w:szCs w:val="24"/>
          <w:highlight w:val="none"/>
        </w:rPr>
        <w:t>1</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szCs w:val="24"/>
          <w:highlight w:val="none"/>
        </w:rPr>
        <w:t>应盘活未盘活的财政存量资金较多的问题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市财政</w:t>
      </w:r>
      <w:r>
        <w:rPr>
          <w:rFonts w:hint="default" w:ascii="Times New Roman" w:hAnsi="Times New Roman" w:eastAsia="方正仿宋简体" w:cs="Times New Roman"/>
          <w:bCs/>
          <w:color w:val="000000" w:themeColor="text1"/>
          <w:szCs w:val="24"/>
          <w:highlight w:val="none"/>
          <w14:textFill>
            <w14:solidFill>
              <w14:schemeClr w14:val="tx1"/>
            </w14:solidFill>
          </w14:textFill>
        </w:rPr>
        <w:t>及有关部门立足激活存量资金</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，统筹</w:t>
      </w:r>
      <w:r>
        <w:rPr>
          <w:rFonts w:hint="default" w:ascii="Times New Roman" w:hAnsi="Times New Roman" w:eastAsia="方正仿宋简体" w:cs="Times New Roman"/>
          <w:bCs/>
          <w:szCs w:val="24"/>
          <w:highlight w:val="none"/>
          <w:lang w:val="en-US" w:eastAsia="zh-CN"/>
        </w:rPr>
        <w:t>安排，</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已</w:t>
      </w:r>
      <w:r>
        <w:rPr>
          <w:rFonts w:hint="default" w:ascii="Times New Roman" w:hAnsi="Times New Roman" w:eastAsia="方正仿宋简体" w:cs="Times New Roman"/>
          <w:bCs/>
          <w:color w:val="000000" w:themeColor="text1"/>
          <w:szCs w:val="24"/>
          <w:highlight w:val="none"/>
          <w14:textFill>
            <w14:solidFill>
              <w14:schemeClr w14:val="tx1"/>
            </w14:solidFill>
          </w14:textFill>
        </w:rPr>
        <w:t>通过产业项目扶持、</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民生项目建设</w:t>
      </w:r>
      <w:r>
        <w:rPr>
          <w:rFonts w:hint="default" w:ascii="Times New Roman" w:hAnsi="Times New Roman" w:eastAsia="方正仿宋简体" w:cs="Times New Roman"/>
          <w:bCs/>
          <w:color w:val="000000" w:themeColor="text1"/>
          <w:szCs w:val="24"/>
          <w:highlight w:val="none"/>
          <w14:textFill>
            <w14:solidFill>
              <w14:schemeClr w14:val="tx1"/>
            </w14:solidFill>
          </w14:textFill>
        </w:rPr>
        <w:t>等方式全部盘活</w:t>
      </w:r>
      <w:r>
        <w:rPr>
          <w:rFonts w:hint="default" w:ascii="Times New Roman" w:hAnsi="Times New Roman" w:eastAsia="方正仿宋简体" w:cs="Times New Roman"/>
          <w:bCs/>
          <w:color w:val="000000" w:themeColor="text1"/>
          <w:szCs w:val="24"/>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rPr>
        <w:t>2</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szCs w:val="24"/>
          <w:highlight w:val="none"/>
        </w:rPr>
        <w:t>统筹收回的财政资金二次沉淀的问题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市财政局根据市政府办公室《关于进一步做好盘活财政存量资金和加强预算绩效管理工作的通知》，于2021年6月20日下发了《关于进一步加快项目支出进度的通知》，要求存在二次沉淀的部门单位加快资金支付，8月底对未形成支出的二次沉淀资金502万元</w:t>
      </w:r>
      <w:r>
        <w:rPr>
          <w:rFonts w:hint="default" w:ascii="Times New Roman" w:hAnsi="Times New Roman" w:eastAsia="方正仿宋简体" w:cs="Times New Roman"/>
          <w:bCs/>
          <w:szCs w:val="24"/>
          <w:highlight w:val="none"/>
          <w:lang w:val="en-US" w:eastAsia="zh-CN"/>
        </w:rPr>
        <w:t>予以</w:t>
      </w:r>
      <w:r>
        <w:rPr>
          <w:rFonts w:hint="default" w:ascii="Times New Roman" w:hAnsi="Times New Roman" w:eastAsia="方正仿宋简体" w:cs="Times New Roman"/>
          <w:bCs/>
          <w:szCs w:val="24"/>
          <w:highlight w:val="none"/>
        </w:rPr>
        <w:t>收回，其余资金全部支出完毕。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rPr>
        <w:t>3</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szCs w:val="24"/>
          <w:highlight w:val="none"/>
        </w:rPr>
        <w:t>预算绩效管理制度不够完善的问题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lang w:val="en-US" w:eastAsia="zh-CN"/>
        </w:rPr>
        <w:t>为切实加强社会保险基金支出预算绩效管理，2021年9月30日，市财政局、市人社局联合出台了《济宁市社会保险基金预算绩效管理办法》（济财社</w:t>
      </w:r>
      <w:r>
        <w:rPr>
          <w:rFonts w:hint="default" w:ascii="Times New Roman" w:hAnsi="Times New Roman" w:eastAsia="方正仿宋简体" w:cs="Times New Roman"/>
          <w:bCs/>
          <w:szCs w:val="24"/>
          <w:highlight w:val="none"/>
        </w:rPr>
        <w:t>〔2021〕</w:t>
      </w:r>
      <w:r>
        <w:rPr>
          <w:rFonts w:hint="default" w:ascii="Times New Roman" w:hAnsi="Times New Roman" w:eastAsia="方正仿宋简体" w:cs="Times New Roman"/>
          <w:bCs/>
          <w:szCs w:val="24"/>
          <w:highlight w:val="none"/>
          <w:lang w:val="en-US" w:eastAsia="zh-CN"/>
        </w:rPr>
        <w:t>14号）；</w:t>
      </w:r>
      <w:r>
        <w:rPr>
          <w:rFonts w:hint="default" w:ascii="Times New Roman" w:hAnsi="Times New Roman" w:eastAsia="方正仿宋简体" w:cs="Times New Roman"/>
          <w:bCs/>
          <w:szCs w:val="24"/>
          <w:highlight w:val="none"/>
        </w:rPr>
        <w:t>市财政局起草了《济宁市政府和社会资本合作</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PPP</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项目绩效管理实施办法》，拟</w:t>
      </w:r>
      <w:r>
        <w:rPr>
          <w:rFonts w:hint="default" w:ascii="Times New Roman" w:hAnsi="Times New Roman" w:eastAsia="方正仿宋简体" w:cs="Times New Roman"/>
          <w:bCs/>
          <w:szCs w:val="24"/>
          <w:highlight w:val="none"/>
          <w:lang w:eastAsia="zh-CN"/>
        </w:rPr>
        <w:t>以</w:t>
      </w:r>
      <w:r>
        <w:rPr>
          <w:rFonts w:hint="default" w:ascii="Times New Roman" w:hAnsi="Times New Roman" w:eastAsia="方正仿宋简体" w:cs="Times New Roman"/>
          <w:bCs/>
          <w:szCs w:val="24"/>
          <w:highlight w:val="none"/>
        </w:rPr>
        <w:t>市政府办公室名义印发</w:t>
      </w:r>
      <w:r>
        <w:rPr>
          <w:rFonts w:hint="default" w:ascii="Times New Roman" w:hAnsi="Times New Roman" w:eastAsia="方正仿宋简体" w:cs="Times New Roman"/>
          <w:bCs/>
          <w:szCs w:val="24"/>
          <w:highlight w:val="none"/>
          <w:lang w:eastAsia="zh-CN"/>
        </w:rPr>
        <w:t>执行</w:t>
      </w:r>
      <w:r>
        <w:rPr>
          <w:rFonts w:hint="default" w:ascii="Times New Roman" w:hAnsi="Times New Roman" w:eastAsia="方正仿宋简体" w:cs="Times New Roman"/>
          <w:bCs/>
          <w:szCs w:val="24"/>
          <w:highlight w:val="none"/>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rPr>
        <w:t>4</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szCs w:val="24"/>
          <w:highlight w:val="none"/>
        </w:rPr>
        <w:t>预算绩效管理不精细的问题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市财政局组织开展部门整体绩效自评，</w:t>
      </w:r>
      <w:r>
        <w:rPr>
          <w:rFonts w:hint="default" w:ascii="Times New Roman" w:hAnsi="Times New Roman" w:eastAsia="方正仿宋简体" w:cs="Times New Roman"/>
          <w:bCs/>
          <w:szCs w:val="24"/>
          <w:highlight w:val="none"/>
          <w:lang w:val="en-US" w:eastAsia="zh-CN"/>
        </w:rPr>
        <w:t>对</w:t>
      </w:r>
      <w:r>
        <w:rPr>
          <w:rFonts w:hint="default" w:ascii="Times New Roman" w:hAnsi="Times New Roman" w:eastAsia="方正仿宋简体" w:cs="Times New Roman"/>
          <w:bCs/>
          <w:szCs w:val="24"/>
          <w:highlight w:val="none"/>
        </w:rPr>
        <w:t xml:space="preserve"> 3 家部门单位</w:t>
      </w:r>
      <w:r>
        <w:rPr>
          <w:rFonts w:hint="default" w:ascii="Times New Roman" w:hAnsi="Times New Roman" w:eastAsia="方正仿宋简体" w:cs="Times New Roman"/>
          <w:bCs/>
          <w:szCs w:val="24"/>
          <w:highlight w:val="none"/>
          <w:lang w:val="en-US" w:eastAsia="zh-CN"/>
        </w:rPr>
        <w:t>和</w:t>
      </w:r>
      <w:r>
        <w:rPr>
          <w:rFonts w:hint="default" w:ascii="Times New Roman" w:hAnsi="Times New Roman" w:eastAsia="方正仿宋简体" w:cs="Times New Roman"/>
          <w:bCs/>
          <w:szCs w:val="24"/>
          <w:highlight w:val="none"/>
        </w:rPr>
        <w:t xml:space="preserve">27 </w:t>
      </w:r>
      <w:r>
        <w:rPr>
          <w:rFonts w:hint="default" w:ascii="Times New Roman" w:hAnsi="Times New Roman" w:eastAsia="方正仿宋简体" w:cs="Times New Roman"/>
          <w:bCs/>
          <w:szCs w:val="24"/>
          <w:highlight w:val="none"/>
          <w:lang w:eastAsia="zh-CN"/>
        </w:rPr>
        <w:t>个</w:t>
      </w:r>
      <w:r>
        <w:rPr>
          <w:rFonts w:hint="default" w:ascii="Times New Roman" w:hAnsi="Times New Roman" w:eastAsia="方正仿宋简体" w:cs="Times New Roman"/>
          <w:bCs/>
          <w:szCs w:val="24"/>
          <w:highlight w:val="none"/>
        </w:rPr>
        <w:t>项目</w:t>
      </w:r>
      <w:r>
        <w:rPr>
          <w:rFonts w:hint="default" w:ascii="Times New Roman" w:hAnsi="Times New Roman" w:eastAsia="方正仿宋简体" w:cs="Times New Roman"/>
          <w:bCs/>
          <w:szCs w:val="24"/>
          <w:highlight w:val="none"/>
          <w:lang w:val="en-US" w:eastAsia="zh-CN"/>
        </w:rPr>
        <w:t>的</w:t>
      </w:r>
      <w:r>
        <w:rPr>
          <w:rFonts w:hint="default" w:ascii="Times New Roman" w:hAnsi="Times New Roman" w:eastAsia="方正仿宋简体" w:cs="Times New Roman"/>
          <w:bCs/>
          <w:szCs w:val="24"/>
          <w:highlight w:val="none"/>
        </w:rPr>
        <w:t>执行情况开展财政重点评价。制定出台了《济宁市市级部门和单位整体绩效管理暂行办法》</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济财绩〔2021〕2号</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；会同市人大常委会办公室、市审计局联合印发了《关于市级部门和单位全面实施整体绩效管理工作的通知》</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济财绩〔2021〕6号</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，实现市级 99个部门整体绩效管理全覆盖。</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bCs/>
          <w:szCs w:val="24"/>
          <w:highlight w:val="none"/>
        </w:rPr>
      </w:pPr>
      <w:r>
        <w:rPr>
          <w:rFonts w:hint="default" w:ascii="Times New Roman" w:hAnsi="Times New Roman" w:eastAsia="方正楷体简体" w:cs="Times New Roman"/>
          <w:bCs/>
          <w:szCs w:val="24"/>
          <w:highlight w:val="none"/>
        </w:rPr>
        <w:t>（四）专项资金管理使用方面</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rPr>
        <w:t>1</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szCs w:val="24"/>
          <w:highlight w:val="none"/>
        </w:rPr>
        <w:t>企业发展专项资金方面存在的问题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市财政局积极</w:t>
      </w:r>
      <w:r>
        <w:rPr>
          <w:rFonts w:hint="default" w:ascii="Times New Roman" w:hAnsi="Times New Roman" w:eastAsia="方正仿宋简体" w:cs="Times New Roman"/>
          <w:bCs/>
          <w:szCs w:val="24"/>
          <w:highlight w:val="none"/>
          <w:lang w:val="en-US" w:eastAsia="zh-CN"/>
        </w:rPr>
        <w:t>优化</w:t>
      </w:r>
      <w:r>
        <w:rPr>
          <w:rFonts w:hint="default" w:ascii="Times New Roman" w:hAnsi="Times New Roman" w:eastAsia="方正仿宋简体" w:cs="Times New Roman"/>
          <w:bCs/>
          <w:szCs w:val="24"/>
          <w:highlight w:val="none"/>
        </w:rPr>
        <w:t>企业发展资金申报和资金分配工作，督促相关主管部门和县</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市、区</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及时提出专项资金分配方案，尽早下达预算指标。</w:t>
      </w:r>
      <w:r>
        <w:rPr>
          <w:rFonts w:hint="default" w:ascii="Times New Roman" w:hAnsi="Times New Roman" w:eastAsia="方正仿宋简体" w:cs="Times New Roman"/>
          <w:bCs/>
          <w:color w:val="auto"/>
          <w:szCs w:val="24"/>
          <w:highlight w:val="none"/>
        </w:rPr>
        <w:t>针对企业发展资金分配问题，2021年5月市政府印发</w:t>
      </w:r>
      <w:r>
        <w:rPr>
          <w:rFonts w:hint="default" w:ascii="Times New Roman" w:hAnsi="Times New Roman" w:eastAsia="方正仿宋简体" w:cs="Times New Roman"/>
          <w:bCs/>
          <w:color w:val="auto"/>
          <w:szCs w:val="24"/>
          <w:highlight w:val="none"/>
          <w:lang w:val="en-US" w:eastAsia="zh-CN"/>
        </w:rPr>
        <w:t>了</w:t>
      </w:r>
      <w:r>
        <w:rPr>
          <w:rFonts w:hint="default" w:ascii="Times New Roman" w:hAnsi="Times New Roman" w:eastAsia="方正仿宋简体" w:cs="Times New Roman"/>
          <w:bCs/>
          <w:color w:val="auto"/>
          <w:szCs w:val="24"/>
          <w:highlight w:val="none"/>
        </w:rPr>
        <w:t>《支</w:t>
      </w:r>
      <w:r>
        <w:rPr>
          <w:rFonts w:hint="default" w:ascii="Times New Roman" w:hAnsi="Times New Roman" w:eastAsia="方正仿宋简体" w:cs="Times New Roman"/>
          <w:bCs/>
          <w:szCs w:val="24"/>
          <w:highlight w:val="none"/>
        </w:rPr>
        <w:t>持制造业高质量发展的政策措施》，明确实施高成长性企业培育总额奖补，参照省里做法，对县（市、区）实施综合评价奖励。</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lang w:val="en-US" w:eastAsia="zh-CN"/>
        </w:rPr>
        <w:t>2</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szCs w:val="24"/>
          <w:highlight w:val="none"/>
        </w:rPr>
        <w:t>科技创新发展资金方面存在的问题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color w:val="000000" w:themeColor="text1"/>
          <w:szCs w:val="24"/>
          <w:highlight w:val="none"/>
          <w14:textFill>
            <w14:solidFill>
              <w14:schemeClr w14:val="tx1"/>
            </w14:solidFill>
          </w14:textFill>
        </w:rPr>
        <w:t>针对科技创新发展资金</w:t>
      </w:r>
      <w:r>
        <w:rPr>
          <w:rFonts w:hint="default" w:ascii="Times New Roman" w:hAnsi="Times New Roman" w:eastAsia="方正仿宋简体" w:cs="Times New Roman"/>
          <w:bCs/>
          <w:color w:val="000000" w:themeColor="text1"/>
          <w:szCs w:val="24"/>
          <w:highlight w:val="none"/>
          <w:lang w:eastAsia="zh-CN"/>
          <w14:textFill>
            <w14:solidFill>
              <w14:schemeClr w14:val="tx1"/>
            </w14:solidFill>
          </w14:textFill>
        </w:rPr>
        <w:t>审批不规范问题，</w:t>
      </w:r>
      <w:r>
        <w:rPr>
          <w:rFonts w:hint="default" w:ascii="Times New Roman" w:hAnsi="Times New Roman" w:eastAsia="方正仿宋简体" w:cs="Times New Roman"/>
          <w:bCs/>
          <w:color w:val="000000" w:themeColor="text1"/>
          <w:szCs w:val="24"/>
          <w:highlight w:val="none"/>
          <w14:textFill>
            <w14:solidFill>
              <w14:schemeClr w14:val="tx1"/>
            </w14:solidFill>
          </w14:textFill>
        </w:rPr>
        <w:t>市科技局</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已</w:t>
      </w:r>
      <w:r>
        <w:rPr>
          <w:rFonts w:hint="default" w:ascii="Times New Roman" w:hAnsi="Times New Roman" w:eastAsia="方正仿宋简体" w:cs="Times New Roman"/>
          <w:bCs/>
          <w:color w:val="000000" w:themeColor="text1"/>
          <w:szCs w:val="24"/>
          <w:highlight w:val="none"/>
          <w14:textFill>
            <w14:solidFill>
              <w14:schemeClr w14:val="tx1"/>
            </w14:solidFill>
          </w14:textFill>
        </w:rPr>
        <w:t>完善《济宁市重点研发计划管理办法实施细则》，进一步明确规范企业的具体申报条件。</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2家</w:t>
      </w:r>
      <w:r>
        <w:rPr>
          <w:rFonts w:hint="default" w:ascii="Times New Roman" w:hAnsi="Times New Roman" w:eastAsia="方正仿宋简体" w:cs="Times New Roman"/>
          <w:bCs/>
          <w:color w:val="000000" w:themeColor="text1"/>
          <w:szCs w:val="24"/>
          <w:highlight w:val="none"/>
          <w14:textFill>
            <w14:solidFill>
              <w14:schemeClr w14:val="tx1"/>
            </w14:solidFill>
          </w14:textFill>
        </w:rPr>
        <w:t>企业审计期间</w:t>
      </w:r>
      <w:r>
        <w:rPr>
          <w:rFonts w:hint="default" w:ascii="Times New Roman" w:hAnsi="Times New Roman" w:eastAsia="方正仿宋简体" w:cs="Times New Roman"/>
          <w:bCs/>
          <w:color w:val="000000" w:themeColor="text1"/>
          <w:szCs w:val="24"/>
          <w:highlight w:val="none"/>
          <w:lang w:eastAsia="zh-CN"/>
          <w14:textFill>
            <w14:solidFill>
              <w14:schemeClr w14:val="tx1"/>
            </w14:solidFill>
          </w14:textFill>
        </w:rPr>
        <w:t>已将</w:t>
      </w:r>
      <w:r>
        <w:rPr>
          <w:rFonts w:hint="eastAsia" w:eastAsia="方正仿宋简体" w:cs="Times New Roman"/>
          <w:bCs/>
          <w:szCs w:val="24"/>
          <w:highlight w:val="none"/>
          <w:lang w:val="en-US" w:eastAsia="zh-CN"/>
        </w:rPr>
        <w:t>未按规定用途使用</w:t>
      </w:r>
      <w:r>
        <w:rPr>
          <w:rFonts w:hint="default" w:ascii="Times New Roman" w:hAnsi="Times New Roman" w:eastAsia="方正仿宋简体" w:cs="Times New Roman"/>
          <w:bCs/>
          <w:szCs w:val="24"/>
          <w:highlight w:val="none"/>
          <w:lang w:val="en-US" w:eastAsia="zh-CN"/>
        </w:rPr>
        <w:t>的</w:t>
      </w:r>
      <w:r>
        <w:rPr>
          <w:rFonts w:hint="default" w:ascii="Times New Roman" w:hAnsi="Times New Roman" w:eastAsia="方正仿宋简体" w:cs="Times New Roman"/>
          <w:bCs/>
          <w:szCs w:val="24"/>
          <w:highlight w:val="none"/>
        </w:rPr>
        <w:t>专项资金足额返</w:t>
      </w:r>
      <w:r>
        <w:rPr>
          <w:rFonts w:hint="default" w:ascii="Times New Roman" w:hAnsi="Times New Roman" w:eastAsia="方正仿宋简体" w:cs="Times New Roman"/>
          <w:bCs/>
          <w:szCs w:val="24"/>
          <w:highlight w:val="none"/>
          <w:lang w:val="en-US" w:eastAsia="zh-CN"/>
        </w:rPr>
        <w:t>还</w:t>
      </w:r>
      <w:r>
        <w:rPr>
          <w:rFonts w:hint="default" w:ascii="Times New Roman" w:hAnsi="Times New Roman" w:eastAsia="方正仿宋简体" w:cs="Times New Roman"/>
          <w:bCs/>
          <w:szCs w:val="24"/>
          <w:highlight w:val="none"/>
          <w:lang w:eastAsia="zh-CN"/>
        </w:rPr>
        <w:t>，有关县市</w:t>
      </w:r>
      <w:r>
        <w:rPr>
          <w:rFonts w:hint="default" w:ascii="Times New Roman" w:hAnsi="Times New Roman" w:eastAsia="方正仿宋简体" w:cs="Times New Roman"/>
          <w:bCs/>
          <w:szCs w:val="24"/>
          <w:highlight w:val="none"/>
        </w:rPr>
        <w:t>已</w:t>
      </w:r>
      <w:r>
        <w:rPr>
          <w:rFonts w:hint="default" w:ascii="Times New Roman" w:hAnsi="Times New Roman" w:eastAsia="方正仿宋简体" w:cs="Times New Roman"/>
          <w:bCs/>
          <w:szCs w:val="24"/>
          <w:highlight w:val="none"/>
          <w:lang w:eastAsia="zh-CN"/>
        </w:rPr>
        <w:t>将</w:t>
      </w:r>
      <w:r>
        <w:rPr>
          <w:rFonts w:hint="default" w:ascii="Times New Roman" w:hAnsi="Times New Roman" w:eastAsia="方正仿宋简体" w:cs="Times New Roman"/>
          <w:bCs/>
          <w:szCs w:val="24"/>
          <w:highlight w:val="none"/>
        </w:rPr>
        <w:t>308.02万元企业研发财政补助资金</w:t>
      </w:r>
      <w:r>
        <w:rPr>
          <w:rFonts w:hint="default" w:ascii="Times New Roman" w:hAnsi="Times New Roman" w:eastAsia="方正仿宋简体" w:cs="Times New Roman"/>
          <w:bCs/>
          <w:szCs w:val="24"/>
          <w:highlight w:val="none"/>
          <w:lang w:eastAsia="zh-CN"/>
        </w:rPr>
        <w:t>拨付</w:t>
      </w:r>
      <w:r>
        <w:rPr>
          <w:rFonts w:hint="default" w:ascii="Times New Roman" w:hAnsi="Times New Roman" w:eastAsia="方正仿宋简体" w:cs="Times New Roman"/>
          <w:bCs/>
          <w:szCs w:val="24"/>
          <w:highlight w:val="none"/>
          <w:lang w:val="en-US" w:eastAsia="zh-CN"/>
        </w:rPr>
        <w:t>至</w:t>
      </w:r>
      <w:r>
        <w:rPr>
          <w:rFonts w:hint="default" w:ascii="Times New Roman" w:hAnsi="Times New Roman" w:eastAsia="方正仿宋简体" w:cs="Times New Roman"/>
          <w:bCs/>
          <w:szCs w:val="24"/>
          <w:highlight w:val="none"/>
        </w:rPr>
        <w:t>企业。</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lang w:val="en-US" w:eastAsia="zh-CN"/>
        </w:rPr>
      </w:pPr>
      <w:r>
        <w:rPr>
          <w:rFonts w:hint="default" w:ascii="Times New Roman" w:hAnsi="Times New Roman" w:eastAsia="方正仿宋简体" w:cs="Times New Roman"/>
          <w:bCs/>
          <w:szCs w:val="24"/>
          <w:highlight w:val="none"/>
          <w:lang w:val="en-US" w:eastAsia="zh-CN"/>
        </w:rPr>
        <w:t>3.专项资金管理制度方面存在的问题。市财政局进一步提高财政专项资金分配和管理的科学性，修改完善专项资金分配依据和管理办法，建立起财政资金管理的长效机制。截至</w:t>
      </w:r>
      <w:r>
        <w:rPr>
          <w:rFonts w:hint="eastAsia" w:eastAsia="方正仿宋简体" w:cs="Times New Roman"/>
          <w:bCs/>
          <w:szCs w:val="24"/>
          <w:highlight w:val="none"/>
          <w:lang w:val="en-US" w:eastAsia="zh-CN"/>
        </w:rPr>
        <w:t>11月5日</w:t>
      </w:r>
      <w:r>
        <w:rPr>
          <w:rFonts w:hint="default" w:ascii="Times New Roman" w:hAnsi="Times New Roman" w:eastAsia="方正仿宋简体" w:cs="Times New Roman"/>
          <w:bCs/>
          <w:szCs w:val="24"/>
          <w:highlight w:val="none"/>
          <w:lang w:val="en-US" w:eastAsia="zh-CN"/>
        </w:rPr>
        <w:t>，共制定《济宁市社会救助办法》（济政字〔2021〕16号）等管理制度8项，其中：市政府出台2项，市财政局出台6项。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Cs w:val="24"/>
          <w:highlight w:val="none"/>
        </w:rPr>
      </w:pPr>
      <w:r>
        <w:rPr>
          <w:rFonts w:hint="default" w:ascii="Times New Roman" w:hAnsi="Times New Roman" w:eastAsia="黑体" w:cs="Times New Roman"/>
          <w:bCs/>
          <w:szCs w:val="24"/>
          <w:highlight w:val="none"/>
        </w:rPr>
        <w:t>三、部门单位预算执行审计查出问题的整改情况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lang w:val="en-US" w:eastAsia="zh-CN"/>
        </w:rPr>
      </w:pPr>
      <w:r>
        <w:rPr>
          <w:rFonts w:hint="default" w:ascii="Times New Roman" w:hAnsi="Times New Roman" w:eastAsia="方正楷体简体" w:cs="Times New Roman"/>
          <w:bCs/>
          <w:szCs w:val="24"/>
          <w:highlight w:val="none"/>
        </w:rPr>
        <w:t>（一）预算编制</w:t>
      </w:r>
      <w:r>
        <w:rPr>
          <w:rFonts w:hint="default" w:ascii="Times New Roman" w:hAnsi="Times New Roman" w:eastAsia="方正楷体简体" w:cs="Times New Roman"/>
          <w:bCs/>
          <w:szCs w:val="24"/>
          <w:highlight w:val="none"/>
          <w:lang w:eastAsia="zh-CN"/>
        </w:rPr>
        <w:t>不规范问题</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lang w:val="en-US" w:eastAsia="zh-CN"/>
        </w:rPr>
        <w:t>4个单位2020年结转结余资金635.68万元，2021年已统筹安排使用</w:t>
      </w:r>
      <w:r>
        <w:rPr>
          <w:rFonts w:hint="default" w:ascii="Times New Roman" w:hAnsi="Times New Roman" w:eastAsia="方正仿宋简体" w:cs="Times New Roman"/>
          <w:bCs/>
          <w:szCs w:val="24"/>
          <w:highlight w:val="none"/>
        </w:rPr>
        <w:t>；4个单位2021年未再发生预算编制不细化问题；2个单位2021年已加强预算编制管理，消除预算编制不合理因素；1</w:t>
      </w:r>
      <w:r>
        <w:rPr>
          <w:rFonts w:hint="default" w:ascii="Times New Roman" w:hAnsi="Times New Roman" w:eastAsia="方正仿宋简体" w:cs="Times New Roman"/>
          <w:bCs/>
          <w:szCs w:val="24"/>
          <w:highlight w:val="none"/>
          <w:lang w:val="en-US" w:eastAsia="zh-CN"/>
        </w:rPr>
        <w:t>个</w:t>
      </w:r>
      <w:r>
        <w:rPr>
          <w:rFonts w:hint="default" w:ascii="Times New Roman" w:hAnsi="Times New Roman" w:eastAsia="方正仿宋简体" w:cs="Times New Roman"/>
          <w:bCs/>
          <w:szCs w:val="24"/>
          <w:highlight w:val="none"/>
        </w:rPr>
        <w:t>单位2021年预算编制已细化到相关项目。</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bCs/>
          <w:color w:val="000000" w:themeColor="text1"/>
          <w:szCs w:val="24"/>
          <w:highlight w:val="none"/>
          <w:lang w:eastAsia="zh-CN"/>
          <w14:textFill>
            <w14:solidFill>
              <w14:schemeClr w14:val="tx1"/>
            </w14:solidFill>
          </w14:textFill>
        </w:rPr>
      </w:pPr>
      <w:r>
        <w:rPr>
          <w:rFonts w:hint="default" w:ascii="Times New Roman" w:hAnsi="Times New Roman" w:eastAsia="方正楷体简体" w:cs="Times New Roman"/>
          <w:bCs/>
          <w:color w:val="000000" w:themeColor="text1"/>
          <w:szCs w:val="24"/>
          <w:highlight w:val="none"/>
          <w:lang w:eastAsia="zh-CN"/>
          <w14:textFill>
            <w14:solidFill>
              <w14:schemeClr w14:val="tx1"/>
            </w14:solidFill>
          </w14:textFill>
        </w:rPr>
        <w:t>（二）</w:t>
      </w:r>
      <w:r>
        <w:rPr>
          <w:rFonts w:hint="default" w:ascii="Times New Roman" w:hAnsi="Times New Roman" w:eastAsia="方正楷体简体" w:cs="Times New Roman"/>
          <w:bCs/>
          <w:color w:val="000000" w:themeColor="text1"/>
          <w:szCs w:val="24"/>
          <w:highlight w:val="none"/>
          <w14:textFill>
            <w14:solidFill>
              <w14:schemeClr w14:val="tx1"/>
            </w14:solidFill>
          </w14:textFill>
        </w:rPr>
        <w:t>预算执行</w:t>
      </w:r>
      <w:r>
        <w:rPr>
          <w:rFonts w:hint="default" w:ascii="Times New Roman" w:hAnsi="Times New Roman" w:eastAsia="方正楷体简体" w:cs="Times New Roman"/>
          <w:bCs/>
          <w:color w:val="000000" w:themeColor="text1"/>
          <w:szCs w:val="24"/>
          <w:highlight w:val="none"/>
          <w:lang w:eastAsia="zh-CN"/>
          <w14:textFill>
            <w14:solidFill>
              <w14:schemeClr w14:val="tx1"/>
            </w14:solidFill>
          </w14:textFill>
        </w:rPr>
        <w:t>不严格问题</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color w:val="000000" w:themeColor="text1"/>
          <w:szCs w:val="24"/>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 xml:space="preserve"> 1</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无预算超预算问题。</w:t>
      </w:r>
      <w:r>
        <w:rPr>
          <w:rFonts w:hint="default" w:ascii="Times New Roman" w:hAnsi="Times New Roman" w:eastAsia="方正仿宋简体" w:cs="Times New Roman"/>
          <w:bCs/>
          <w:color w:val="000000" w:themeColor="text1"/>
          <w:szCs w:val="24"/>
          <w:highlight w:val="none"/>
          <w14:textFill>
            <w14:solidFill>
              <w14:schemeClr w14:val="tx1"/>
            </w14:solidFill>
          </w14:textFill>
        </w:rPr>
        <w:t>9个单位2021年</w:t>
      </w:r>
      <w:r>
        <w:rPr>
          <w:rFonts w:hint="eastAsia" w:eastAsia="方正仿宋简体" w:cs="Times New Roman"/>
          <w:bCs/>
          <w:color w:val="000000" w:themeColor="text1"/>
          <w:szCs w:val="24"/>
          <w:highlight w:val="none"/>
          <w:lang w:val="en-US" w:eastAsia="zh-CN"/>
          <w14:textFill>
            <w14:solidFill>
              <w14:schemeClr w14:val="tx1"/>
            </w14:solidFill>
          </w14:textFill>
        </w:rPr>
        <w:t>强化预算约束</w:t>
      </w:r>
      <w:r>
        <w:rPr>
          <w:rFonts w:hint="default" w:ascii="Times New Roman" w:hAnsi="Times New Roman" w:eastAsia="方正仿宋简体" w:cs="Times New Roman"/>
          <w:bCs/>
          <w:color w:val="000000" w:themeColor="text1"/>
          <w:szCs w:val="24"/>
          <w:highlight w:val="none"/>
          <w14:textFill>
            <w14:solidFill>
              <w14:schemeClr w14:val="tx1"/>
            </w14:solidFill>
          </w14:textFill>
        </w:rPr>
        <w:t>，承诺以后将严格执行预算管理规定，杜绝超预算、无预算支出问题的发生</w:t>
      </w:r>
      <w:r>
        <w:rPr>
          <w:rFonts w:hint="default" w:ascii="Times New Roman" w:hAnsi="Times New Roman" w:eastAsia="方正仿宋简体" w:cs="Times New Roman"/>
          <w:bCs/>
          <w:color w:val="000000" w:themeColor="text1"/>
          <w:szCs w:val="24"/>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color w:val="000000" w:themeColor="text1"/>
          <w:szCs w:val="24"/>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2</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color w:val="000000" w:themeColor="text1"/>
          <w:szCs w:val="24"/>
          <w:highlight w:val="none"/>
          <w14:textFill>
            <w14:solidFill>
              <w14:schemeClr w14:val="tx1"/>
            </w14:solidFill>
          </w14:textFill>
        </w:rPr>
        <w:t>预算执行不到位</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的问题。</w:t>
      </w:r>
      <w:r>
        <w:rPr>
          <w:rFonts w:hint="default" w:ascii="Times New Roman" w:hAnsi="Times New Roman" w:eastAsia="方正仿宋简体" w:cs="Times New Roman"/>
          <w:bCs/>
          <w:color w:val="000000" w:themeColor="text1"/>
          <w:szCs w:val="24"/>
          <w:highlight w:val="none"/>
          <w14:textFill>
            <w14:solidFill>
              <w14:schemeClr w14:val="tx1"/>
            </w14:solidFill>
          </w14:textFill>
        </w:rPr>
        <w:t>3个单位已</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将预算</w:t>
      </w:r>
      <w:r>
        <w:rPr>
          <w:rFonts w:hint="default" w:ascii="Times New Roman" w:hAnsi="Times New Roman" w:eastAsia="方正仿宋简体" w:cs="Times New Roman"/>
          <w:bCs/>
          <w:color w:val="000000" w:themeColor="text1"/>
          <w:szCs w:val="24"/>
          <w:highlight w:val="none"/>
          <w14:textFill>
            <w14:solidFill>
              <w14:schemeClr w14:val="tx1"/>
            </w14:solidFill>
          </w14:textFill>
        </w:rPr>
        <w:t>执行到位或制定了执行计划</w:t>
      </w:r>
      <w:r>
        <w:rPr>
          <w:rFonts w:hint="default" w:ascii="Times New Roman" w:hAnsi="Times New Roman" w:eastAsia="方正仿宋简体" w:cs="Times New Roman"/>
          <w:bCs/>
          <w:color w:val="000000" w:themeColor="text1"/>
          <w:szCs w:val="24"/>
          <w:highlight w:val="none"/>
          <w:lang w:eastAsia="zh-CN"/>
          <w14:textFill>
            <w14:solidFill>
              <w14:schemeClr w14:val="tx1"/>
            </w14:solidFill>
          </w14:textFill>
        </w:rPr>
        <w:t>，</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其中</w:t>
      </w:r>
      <w:r>
        <w:rPr>
          <w:rFonts w:hint="eastAsia" w:eastAsia="方正仿宋简体" w:cs="Times New Roman"/>
          <w:bCs/>
          <w:color w:val="000000" w:themeColor="text1"/>
          <w:szCs w:val="24"/>
          <w:highlight w:val="none"/>
          <w:lang w:val="en-US" w:eastAsia="zh-CN"/>
          <w14:textFill>
            <w14:solidFill>
              <w14:schemeClr w14:val="tx1"/>
            </w14:solidFill>
          </w14:textFill>
        </w:rPr>
        <w:t>1个单位</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2020年全年预算执行率为44%，截至2021年</w:t>
      </w:r>
      <w:r>
        <w:rPr>
          <w:rFonts w:hint="eastAsia" w:eastAsia="方正仿宋简体" w:cs="Times New Roman"/>
          <w:bCs/>
          <w:color w:val="000000" w:themeColor="text1"/>
          <w:szCs w:val="24"/>
          <w:highlight w:val="none"/>
          <w:lang w:val="en-US" w:eastAsia="zh-CN"/>
          <w14:textFill>
            <w14:solidFill>
              <w14:schemeClr w14:val="tx1"/>
            </w14:solidFill>
          </w14:textFill>
        </w:rPr>
        <w:t>11月5日</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，往年结转预算执行率已达到100%</w:t>
      </w:r>
      <w:r>
        <w:rPr>
          <w:rFonts w:hint="default" w:ascii="Times New Roman" w:hAnsi="Times New Roman" w:eastAsia="方正仿宋简体" w:cs="Times New Roman"/>
          <w:bCs/>
          <w:color w:val="000000" w:themeColor="text1"/>
          <w:szCs w:val="24"/>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color w:val="000000" w:themeColor="text1"/>
          <w:szCs w:val="24"/>
          <w:highlight w:val="none"/>
          <w:lang w:eastAsia="zh-CN"/>
          <w14:textFill>
            <w14:solidFill>
              <w14:schemeClr w14:val="tx1"/>
            </w14:solidFill>
          </w14:textFill>
        </w:rPr>
      </w:pP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3</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color w:val="000000" w:themeColor="text1"/>
          <w:szCs w:val="24"/>
          <w:highlight w:val="none"/>
          <w14:textFill>
            <w14:solidFill>
              <w14:schemeClr w14:val="tx1"/>
            </w14:solidFill>
          </w14:textFill>
        </w:rPr>
        <w:t>政府采购管理不严格</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问题。</w:t>
      </w:r>
      <w:r>
        <w:rPr>
          <w:rFonts w:hint="default" w:ascii="Times New Roman" w:hAnsi="Times New Roman" w:eastAsia="方正仿宋简体" w:cs="Times New Roman"/>
          <w:bCs/>
          <w:color w:val="000000" w:themeColor="text1"/>
          <w:szCs w:val="24"/>
          <w:highlight w:val="none"/>
          <w14:textFill>
            <w14:solidFill>
              <w14:schemeClr w14:val="tx1"/>
            </w14:solidFill>
          </w14:textFill>
        </w:rPr>
        <w:t>6个单位已</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执行</w:t>
      </w:r>
      <w:r>
        <w:rPr>
          <w:rFonts w:hint="default" w:ascii="Times New Roman" w:hAnsi="Times New Roman" w:eastAsia="方正仿宋简体" w:cs="Times New Roman"/>
          <w:bCs/>
          <w:color w:val="000000" w:themeColor="text1"/>
          <w:szCs w:val="24"/>
          <w:highlight w:val="none"/>
          <w14:textFill>
            <w14:solidFill>
              <w14:schemeClr w14:val="tx1"/>
            </w14:solidFill>
          </w14:textFill>
        </w:rPr>
        <w:t>规范的采购程序，2021年未发生同类问题</w:t>
      </w:r>
      <w:r>
        <w:rPr>
          <w:rFonts w:hint="default" w:ascii="Times New Roman" w:hAnsi="Times New Roman" w:eastAsia="方正仿宋简体" w:cs="Times New Roman"/>
          <w:bCs/>
          <w:color w:val="000000" w:themeColor="text1"/>
          <w:szCs w:val="24"/>
          <w:highlight w:val="none"/>
          <w:lang w:eastAsia="zh-CN"/>
          <w14:textFill>
            <w14:solidFill>
              <w14:schemeClr w14:val="tx1"/>
            </w14:solidFill>
          </w14:textFill>
        </w:rPr>
        <w:t>，</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其中</w:t>
      </w:r>
      <w:r>
        <w:rPr>
          <w:rFonts w:hint="eastAsia" w:eastAsia="方正仿宋简体" w:cs="Times New Roman"/>
          <w:bCs/>
          <w:color w:val="000000" w:themeColor="text1"/>
          <w:szCs w:val="24"/>
          <w:highlight w:val="none"/>
          <w:lang w:val="en-US" w:eastAsia="zh-CN"/>
          <w14:textFill>
            <w14:solidFill>
              <w14:schemeClr w14:val="tx1"/>
            </w14:solidFill>
          </w14:textFill>
        </w:rPr>
        <w:t>1个单位</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已将2021年食品安全抽检经费等6个项目全部纳入了政府采购预算，2021年食品安全抽检等5个项目全部申报了年度购买计划，进行了公开、公告</w:t>
      </w:r>
      <w:r>
        <w:rPr>
          <w:rFonts w:hint="default" w:ascii="Times New Roman" w:hAnsi="Times New Roman" w:eastAsia="方正仿宋简体" w:cs="Times New Roman"/>
          <w:bCs/>
          <w:color w:val="000000" w:themeColor="text1"/>
          <w:szCs w:val="24"/>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4</w:t>
      </w:r>
      <w:r>
        <w:rPr>
          <w:rFonts w:hint="default" w:ascii="Times New Roman" w:hAnsi="Times New Roman" w:eastAsia="微软雅黑" w:cs="Times New Roman"/>
          <w:bCs/>
          <w:szCs w:val="24"/>
          <w:highlight w:val="none"/>
          <w:lang w:val="en-US" w:eastAsia="zh-CN"/>
        </w:rPr>
        <w:t>.</w:t>
      </w:r>
      <w:r>
        <w:rPr>
          <w:rFonts w:hint="default" w:ascii="Times New Roman" w:hAnsi="Times New Roman" w:eastAsia="方正仿宋简体" w:cs="Times New Roman"/>
          <w:bCs/>
          <w:color w:val="000000" w:themeColor="text1"/>
          <w:szCs w:val="24"/>
          <w:highlight w:val="none"/>
          <w14:textFill>
            <w14:solidFill>
              <w14:schemeClr w14:val="tx1"/>
            </w14:solidFill>
          </w14:textFill>
        </w:rPr>
        <w:t>专项资金拨付不及时</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问题。</w:t>
      </w:r>
      <w:r>
        <w:rPr>
          <w:rFonts w:hint="default" w:ascii="Times New Roman" w:hAnsi="Times New Roman" w:eastAsia="方正仿宋简体" w:cs="Times New Roman"/>
          <w:bCs/>
          <w:color w:val="000000" w:themeColor="text1"/>
          <w:szCs w:val="24"/>
          <w:highlight w:val="none"/>
          <w14:textFill>
            <w14:solidFill>
              <w14:schemeClr w14:val="tx1"/>
            </w14:solidFill>
          </w14:textFill>
        </w:rPr>
        <w:t>1个单位已</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将</w:t>
      </w:r>
      <w:r>
        <w:rPr>
          <w:rFonts w:hint="default" w:ascii="Times New Roman" w:hAnsi="Times New Roman" w:eastAsia="方正仿宋简体" w:cs="Times New Roman"/>
          <w:bCs/>
          <w:color w:val="000000" w:themeColor="text1"/>
          <w:szCs w:val="24"/>
          <w:highlight w:val="none"/>
          <w14:textFill>
            <w14:solidFill>
              <w14:schemeClr w14:val="tx1"/>
            </w14:solidFill>
          </w14:textFill>
        </w:rPr>
        <w:t>250.48</w:t>
      </w:r>
      <w:r>
        <w:rPr>
          <w:rFonts w:hint="default" w:ascii="Times New Roman" w:hAnsi="Times New Roman" w:eastAsia="方正仿宋简体" w:cs="Times New Roman"/>
          <w:bCs/>
          <w:color w:val="000000" w:themeColor="text1"/>
          <w:szCs w:val="24"/>
          <w:highlight w:val="none"/>
          <w:lang w:val="en-US" w:eastAsia="zh-CN"/>
          <w14:textFill>
            <w14:solidFill>
              <w14:schemeClr w14:val="tx1"/>
            </w14:solidFill>
          </w14:textFill>
        </w:rPr>
        <w:t>万元资金全部拨付到位，因未制定分配方案无法拨付的818.15万元已收回财政</w:t>
      </w:r>
      <w:r>
        <w:rPr>
          <w:rFonts w:hint="default" w:ascii="Times New Roman" w:hAnsi="Times New Roman" w:eastAsia="方正仿宋简体" w:cs="Times New Roman"/>
          <w:bCs/>
          <w:color w:val="000000" w:themeColor="text1"/>
          <w:szCs w:val="24"/>
          <w:highlight w:val="none"/>
          <w14:textFill>
            <w14:solidFill>
              <w14:schemeClr w14:val="tx1"/>
            </w14:solidFill>
          </w14:textFill>
        </w:rPr>
        <w:t>；2个单</w:t>
      </w:r>
      <w:r>
        <w:rPr>
          <w:rFonts w:hint="default" w:ascii="Times New Roman" w:hAnsi="Times New Roman" w:eastAsia="方正仿宋简体" w:cs="Times New Roman"/>
          <w:bCs/>
          <w:szCs w:val="24"/>
          <w:highlight w:val="none"/>
        </w:rPr>
        <w:t>位2021年已编报年度培训计划。</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简体" w:cs="Times New Roman"/>
          <w:bCs/>
          <w:szCs w:val="24"/>
          <w:highlight w:val="none"/>
          <w:lang w:val="en-US" w:eastAsia="zh-CN"/>
        </w:rPr>
      </w:pPr>
      <w:r>
        <w:rPr>
          <w:rFonts w:hint="default" w:ascii="Times New Roman" w:hAnsi="Times New Roman" w:eastAsia="方正楷体简体" w:cs="Times New Roman"/>
          <w:bCs/>
          <w:szCs w:val="24"/>
          <w:highlight w:val="none"/>
          <w:lang w:eastAsia="zh-CN"/>
        </w:rPr>
        <w:t>（三）</w:t>
      </w:r>
      <w:r>
        <w:rPr>
          <w:rFonts w:hint="default" w:ascii="Times New Roman" w:hAnsi="Times New Roman" w:eastAsia="方正楷体简体" w:cs="Times New Roman"/>
          <w:bCs/>
          <w:szCs w:val="24"/>
          <w:highlight w:val="none"/>
        </w:rPr>
        <w:t>项目绩效</w:t>
      </w:r>
      <w:r>
        <w:rPr>
          <w:rFonts w:hint="default" w:ascii="Times New Roman" w:hAnsi="Times New Roman" w:eastAsia="方正楷体简体" w:cs="Times New Roman"/>
          <w:bCs/>
          <w:szCs w:val="24"/>
          <w:highlight w:val="none"/>
          <w:lang w:val="en-US" w:eastAsia="zh-CN"/>
        </w:rPr>
        <w:t>管理不完善问题</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rPr>
        <w:t>4个</w:t>
      </w:r>
      <w:r>
        <w:rPr>
          <w:rFonts w:hint="default" w:ascii="Times New Roman" w:hAnsi="Times New Roman" w:eastAsia="方正仿宋简体" w:cs="Times New Roman"/>
          <w:bCs/>
          <w:szCs w:val="24"/>
          <w:highlight w:val="none"/>
          <w:lang w:val="en-US" w:eastAsia="zh-CN"/>
        </w:rPr>
        <w:t>单位在</w:t>
      </w:r>
      <w:r>
        <w:rPr>
          <w:rFonts w:hint="default" w:ascii="Times New Roman" w:hAnsi="Times New Roman" w:eastAsia="方正仿宋简体" w:cs="Times New Roman"/>
          <w:bCs/>
          <w:szCs w:val="24"/>
          <w:highlight w:val="none"/>
        </w:rPr>
        <w:t>2021年制定</w:t>
      </w:r>
      <w:r>
        <w:rPr>
          <w:rFonts w:hint="default" w:ascii="Times New Roman" w:hAnsi="Times New Roman" w:eastAsia="方正仿宋简体" w:cs="Times New Roman"/>
          <w:bCs/>
          <w:szCs w:val="24"/>
          <w:highlight w:val="none"/>
          <w:lang w:val="en-US" w:eastAsia="zh-CN"/>
        </w:rPr>
        <w:t>了</w:t>
      </w:r>
      <w:r>
        <w:rPr>
          <w:rFonts w:hint="default" w:ascii="Times New Roman" w:hAnsi="Times New Roman" w:eastAsia="方正仿宋简体" w:cs="Times New Roman"/>
          <w:bCs/>
          <w:szCs w:val="24"/>
          <w:highlight w:val="none"/>
        </w:rPr>
        <w:t>本单位绩效评价制度；3个单位</w:t>
      </w:r>
      <w:r>
        <w:rPr>
          <w:rFonts w:hint="default" w:ascii="Times New Roman" w:hAnsi="Times New Roman" w:eastAsia="方正仿宋简体" w:cs="Times New Roman"/>
          <w:bCs/>
          <w:szCs w:val="24"/>
          <w:highlight w:val="none"/>
          <w:lang w:val="en-US" w:eastAsia="zh-CN"/>
        </w:rPr>
        <w:t>对21个项目编制了绩效目标</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3个单位对18个项目进行了绩效评价；2</w:t>
      </w:r>
      <w:r>
        <w:rPr>
          <w:rFonts w:hint="default" w:ascii="Times New Roman" w:hAnsi="Times New Roman" w:eastAsia="方正仿宋简体" w:cs="Times New Roman"/>
          <w:bCs/>
          <w:szCs w:val="24"/>
          <w:highlight w:val="none"/>
          <w:lang w:val="en-US" w:eastAsia="zh-CN"/>
        </w:rPr>
        <w:t>个</w:t>
      </w:r>
      <w:r>
        <w:rPr>
          <w:rFonts w:hint="default" w:ascii="Times New Roman" w:hAnsi="Times New Roman" w:eastAsia="方正仿宋简体" w:cs="Times New Roman"/>
          <w:bCs/>
          <w:szCs w:val="24"/>
          <w:highlight w:val="none"/>
        </w:rPr>
        <w:t>单位</w:t>
      </w:r>
      <w:r>
        <w:rPr>
          <w:rFonts w:hint="default" w:ascii="Times New Roman" w:hAnsi="Times New Roman" w:eastAsia="方正仿宋简体" w:cs="Times New Roman"/>
          <w:bCs/>
          <w:szCs w:val="24"/>
          <w:highlight w:val="none"/>
          <w:lang w:val="en-US" w:eastAsia="zh-CN"/>
        </w:rPr>
        <w:t>规范了购买服务程序</w:t>
      </w:r>
      <w:r>
        <w:rPr>
          <w:rFonts w:hint="default" w:ascii="Times New Roman" w:hAnsi="Times New Roman" w:eastAsia="方正仿宋简体" w:cs="Times New Roman"/>
          <w:bCs/>
          <w:szCs w:val="24"/>
          <w:highlight w:val="none"/>
        </w:rPr>
        <w:t>，对5个项目申报了年度购买计划，对2个项目进行了评审；1个</w:t>
      </w:r>
      <w:r>
        <w:rPr>
          <w:rFonts w:hint="default" w:ascii="Times New Roman" w:hAnsi="Times New Roman" w:eastAsia="方正仿宋简体" w:cs="Times New Roman"/>
          <w:bCs/>
          <w:szCs w:val="24"/>
          <w:highlight w:val="none"/>
          <w:lang w:val="en-US" w:eastAsia="zh-CN"/>
        </w:rPr>
        <w:t>单位</w:t>
      </w:r>
      <w:r>
        <w:rPr>
          <w:rFonts w:hint="default" w:ascii="Times New Roman" w:hAnsi="Times New Roman" w:eastAsia="方正仿宋简体" w:cs="Times New Roman"/>
          <w:bCs/>
          <w:szCs w:val="24"/>
          <w:highlight w:val="none"/>
        </w:rPr>
        <w:t>对</w:t>
      </w:r>
      <w:r>
        <w:rPr>
          <w:rFonts w:hint="default" w:ascii="Times New Roman" w:hAnsi="Times New Roman" w:eastAsia="方正仿宋简体" w:cs="Times New Roman"/>
          <w:bCs/>
          <w:szCs w:val="24"/>
          <w:highlight w:val="none"/>
          <w:lang w:val="en-US" w:eastAsia="zh-CN"/>
        </w:rPr>
        <w:t>2021年</w:t>
      </w:r>
      <w:r>
        <w:rPr>
          <w:rFonts w:hint="default" w:ascii="Times New Roman" w:hAnsi="Times New Roman" w:eastAsia="方正仿宋简体" w:cs="Times New Roman"/>
          <w:bCs/>
          <w:szCs w:val="24"/>
          <w:highlight w:val="none"/>
        </w:rPr>
        <w:t>17个项目开展绩效监控；2个单位已通过</w:t>
      </w:r>
      <w:r>
        <w:rPr>
          <w:rFonts w:hint="default" w:ascii="Times New Roman" w:hAnsi="Times New Roman" w:eastAsia="方正仿宋简体" w:cs="Times New Roman"/>
          <w:bCs/>
          <w:szCs w:val="24"/>
          <w:highlight w:val="none"/>
          <w:lang w:val="en-US" w:eastAsia="zh-CN"/>
        </w:rPr>
        <w:t>本单位</w:t>
      </w:r>
      <w:r>
        <w:rPr>
          <w:rFonts w:hint="default" w:ascii="Times New Roman" w:hAnsi="Times New Roman" w:eastAsia="方正仿宋简体" w:cs="Times New Roman"/>
          <w:bCs/>
          <w:szCs w:val="24"/>
          <w:highlight w:val="none"/>
        </w:rPr>
        <w:t>网站向社会公开专项资金绩效评价</w:t>
      </w:r>
      <w:r>
        <w:rPr>
          <w:rFonts w:hint="default" w:ascii="Times New Roman" w:hAnsi="Times New Roman" w:eastAsia="方正仿宋简体" w:cs="Times New Roman"/>
          <w:bCs/>
          <w:szCs w:val="24"/>
          <w:highlight w:val="none"/>
          <w:lang w:val="en-US" w:eastAsia="zh-CN"/>
        </w:rPr>
        <w:t>报告</w:t>
      </w:r>
      <w:r>
        <w:rPr>
          <w:rFonts w:hint="default" w:ascii="Times New Roman" w:hAnsi="Times New Roman" w:eastAsia="方正仿宋简体" w:cs="Times New Roman"/>
          <w:bCs/>
          <w:szCs w:val="24"/>
          <w:highlight w:val="none"/>
        </w:rPr>
        <w:t>；1个</w:t>
      </w:r>
      <w:r>
        <w:rPr>
          <w:rFonts w:hint="default" w:ascii="Times New Roman" w:hAnsi="Times New Roman" w:eastAsia="方正仿宋简体" w:cs="Times New Roman"/>
          <w:bCs/>
          <w:szCs w:val="24"/>
          <w:highlight w:val="none"/>
          <w:lang w:val="en-US" w:eastAsia="zh-CN"/>
        </w:rPr>
        <w:t>单位将</w:t>
      </w:r>
      <w:r>
        <w:rPr>
          <w:rFonts w:hint="default" w:ascii="Times New Roman" w:hAnsi="Times New Roman" w:eastAsia="方正仿宋简体" w:cs="Times New Roman"/>
          <w:bCs/>
          <w:szCs w:val="24"/>
          <w:highlight w:val="none"/>
        </w:rPr>
        <w:t>立项依据不充分</w:t>
      </w:r>
      <w:r>
        <w:rPr>
          <w:rFonts w:hint="default" w:ascii="Times New Roman" w:hAnsi="Times New Roman" w:eastAsia="方正仿宋简体" w:cs="Times New Roman"/>
          <w:bCs/>
          <w:szCs w:val="24"/>
          <w:highlight w:val="none"/>
          <w:lang w:val="en-US" w:eastAsia="zh-CN"/>
        </w:rPr>
        <w:t>的2个项目</w:t>
      </w:r>
      <w:r>
        <w:rPr>
          <w:rFonts w:hint="default" w:ascii="Times New Roman" w:hAnsi="Times New Roman" w:eastAsia="方正仿宋简体" w:cs="Times New Roman"/>
          <w:bCs/>
          <w:szCs w:val="24"/>
          <w:highlight w:val="none"/>
        </w:rPr>
        <w:t>从项目库中剔除。</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bCs/>
          <w:szCs w:val="24"/>
          <w:highlight w:val="none"/>
          <w:lang w:val="en-US" w:eastAsia="zh-CN"/>
        </w:rPr>
      </w:pPr>
      <w:r>
        <w:rPr>
          <w:rFonts w:hint="default" w:ascii="Times New Roman" w:hAnsi="Times New Roman" w:eastAsia="方正楷体简体" w:cs="Times New Roman"/>
          <w:bCs/>
          <w:szCs w:val="24"/>
          <w:highlight w:val="none"/>
          <w:lang w:val="en-US" w:eastAsia="zh-CN"/>
        </w:rPr>
        <w:t>（四）费用开支管理不严格问题</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rPr>
        <w:t>2个单位2021年完善了</w:t>
      </w:r>
      <w:r>
        <w:rPr>
          <w:rFonts w:hint="default" w:ascii="Times New Roman" w:hAnsi="Times New Roman" w:eastAsia="方正仿宋简体" w:cs="Times New Roman"/>
          <w:bCs/>
          <w:szCs w:val="24"/>
          <w:highlight w:val="none"/>
          <w:lang w:val="en-US" w:eastAsia="zh-CN"/>
        </w:rPr>
        <w:t>会议费支出</w:t>
      </w:r>
      <w:r>
        <w:rPr>
          <w:rFonts w:hint="default" w:ascii="Times New Roman" w:hAnsi="Times New Roman" w:eastAsia="方正仿宋简体" w:cs="Times New Roman"/>
          <w:bCs/>
          <w:szCs w:val="24"/>
          <w:highlight w:val="none"/>
        </w:rPr>
        <w:t>凭证、履行了</w:t>
      </w:r>
      <w:r>
        <w:rPr>
          <w:rFonts w:hint="default" w:ascii="Times New Roman" w:hAnsi="Times New Roman" w:eastAsia="方正仿宋简体" w:cs="Times New Roman"/>
          <w:bCs/>
          <w:szCs w:val="24"/>
          <w:highlight w:val="none"/>
          <w:lang w:val="en-US" w:eastAsia="zh-CN"/>
        </w:rPr>
        <w:t>审批</w:t>
      </w:r>
      <w:r>
        <w:rPr>
          <w:rFonts w:hint="default" w:ascii="Times New Roman" w:hAnsi="Times New Roman" w:eastAsia="方正仿宋简体" w:cs="Times New Roman"/>
          <w:bCs/>
          <w:szCs w:val="24"/>
          <w:highlight w:val="none"/>
        </w:rPr>
        <w:t>程序</w:t>
      </w:r>
      <w:r>
        <w:rPr>
          <w:rFonts w:hint="default" w:ascii="Times New Roman" w:hAnsi="Times New Roman" w:eastAsia="方正仿宋简体" w:cs="Times New Roman"/>
          <w:bCs/>
          <w:szCs w:val="24"/>
          <w:highlight w:val="none"/>
          <w:lang w:val="en-US" w:eastAsia="zh-CN"/>
        </w:rPr>
        <w:t>，建立健全了相关制度；1个单位已明确今后严格按照预算及相关规定支出，不再违规列支考察费用；1</w:t>
      </w:r>
      <w:r>
        <w:rPr>
          <w:rFonts w:hint="default" w:ascii="Times New Roman" w:hAnsi="Times New Roman" w:eastAsia="方正仿宋简体" w:cs="Times New Roman"/>
          <w:bCs/>
          <w:szCs w:val="24"/>
          <w:highlight w:val="none"/>
        </w:rPr>
        <w:t>个</w:t>
      </w:r>
      <w:r>
        <w:rPr>
          <w:rFonts w:hint="default" w:ascii="Times New Roman" w:hAnsi="Times New Roman" w:eastAsia="方正仿宋简体" w:cs="Times New Roman"/>
          <w:bCs/>
          <w:szCs w:val="24"/>
          <w:highlight w:val="none"/>
          <w:lang w:val="en-US" w:eastAsia="zh-CN"/>
        </w:rPr>
        <w:t>单位已将应由职工个人承担的费用足额</w:t>
      </w:r>
      <w:r>
        <w:rPr>
          <w:rFonts w:hint="default" w:ascii="Times New Roman" w:hAnsi="Times New Roman" w:eastAsia="方正仿宋简体" w:cs="Times New Roman"/>
          <w:bCs/>
          <w:szCs w:val="24"/>
          <w:highlight w:val="none"/>
        </w:rPr>
        <w:t>收回</w:t>
      </w:r>
      <w:r>
        <w:rPr>
          <w:rFonts w:hint="default" w:ascii="Times New Roman" w:hAnsi="Times New Roman" w:eastAsia="方正仿宋简体" w:cs="Times New Roman"/>
          <w:bCs/>
          <w:szCs w:val="24"/>
          <w:highlight w:val="none"/>
          <w:lang w:val="en-US" w:eastAsia="zh-CN"/>
        </w:rPr>
        <w:t>并</w:t>
      </w:r>
      <w:r>
        <w:rPr>
          <w:rFonts w:hint="default" w:ascii="Times New Roman" w:hAnsi="Times New Roman" w:eastAsia="方正仿宋简体" w:cs="Times New Roman"/>
          <w:bCs/>
          <w:szCs w:val="24"/>
          <w:highlight w:val="none"/>
        </w:rPr>
        <w:t>上缴财政。</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楷体简体" w:cs="Times New Roman"/>
          <w:bCs/>
          <w:szCs w:val="24"/>
          <w:highlight w:val="none"/>
          <w:lang w:val="en-US" w:eastAsia="zh-CN"/>
        </w:rPr>
      </w:pPr>
      <w:r>
        <w:rPr>
          <w:rFonts w:hint="default" w:ascii="Times New Roman" w:hAnsi="Times New Roman" w:eastAsia="方正楷体简体" w:cs="Times New Roman"/>
          <w:bCs/>
          <w:szCs w:val="24"/>
          <w:highlight w:val="none"/>
          <w:lang w:val="en-US" w:eastAsia="zh-CN"/>
        </w:rPr>
        <w:t>（五）资产管理核算不到位问题</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rPr>
        <w:t>1个单位已向市机关事务管理中心、市财政局</w:t>
      </w:r>
      <w:r>
        <w:rPr>
          <w:rFonts w:hint="default" w:ascii="Times New Roman" w:hAnsi="Times New Roman" w:eastAsia="方正仿宋简体" w:cs="Times New Roman"/>
          <w:bCs/>
          <w:szCs w:val="24"/>
          <w:highlight w:val="none"/>
          <w:lang w:val="en-US" w:eastAsia="zh-CN"/>
        </w:rPr>
        <w:t>对国有房屋租赁情况进行</w:t>
      </w:r>
      <w:r>
        <w:rPr>
          <w:rFonts w:hint="default" w:ascii="Times New Roman" w:hAnsi="Times New Roman" w:eastAsia="方正仿宋简体" w:cs="Times New Roman"/>
          <w:bCs/>
          <w:szCs w:val="24"/>
          <w:highlight w:val="none"/>
        </w:rPr>
        <w:t>备案；</w:t>
      </w:r>
      <w:r>
        <w:rPr>
          <w:rFonts w:hint="default" w:ascii="Times New Roman" w:hAnsi="Times New Roman" w:eastAsia="方正仿宋简体" w:cs="Times New Roman"/>
          <w:bCs/>
          <w:szCs w:val="24"/>
          <w:highlight w:val="none"/>
          <w:lang w:val="en-US" w:eastAsia="zh-CN"/>
        </w:rPr>
        <w:t>2个单位已收回国有房屋租金253.64万元，36.92万元明确了偿还时间；</w:t>
      </w:r>
      <w:r>
        <w:rPr>
          <w:rFonts w:hint="default" w:ascii="Times New Roman" w:hAnsi="Times New Roman" w:eastAsia="方正仿宋简体" w:cs="Times New Roman"/>
          <w:bCs/>
          <w:szCs w:val="24"/>
          <w:highlight w:val="none"/>
        </w:rPr>
        <w:t>6个单位已按规范完成资产账务处理。</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633" w:leftChars="0"/>
        <w:textAlignment w:val="auto"/>
        <w:rPr>
          <w:rFonts w:hint="default" w:ascii="Times New Roman" w:hAnsi="Times New Roman" w:eastAsia="黑体" w:cs="Times New Roman"/>
          <w:bCs/>
          <w:color w:val="000000" w:themeColor="text1"/>
          <w:highlight w:val="none"/>
          <w14:textFill>
            <w14:solidFill>
              <w14:schemeClr w14:val="tx1"/>
            </w14:solidFill>
          </w14:textFill>
        </w:rPr>
      </w:pPr>
      <w:r>
        <w:rPr>
          <w:rFonts w:hint="eastAsia" w:eastAsia="黑体" w:cs="Times New Roman"/>
          <w:bCs/>
          <w:color w:val="000000" w:themeColor="text1"/>
          <w:highlight w:val="none"/>
          <w:lang w:val="en-US" w:eastAsia="zh-CN"/>
          <w14:textFill>
            <w14:solidFill>
              <w14:schemeClr w14:val="tx1"/>
            </w14:solidFill>
          </w14:textFill>
        </w:rPr>
        <w:t>四、</w:t>
      </w:r>
      <w:r>
        <w:rPr>
          <w:rFonts w:hint="default" w:ascii="Times New Roman" w:hAnsi="Times New Roman" w:eastAsia="黑体" w:cs="Times New Roman"/>
          <w:bCs/>
          <w:color w:val="000000" w:themeColor="text1"/>
          <w:highlight w:val="none"/>
          <w14:textFill>
            <w14:solidFill>
              <w14:schemeClr w14:val="tx1"/>
            </w14:solidFill>
          </w14:textFill>
        </w:rPr>
        <w:t>公共投资项目审计查出问题</w:t>
      </w:r>
      <w:r>
        <w:rPr>
          <w:rFonts w:hint="eastAsia" w:eastAsia="黑体" w:cs="Times New Roman"/>
          <w:bCs/>
          <w:color w:val="000000" w:themeColor="text1"/>
          <w:highlight w:val="none"/>
          <w:lang w:val="en-US" w:eastAsia="zh-CN"/>
          <w14:textFill>
            <w14:solidFill>
              <w14:schemeClr w14:val="tx1"/>
            </w14:solidFill>
          </w14:textFill>
        </w:rPr>
        <w:t>的</w:t>
      </w:r>
      <w:r>
        <w:rPr>
          <w:rFonts w:hint="default" w:ascii="Times New Roman" w:hAnsi="Times New Roman" w:eastAsia="黑体" w:cs="Times New Roman"/>
          <w:bCs/>
          <w:color w:val="000000" w:themeColor="text1"/>
          <w:highlight w:val="none"/>
          <w14:textFill>
            <w14:solidFill>
              <w14:schemeClr w14:val="tx1"/>
            </w14:solidFill>
          </w14:textFill>
        </w:rPr>
        <w:t>整改情况</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rPr>
        <w:t>2020年度，市审计局对26个公共投资项目进行了审计监督，重点核查了工程造价真实性和工程管理规范性。建设单位对造价进行了核减，共节约财政资金4.73亿元。2个手续办理滞后的工程项目</w:t>
      </w:r>
      <w:r>
        <w:rPr>
          <w:rFonts w:hint="default" w:ascii="Times New Roman" w:hAnsi="Times New Roman" w:eastAsia="方正仿宋简体" w:cs="Times New Roman"/>
          <w:bCs/>
          <w:szCs w:val="24"/>
          <w:highlight w:val="none"/>
          <w:lang w:val="en-US" w:eastAsia="zh-CN"/>
        </w:rPr>
        <w:t>分别</w:t>
      </w:r>
      <w:r>
        <w:rPr>
          <w:rFonts w:hint="default" w:ascii="Times New Roman" w:hAnsi="Times New Roman" w:eastAsia="方正仿宋简体" w:cs="Times New Roman"/>
          <w:bCs/>
          <w:szCs w:val="24"/>
          <w:highlight w:val="none"/>
        </w:rPr>
        <w:t>补办了规划许可证及</w:t>
      </w:r>
      <w:r>
        <w:rPr>
          <w:rFonts w:hint="default" w:ascii="Times New Roman" w:hAnsi="Times New Roman" w:eastAsia="方正仿宋简体" w:cs="Times New Roman"/>
          <w:bCs/>
          <w:szCs w:val="24"/>
          <w:highlight w:val="none"/>
          <w:lang w:val="en-US" w:eastAsia="zh-CN"/>
        </w:rPr>
        <w:t>施</w:t>
      </w:r>
      <w:r>
        <w:rPr>
          <w:rFonts w:hint="default" w:ascii="Times New Roman" w:hAnsi="Times New Roman" w:eastAsia="方正仿宋简体" w:cs="Times New Roman"/>
          <w:bCs/>
          <w:szCs w:val="24"/>
          <w:highlight w:val="none"/>
        </w:rPr>
        <w:t>工许可证；1个未进行消防验收即交付使用的项目已完成了消防验收；4个超合同价10%以上的项目，涉及的单位已履行相关的审批程序，明确今后将及时办理概算调整、工程变更等相关手续。</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Cs w:val="24"/>
          <w:highlight w:val="none"/>
        </w:rPr>
      </w:pPr>
      <w:r>
        <w:rPr>
          <w:rFonts w:hint="eastAsia" w:eastAsia="黑体" w:cs="Times New Roman"/>
          <w:bCs/>
          <w:szCs w:val="24"/>
          <w:highlight w:val="none"/>
          <w:lang w:val="en-US" w:eastAsia="zh-CN"/>
        </w:rPr>
        <w:t>五</w:t>
      </w:r>
      <w:r>
        <w:rPr>
          <w:rFonts w:hint="default" w:ascii="Times New Roman" w:hAnsi="Times New Roman" w:eastAsia="黑体" w:cs="Times New Roman"/>
          <w:bCs/>
          <w:szCs w:val="24"/>
          <w:highlight w:val="none"/>
        </w:rPr>
        <w:t>、下步工作打算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rPr>
        <w:t>从整改情况看，</w:t>
      </w:r>
      <w:r>
        <w:rPr>
          <w:rFonts w:hint="default" w:ascii="Times New Roman" w:hAnsi="Times New Roman" w:eastAsia="方正仿宋简体" w:cs="Times New Roman"/>
          <w:bCs/>
          <w:szCs w:val="24"/>
          <w:highlight w:val="none"/>
          <w:lang w:val="en-US" w:eastAsia="zh-CN"/>
        </w:rPr>
        <w:t>大多数部门单位</w:t>
      </w:r>
      <w:r>
        <w:rPr>
          <w:rFonts w:hint="default" w:ascii="Times New Roman" w:hAnsi="Times New Roman" w:eastAsia="方正仿宋简体" w:cs="Times New Roman"/>
          <w:bCs/>
          <w:szCs w:val="24"/>
          <w:highlight w:val="none"/>
        </w:rPr>
        <w:t>高度重视审计整改工作，整改质量</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lang w:val="en-US" w:eastAsia="zh-CN"/>
        </w:rPr>
        <w:t>整改时效显著</w:t>
      </w:r>
      <w:r>
        <w:rPr>
          <w:rFonts w:hint="default" w:ascii="Times New Roman" w:hAnsi="Times New Roman" w:eastAsia="方正仿宋简体" w:cs="Times New Roman"/>
          <w:bCs/>
          <w:szCs w:val="24"/>
          <w:highlight w:val="none"/>
        </w:rPr>
        <w:t>提升。但整改工作还存在薄弱环节，</w:t>
      </w:r>
      <w:r>
        <w:rPr>
          <w:rFonts w:hint="default" w:ascii="Times New Roman" w:hAnsi="Times New Roman" w:eastAsia="方正仿宋简体" w:cs="Times New Roman"/>
          <w:bCs/>
          <w:szCs w:val="24"/>
          <w:highlight w:val="none"/>
          <w:lang w:eastAsia="zh-CN"/>
        </w:rPr>
        <w:t>个别</w:t>
      </w:r>
      <w:r>
        <w:rPr>
          <w:rFonts w:hint="default" w:ascii="Times New Roman" w:hAnsi="Times New Roman" w:eastAsia="方正仿宋简体" w:cs="Times New Roman"/>
          <w:bCs/>
          <w:szCs w:val="24"/>
          <w:highlight w:val="none"/>
        </w:rPr>
        <w:t>部门单位政治站位不高</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rPr>
        <w:t>对整改工作不够重视，主体责任</w:t>
      </w:r>
      <w:r>
        <w:rPr>
          <w:rFonts w:hint="default" w:ascii="Times New Roman" w:hAnsi="Times New Roman" w:eastAsia="方正仿宋简体" w:cs="Times New Roman"/>
          <w:bCs/>
          <w:szCs w:val="24"/>
          <w:highlight w:val="none"/>
          <w:lang w:eastAsia="zh-CN"/>
        </w:rPr>
        <w:t>落实不力</w:t>
      </w:r>
      <w:r>
        <w:rPr>
          <w:rFonts w:hint="default" w:ascii="Times New Roman" w:hAnsi="Times New Roman" w:eastAsia="方正仿宋简体" w:cs="Times New Roman"/>
          <w:bCs/>
          <w:szCs w:val="24"/>
          <w:highlight w:val="none"/>
        </w:rPr>
        <w:t>，</w:t>
      </w:r>
      <w:r>
        <w:rPr>
          <w:rFonts w:hint="default" w:ascii="Times New Roman" w:hAnsi="Times New Roman" w:eastAsia="方正仿宋简体" w:cs="Times New Roman"/>
          <w:bCs/>
          <w:szCs w:val="24"/>
          <w:highlight w:val="none"/>
          <w:lang w:val="en-US" w:eastAsia="zh-CN"/>
        </w:rPr>
        <w:t>一定程度上</w:t>
      </w:r>
      <w:r>
        <w:rPr>
          <w:rFonts w:hint="default" w:ascii="Times New Roman" w:hAnsi="Times New Roman" w:eastAsia="方正仿宋简体" w:cs="Times New Roman"/>
          <w:bCs/>
          <w:szCs w:val="24"/>
          <w:highlight w:val="none"/>
        </w:rPr>
        <w:t>影响</w:t>
      </w:r>
      <w:r>
        <w:rPr>
          <w:rFonts w:hint="default" w:ascii="Times New Roman" w:hAnsi="Times New Roman" w:eastAsia="方正仿宋简体" w:cs="Times New Roman"/>
          <w:bCs/>
          <w:szCs w:val="24"/>
          <w:highlight w:val="none"/>
          <w:lang w:val="en-US" w:eastAsia="zh-CN"/>
        </w:rPr>
        <w:t>了</w:t>
      </w:r>
      <w:r>
        <w:rPr>
          <w:rFonts w:hint="default" w:ascii="Times New Roman" w:hAnsi="Times New Roman" w:eastAsia="方正仿宋简体" w:cs="Times New Roman"/>
          <w:bCs/>
          <w:szCs w:val="24"/>
          <w:highlight w:val="none"/>
        </w:rPr>
        <w:t>全市审计整改成效。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szCs w:val="24"/>
          <w:highlight w:val="none"/>
          <w:lang w:eastAsia="zh-CN"/>
        </w:rPr>
      </w:pPr>
      <w:r>
        <w:rPr>
          <w:rFonts w:hint="default" w:ascii="Times New Roman" w:hAnsi="Times New Roman" w:eastAsia="方正仿宋简体" w:cs="Times New Roman"/>
          <w:bCs/>
          <w:szCs w:val="24"/>
          <w:highlight w:val="none"/>
        </w:rPr>
        <w:t>下一步，我们将认真落实市人大常委会决议</w:t>
      </w:r>
      <w:r>
        <w:rPr>
          <w:rFonts w:hint="default" w:ascii="Times New Roman" w:hAnsi="Times New Roman" w:eastAsia="方正仿宋简体" w:cs="Times New Roman"/>
          <w:bCs/>
          <w:szCs w:val="24"/>
          <w:highlight w:val="none"/>
          <w:lang w:eastAsia="zh-CN"/>
        </w:rPr>
        <w:t>，揭示问题、规范管理、促进改革一体推进，切实发挥审计“治已病、防未病”的建设性作用。</w:t>
      </w:r>
      <w:r>
        <w:rPr>
          <w:rFonts w:hint="default" w:ascii="Times New Roman" w:hAnsi="Times New Roman" w:eastAsia="方正仿宋简体" w:cs="Times New Roman"/>
          <w:bCs/>
          <w:szCs w:val="24"/>
          <w:highlight w:val="none"/>
        </w:rPr>
        <w:t>一是切实提高</w:t>
      </w:r>
      <w:r>
        <w:rPr>
          <w:rFonts w:hint="default" w:ascii="Times New Roman" w:hAnsi="Times New Roman" w:eastAsia="方正仿宋简体" w:cs="Times New Roman"/>
          <w:bCs/>
          <w:szCs w:val="24"/>
          <w:highlight w:val="none"/>
          <w:lang w:eastAsia="zh-CN"/>
        </w:rPr>
        <w:t>政治站位。</w:t>
      </w:r>
      <w:r>
        <w:rPr>
          <w:rFonts w:hint="default" w:ascii="Times New Roman" w:hAnsi="Times New Roman" w:eastAsia="方正仿宋简体" w:cs="Times New Roman"/>
          <w:bCs/>
          <w:szCs w:val="24"/>
          <w:highlight w:val="none"/>
        </w:rPr>
        <w:t>全面贯彻落实习近平总书记有关审计工作的重要指示</w:t>
      </w:r>
      <w:r>
        <w:rPr>
          <w:rFonts w:hint="default" w:ascii="Times New Roman" w:hAnsi="Times New Roman" w:eastAsia="方正仿宋简体" w:cs="Times New Roman"/>
          <w:bCs/>
          <w:szCs w:val="24"/>
          <w:highlight w:val="none"/>
          <w:lang w:eastAsia="zh-CN"/>
        </w:rPr>
        <w:t>批示</w:t>
      </w:r>
      <w:r>
        <w:rPr>
          <w:rFonts w:hint="default" w:ascii="Times New Roman" w:hAnsi="Times New Roman" w:eastAsia="方正仿宋简体" w:cs="Times New Roman"/>
          <w:bCs/>
          <w:szCs w:val="24"/>
          <w:highlight w:val="none"/>
        </w:rPr>
        <w:t>精神，坚持把审计整改纳入市委市政府总体工作布局，强化整改政治属性，自觉担负</w:t>
      </w:r>
      <w:r>
        <w:rPr>
          <w:rFonts w:hint="eastAsia" w:ascii="Times New Roman" w:hAnsi="Times New Roman" w:eastAsia="方正仿宋简体" w:cs="Times New Roman"/>
          <w:bCs/>
          <w:szCs w:val="24"/>
          <w:highlight w:val="none"/>
          <w:lang w:val="en-US" w:eastAsia="zh-CN"/>
        </w:rPr>
        <w:t>审计</w:t>
      </w:r>
      <w:r>
        <w:rPr>
          <w:rFonts w:hint="default" w:ascii="Times New Roman" w:hAnsi="Times New Roman" w:eastAsia="方正仿宋简体" w:cs="Times New Roman"/>
          <w:bCs/>
          <w:szCs w:val="24"/>
          <w:highlight w:val="none"/>
        </w:rPr>
        <w:t>整改的政治责任。</w:t>
      </w:r>
      <w:r>
        <w:rPr>
          <w:rFonts w:hint="default" w:ascii="Times New Roman" w:hAnsi="Times New Roman" w:eastAsia="方正仿宋简体" w:cs="Times New Roman"/>
          <w:bCs/>
          <w:szCs w:val="24"/>
          <w:highlight w:val="none"/>
          <w:lang w:val="en-US" w:eastAsia="zh-CN"/>
        </w:rPr>
        <w:t>二是强化依法推进审计整改。按照新修订的《审计法》有关规定，加大依法管理审计整改的力度，督促责任单位依法履行整改义务，推动审计结果以及整改情况纳入考核、任免、奖惩领导干部工作体系。对拒不整改或弄虚作假的，依法追究法律责任。三</w:t>
      </w:r>
      <w:r>
        <w:rPr>
          <w:rFonts w:hint="default" w:ascii="Times New Roman" w:hAnsi="Times New Roman" w:eastAsia="方正仿宋简体" w:cs="Times New Roman"/>
          <w:bCs/>
          <w:szCs w:val="24"/>
          <w:highlight w:val="none"/>
        </w:rPr>
        <w:t>是进一步突出长效机制建设</w:t>
      </w:r>
      <w:r>
        <w:rPr>
          <w:rFonts w:hint="default" w:ascii="Times New Roman" w:hAnsi="Times New Roman" w:eastAsia="方正仿宋简体" w:cs="Times New Roman"/>
          <w:bCs/>
          <w:szCs w:val="24"/>
          <w:highlight w:val="none"/>
          <w:lang w:eastAsia="zh-CN"/>
        </w:rPr>
        <w:t>。</w:t>
      </w:r>
      <w:r>
        <w:rPr>
          <w:rFonts w:hint="default" w:ascii="Times New Roman" w:hAnsi="Times New Roman" w:eastAsia="方正仿宋简体" w:cs="Times New Roman"/>
          <w:bCs/>
          <w:szCs w:val="24"/>
          <w:highlight w:val="none"/>
          <w:lang w:val="en-US" w:eastAsia="zh-CN"/>
        </w:rPr>
        <w:t>坚决贯彻好“两办”《意见》精神，</w:t>
      </w:r>
      <w:r>
        <w:rPr>
          <w:rFonts w:hint="default" w:ascii="Times New Roman" w:hAnsi="Times New Roman" w:eastAsia="方正仿宋简体" w:cs="Times New Roman"/>
          <w:bCs/>
          <w:szCs w:val="24"/>
          <w:highlight w:val="none"/>
          <w:lang w:eastAsia="zh-CN"/>
        </w:rPr>
        <w:t>督促有关部门单位结合审计发现的问题，研究制定堵塞漏洞、加强管理、健全制度的具体举措，更加注重分析问题产生的历史背景、决策过程、性质结果等深层次因素，从体制机制制度层面提出审计建议，切实推动源头治理。</w:t>
      </w:r>
      <w:r>
        <w:rPr>
          <w:rFonts w:hint="default" w:ascii="Times New Roman" w:hAnsi="Times New Roman" w:eastAsia="方正仿宋简体" w:cs="Times New Roman"/>
          <w:bCs/>
          <w:szCs w:val="24"/>
          <w:highlight w:val="none"/>
          <w:lang w:val="en-US" w:eastAsia="zh-CN"/>
        </w:rPr>
        <w:t>四</w:t>
      </w:r>
      <w:r>
        <w:rPr>
          <w:rFonts w:hint="default" w:ascii="Times New Roman" w:hAnsi="Times New Roman" w:eastAsia="方正仿宋简体" w:cs="Times New Roman"/>
          <w:bCs/>
          <w:szCs w:val="24"/>
          <w:highlight w:val="none"/>
        </w:rPr>
        <w:t>是完善协同整改机制</w:t>
      </w:r>
      <w:r>
        <w:rPr>
          <w:rFonts w:hint="default" w:ascii="Times New Roman" w:hAnsi="Times New Roman" w:eastAsia="方正仿宋简体" w:cs="Times New Roman"/>
          <w:bCs/>
          <w:szCs w:val="24"/>
          <w:highlight w:val="none"/>
          <w:lang w:eastAsia="zh-CN"/>
        </w:rPr>
        <w:t>。</w:t>
      </w:r>
      <w:r>
        <w:rPr>
          <w:rFonts w:hint="eastAsia" w:eastAsia="方正仿宋简体" w:cs="Times New Roman"/>
          <w:bCs/>
          <w:szCs w:val="24"/>
          <w:highlight w:val="none"/>
          <w:lang w:val="en-US" w:eastAsia="zh-CN"/>
        </w:rPr>
        <w:t>进一步</w:t>
      </w:r>
      <w:r>
        <w:rPr>
          <w:rFonts w:hint="default" w:ascii="Times New Roman" w:hAnsi="Times New Roman" w:eastAsia="方正仿宋简体" w:cs="Times New Roman"/>
          <w:bCs/>
          <w:szCs w:val="24"/>
          <w:highlight w:val="none"/>
          <w:lang w:val="en-US" w:eastAsia="zh-CN"/>
        </w:rPr>
        <w:t>完善</w:t>
      </w:r>
      <w:r>
        <w:rPr>
          <w:rFonts w:hint="default" w:ascii="Times New Roman" w:hAnsi="Times New Roman" w:eastAsia="方正仿宋简体" w:cs="Times New Roman"/>
          <w:bCs/>
          <w:szCs w:val="24"/>
          <w:highlight w:val="none"/>
          <w:lang w:eastAsia="zh-CN"/>
        </w:rPr>
        <w:t>市委市政府联合督查</w:t>
      </w:r>
      <w:r>
        <w:rPr>
          <w:rFonts w:hint="default" w:ascii="Times New Roman" w:hAnsi="Times New Roman" w:eastAsia="方正仿宋简体" w:cs="Times New Roman"/>
          <w:bCs/>
          <w:szCs w:val="24"/>
          <w:highlight w:val="none"/>
          <w:lang w:val="en-US" w:eastAsia="zh-CN"/>
        </w:rPr>
        <w:t>整改工作机制</w:t>
      </w:r>
      <w:r>
        <w:rPr>
          <w:rFonts w:hint="default" w:ascii="Times New Roman" w:hAnsi="Times New Roman" w:eastAsia="方正仿宋简体" w:cs="Times New Roman"/>
          <w:bCs/>
          <w:szCs w:val="24"/>
          <w:highlight w:val="none"/>
          <w:lang w:eastAsia="zh-CN"/>
        </w:rPr>
        <w:t>，推进与人大预算决算监督、国有资产管理监督有机结合，</w:t>
      </w:r>
      <w:r>
        <w:rPr>
          <w:rFonts w:hint="default" w:ascii="Times New Roman" w:hAnsi="Times New Roman" w:eastAsia="方正仿宋简体" w:cs="Times New Roman"/>
          <w:bCs/>
          <w:szCs w:val="24"/>
          <w:highlight w:val="none"/>
        </w:rPr>
        <w:t>强化主管部门牵头责任，</w:t>
      </w:r>
      <w:r>
        <w:rPr>
          <w:rFonts w:hint="eastAsia" w:eastAsia="方正仿宋简体" w:cs="Times New Roman"/>
          <w:bCs/>
          <w:szCs w:val="24"/>
          <w:highlight w:val="none"/>
          <w:lang w:val="en-US" w:eastAsia="zh-CN"/>
        </w:rPr>
        <w:t>切实</w:t>
      </w:r>
      <w:r>
        <w:rPr>
          <w:rFonts w:hint="default" w:ascii="Times New Roman" w:hAnsi="Times New Roman" w:eastAsia="方正仿宋简体" w:cs="Times New Roman"/>
          <w:bCs/>
          <w:szCs w:val="24"/>
          <w:highlight w:val="none"/>
        </w:rPr>
        <w:t>放大整改成效</w:t>
      </w:r>
      <w:r>
        <w:rPr>
          <w:rFonts w:hint="default" w:ascii="Times New Roman" w:hAnsi="Times New Roman" w:eastAsia="方正仿宋简体" w:cs="Times New Roman"/>
          <w:bCs/>
          <w:szCs w:val="24"/>
          <w:highlight w:val="none"/>
          <w:lang w:eastAsia="zh-CN"/>
        </w:rPr>
        <w:t>，做实做好审计监督的“后半篇”文章。</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Cs/>
          <w:szCs w:val="24"/>
          <w:highlight w:val="none"/>
        </w:rPr>
      </w:pPr>
      <w:r>
        <w:rPr>
          <w:rFonts w:hint="default" w:ascii="Times New Roman" w:hAnsi="Times New Roman" w:eastAsia="方正仿宋简体" w:cs="Times New Roman"/>
          <w:bCs/>
          <w:szCs w:val="24"/>
          <w:highlight w:val="none"/>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E2226D-3292-4A70-B92A-52F9E7E0E2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F48731A-1C75-4B1A-9007-7F8287CD0D6B}"/>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embedRegular r:id="rId3" w:fontKey="{EC1A6F06-900E-42D5-BF42-3742591A154A}"/>
  </w:font>
  <w:font w:name="方正楷体简体">
    <w:panose1 w:val="02000000000000000000"/>
    <w:charset w:val="86"/>
    <w:family w:val="auto"/>
    <w:pitch w:val="default"/>
    <w:sig w:usb0="00000000" w:usb1="00000000" w:usb2="00000000" w:usb3="00000000" w:csb0="00000000" w:csb1="00000000"/>
    <w:embedRegular r:id="rId4" w:fontKey="{A5D84ED6-7BD0-4E0D-AF95-8C79D6251072}"/>
  </w:font>
  <w:font w:name="微软雅黑">
    <w:panose1 w:val="020B0503020204020204"/>
    <w:charset w:val="86"/>
    <w:family w:val="auto"/>
    <w:pitch w:val="default"/>
    <w:sig w:usb0="80000287" w:usb1="2ACF3C50" w:usb2="00000016" w:usb3="00000000" w:csb0="0004001F" w:csb1="00000000"/>
    <w:embedRegular r:id="rId5" w:fontKey="{0B4EAF8C-D7FD-4915-BA5E-539C3B4548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36C5B"/>
    <w:rsid w:val="002B59F0"/>
    <w:rsid w:val="00461A2B"/>
    <w:rsid w:val="004846CB"/>
    <w:rsid w:val="00622989"/>
    <w:rsid w:val="006C01A9"/>
    <w:rsid w:val="008256E2"/>
    <w:rsid w:val="009F057F"/>
    <w:rsid w:val="00A121C6"/>
    <w:rsid w:val="00A93C0B"/>
    <w:rsid w:val="0249020A"/>
    <w:rsid w:val="02CE7AED"/>
    <w:rsid w:val="03E363F6"/>
    <w:rsid w:val="04F213DA"/>
    <w:rsid w:val="06240F15"/>
    <w:rsid w:val="06A4235D"/>
    <w:rsid w:val="08DE51DA"/>
    <w:rsid w:val="08F717C4"/>
    <w:rsid w:val="09BC4ABF"/>
    <w:rsid w:val="09F72900"/>
    <w:rsid w:val="0A164904"/>
    <w:rsid w:val="0A465033"/>
    <w:rsid w:val="0A982147"/>
    <w:rsid w:val="0B477C7D"/>
    <w:rsid w:val="0C336C5B"/>
    <w:rsid w:val="0C724718"/>
    <w:rsid w:val="0D8838E1"/>
    <w:rsid w:val="0D920942"/>
    <w:rsid w:val="0DBB384D"/>
    <w:rsid w:val="0DED31E9"/>
    <w:rsid w:val="0EF75589"/>
    <w:rsid w:val="0F1B14D2"/>
    <w:rsid w:val="0F217EB4"/>
    <w:rsid w:val="0F242EF7"/>
    <w:rsid w:val="107261D5"/>
    <w:rsid w:val="111541EA"/>
    <w:rsid w:val="123514CA"/>
    <w:rsid w:val="125D72F8"/>
    <w:rsid w:val="12FB2D86"/>
    <w:rsid w:val="13516728"/>
    <w:rsid w:val="14713E97"/>
    <w:rsid w:val="15611165"/>
    <w:rsid w:val="158542FB"/>
    <w:rsid w:val="1604489E"/>
    <w:rsid w:val="168D35EB"/>
    <w:rsid w:val="17BB2E4D"/>
    <w:rsid w:val="17C40F34"/>
    <w:rsid w:val="17CA635E"/>
    <w:rsid w:val="180C09D1"/>
    <w:rsid w:val="180D50A8"/>
    <w:rsid w:val="187B1999"/>
    <w:rsid w:val="188901AA"/>
    <w:rsid w:val="1924089B"/>
    <w:rsid w:val="198D5384"/>
    <w:rsid w:val="1AB75BDD"/>
    <w:rsid w:val="1B851502"/>
    <w:rsid w:val="1BD377A0"/>
    <w:rsid w:val="1C626698"/>
    <w:rsid w:val="1CF41F3A"/>
    <w:rsid w:val="1D5A6A45"/>
    <w:rsid w:val="1D5B3E29"/>
    <w:rsid w:val="1D5D73FF"/>
    <w:rsid w:val="1D7566FA"/>
    <w:rsid w:val="1FB83403"/>
    <w:rsid w:val="1FE7194C"/>
    <w:rsid w:val="20143D89"/>
    <w:rsid w:val="21082D33"/>
    <w:rsid w:val="212A629E"/>
    <w:rsid w:val="22D91CB0"/>
    <w:rsid w:val="2308182A"/>
    <w:rsid w:val="252F2FE8"/>
    <w:rsid w:val="25323C6F"/>
    <w:rsid w:val="258F2E4F"/>
    <w:rsid w:val="25D40672"/>
    <w:rsid w:val="26381752"/>
    <w:rsid w:val="27625168"/>
    <w:rsid w:val="282132E0"/>
    <w:rsid w:val="28776695"/>
    <w:rsid w:val="28E87A23"/>
    <w:rsid w:val="29870E7C"/>
    <w:rsid w:val="29F822B3"/>
    <w:rsid w:val="2A1E0199"/>
    <w:rsid w:val="2AA57173"/>
    <w:rsid w:val="2C912D27"/>
    <w:rsid w:val="2CAA72FF"/>
    <w:rsid w:val="2E354AC4"/>
    <w:rsid w:val="2EC45413"/>
    <w:rsid w:val="2F6914B6"/>
    <w:rsid w:val="2F713A81"/>
    <w:rsid w:val="2FA43B1F"/>
    <w:rsid w:val="306558C0"/>
    <w:rsid w:val="30A46129"/>
    <w:rsid w:val="318D6322"/>
    <w:rsid w:val="31AF0A0F"/>
    <w:rsid w:val="32132F5C"/>
    <w:rsid w:val="323B1D36"/>
    <w:rsid w:val="34E6504A"/>
    <w:rsid w:val="352F1B8D"/>
    <w:rsid w:val="355B5AE5"/>
    <w:rsid w:val="359C21C9"/>
    <w:rsid w:val="35D3252F"/>
    <w:rsid w:val="368367B9"/>
    <w:rsid w:val="36917913"/>
    <w:rsid w:val="36C80019"/>
    <w:rsid w:val="36D807BD"/>
    <w:rsid w:val="38087961"/>
    <w:rsid w:val="3AC20723"/>
    <w:rsid w:val="3B0021FC"/>
    <w:rsid w:val="3C9E497A"/>
    <w:rsid w:val="3CD23E5C"/>
    <w:rsid w:val="3CF607E2"/>
    <w:rsid w:val="3D5374AE"/>
    <w:rsid w:val="3D9224B4"/>
    <w:rsid w:val="3DEF0CF9"/>
    <w:rsid w:val="3E7F4F8B"/>
    <w:rsid w:val="3EAA494A"/>
    <w:rsid w:val="3F140C33"/>
    <w:rsid w:val="3F7965C9"/>
    <w:rsid w:val="401804E9"/>
    <w:rsid w:val="40DF5170"/>
    <w:rsid w:val="413246CB"/>
    <w:rsid w:val="43107B9B"/>
    <w:rsid w:val="435B6B2B"/>
    <w:rsid w:val="43B360AD"/>
    <w:rsid w:val="43F51326"/>
    <w:rsid w:val="449960B1"/>
    <w:rsid w:val="4534650B"/>
    <w:rsid w:val="45537A07"/>
    <w:rsid w:val="45B374CB"/>
    <w:rsid w:val="45C32931"/>
    <w:rsid w:val="45C617BA"/>
    <w:rsid w:val="45E84013"/>
    <w:rsid w:val="469A6419"/>
    <w:rsid w:val="469B1D34"/>
    <w:rsid w:val="46C640B7"/>
    <w:rsid w:val="472B03F7"/>
    <w:rsid w:val="47F16F86"/>
    <w:rsid w:val="48062AE9"/>
    <w:rsid w:val="48EF6ACA"/>
    <w:rsid w:val="49066BB2"/>
    <w:rsid w:val="491540AF"/>
    <w:rsid w:val="4B955A16"/>
    <w:rsid w:val="4CE8614D"/>
    <w:rsid w:val="4D027FEA"/>
    <w:rsid w:val="4D0C1767"/>
    <w:rsid w:val="4EB3357A"/>
    <w:rsid w:val="4EEB1AB8"/>
    <w:rsid w:val="4F1B4F52"/>
    <w:rsid w:val="4F2A7D4A"/>
    <w:rsid w:val="4F383437"/>
    <w:rsid w:val="4F3D15BF"/>
    <w:rsid w:val="51864252"/>
    <w:rsid w:val="52F5695A"/>
    <w:rsid w:val="531F6AD4"/>
    <w:rsid w:val="53825E81"/>
    <w:rsid w:val="549503FB"/>
    <w:rsid w:val="54BE01CD"/>
    <w:rsid w:val="559A1809"/>
    <w:rsid w:val="55C80A74"/>
    <w:rsid w:val="55DD3639"/>
    <w:rsid w:val="56A46C9F"/>
    <w:rsid w:val="57B12681"/>
    <w:rsid w:val="57DD45CF"/>
    <w:rsid w:val="59265154"/>
    <w:rsid w:val="5CA01460"/>
    <w:rsid w:val="5CE01571"/>
    <w:rsid w:val="5D284D10"/>
    <w:rsid w:val="5DF479A6"/>
    <w:rsid w:val="5DFF46D6"/>
    <w:rsid w:val="5E0013CA"/>
    <w:rsid w:val="5E2150FF"/>
    <w:rsid w:val="5EF14F46"/>
    <w:rsid w:val="5F044AC2"/>
    <w:rsid w:val="5FE010D1"/>
    <w:rsid w:val="60097899"/>
    <w:rsid w:val="60CC59D0"/>
    <w:rsid w:val="61884B94"/>
    <w:rsid w:val="62D81A20"/>
    <w:rsid w:val="64441C2C"/>
    <w:rsid w:val="64F87A60"/>
    <w:rsid w:val="666E5CB0"/>
    <w:rsid w:val="679C7380"/>
    <w:rsid w:val="686E78B2"/>
    <w:rsid w:val="68DB0730"/>
    <w:rsid w:val="691828FB"/>
    <w:rsid w:val="69AA7F2B"/>
    <w:rsid w:val="6A135420"/>
    <w:rsid w:val="6A2B4D5A"/>
    <w:rsid w:val="6B326416"/>
    <w:rsid w:val="6CF45A04"/>
    <w:rsid w:val="6D3073F0"/>
    <w:rsid w:val="6F613FAD"/>
    <w:rsid w:val="6FF27D9A"/>
    <w:rsid w:val="71C36C7D"/>
    <w:rsid w:val="724C7EBB"/>
    <w:rsid w:val="72767277"/>
    <w:rsid w:val="72BA606A"/>
    <w:rsid w:val="738D7468"/>
    <w:rsid w:val="74676D70"/>
    <w:rsid w:val="748D7AA1"/>
    <w:rsid w:val="761B25D4"/>
    <w:rsid w:val="766F36BB"/>
    <w:rsid w:val="76D7658A"/>
    <w:rsid w:val="76F02AE2"/>
    <w:rsid w:val="76FE0002"/>
    <w:rsid w:val="78872DF9"/>
    <w:rsid w:val="79A67C71"/>
    <w:rsid w:val="7AE6227B"/>
    <w:rsid w:val="7B665F85"/>
    <w:rsid w:val="7BAF03CB"/>
    <w:rsid w:val="7C282AAD"/>
    <w:rsid w:val="7C441E72"/>
    <w:rsid w:val="7EEB2BD5"/>
    <w:rsid w:val="7F0C5C22"/>
    <w:rsid w:val="E5F62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小标宋简体"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8110</Words>
  <Characters>8607</Characters>
  <Lines>4</Lines>
  <Paragraphs>15</Paragraphs>
  <TotalTime>42</TotalTime>
  <ScaleCrop>false</ScaleCrop>
  <LinksUpToDate>false</LinksUpToDate>
  <CharactersWithSpaces>8649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2021-10-17T20:23:00Z</dcterms:created>
  <dc:creator>Joji</dc:creator>
  <cp:lastModifiedBy>唐诗</cp:lastModifiedBy>
  <cp:lastPrinted>2021-11-08T05:58:00Z</cp:lastPrinted>
  <dcterms:modified xsi:type="dcterms:W3CDTF">2021-11-12T08:48:42Z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21EE5075C92C4E85885ECDE5048FBFEC</vt:lpwstr>
  </property>
</Properties>
</file>