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-100" w:rightChars="-50"/>
        <w:jc w:val="center"/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</w:pPr>
    </w:p>
    <w:p>
      <w:pPr>
        <w:spacing w:line="590" w:lineRule="exact"/>
        <w:ind w:right="-100" w:rightChars="-50"/>
        <w:jc w:val="center"/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  <w:lang w:val="en-US" w:eastAsia="zh-CN"/>
        </w:rPr>
        <w:t>济宁市审计局</w:t>
      </w:r>
      <w:r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  <w:t>2021年政府信息公开</w:t>
      </w:r>
    </w:p>
    <w:p>
      <w:pPr>
        <w:spacing w:line="590" w:lineRule="exact"/>
        <w:ind w:right="-100" w:rightChars="-50"/>
        <w:jc w:val="center"/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  <w:t>工作年度报告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本报告由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济宁市审计局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按照《中华人民共和国政府信息公开条例》（以下简称《条例》）和《中华人民共和国政府信息公开工作年度报告格式》（国办公开办函〔2021〕30号）要求编制。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本报告所列数据的统计期限自2021年1月1日起至2021年12月31日止。本报告电子版可在“中国·济宁”政府门户网站</w:t>
      </w:r>
      <w:r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  <w:t>（https://www.jining.gov.cn）查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阅或下载。如对本报告有疑问，请与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济宁市审计局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联系（地址：济宁市太白湖新区圣贤路省运会指挥中心，联系电话：0537-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2163111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）。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  <w:t>一、总体情况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2021年，我局坚持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以习近平新时代中国特色社会主义思想为指导，紧紧围绕省、市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政府信息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公开工作重要部署，坚持以人民为中心深化政务公开，持续做好信息发布、解读回应、平台建设等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工作，推动行政权力公开透明运行，更好发挥审计监督职能作用，以优异成绩庆祝中国共产党成立100周年。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  <w:t>（一）主动公开情况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一是做好日常公开工作，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对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局主动公开基本目录涉及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内容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做到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依法公开、规范公开，全年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共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公开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机构职能、部门文件、部门会议、预算决算和公务员招录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等政府信息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0余项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综合运用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数字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图文、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视频音频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、新闻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媒体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等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多种形式开展政策文件解读20余次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进一步提高了审计工作透明度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二是做好重点公开工作，针对2020年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市级预算执行和其他财政收支情况的审计工作报告、市级预算执行和其他财政收支审计查出问题整改情况报告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等重点内容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通过政府门户网站、报纸报刊和政务新媒体等多渠道发布，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同步公开审计工作报告解读，全面系统反映预算执行审计查出问题和整改情况，以信息公开推动审计发现问题整改到位。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三是拓展信息公开形式，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除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通过政府网站、报纸报刊和新闻媒体等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公开外，还通过向领导机关专门汇报审计工作、在被审计单位张贴审计公示、召开审计结果反馈会等方式，在一定范围内公开政务、业务有关事项。</w:t>
      </w:r>
    </w:p>
    <w:p>
      <w:pPr>
        <w:spacing w:line="240" w:lineRule="auto"/>
        <w:ind w:right="-100" w:rightChars="-50" w:firstLine="643" w:firstLineChars="200"/>
        <w:jc w:val="center"/>
        <w:rPr>
          <w:rFonts w:hint="eastAsia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pict>
          <v:shape id="_x0000_i1027" o:spt="75" alt="640.webp" type="#_x0000_t75" style="height:187.55pt;width:303.6pt;" filled="f" o:preferrelative="t" stroked="f" coordsize="21600,21600">
            <v:path/>
            <v:fill on="f" focussize="0,0"/>
            <v:stroke on="f"/>
            <v:imagedata r:id="rId4" o:title="640.webp"/>
            <o:lock v:ext="edit" aspectratio="t"/>
            <w10:wrap type="none"/>
            <w10:anchorlock/>
          </v:shape>
        </w:pic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  <w:t>（二）依申请公开情况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完善依申请公开信息办理机制，规范办理工作程序，不断提升信息公开申请办理的标准化、精细化和规范化水平。全年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未收到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政府信息公开申请，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未发生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政府信息公开举报、投诉情况，也没有政府信息公开行政复议和诉讼情况。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  <w:t>（三）政府信息管理情况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一是严格执行信息公开审查机制，按照责任科室编辑、负责人监督、分管领导审核、办公室审查及公开四个步骤，层层压实信息公开责任，确保公开信息合法合规。全年审查政府公开信息近50份。二是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落实专人专责，健全法定主动公开专栏的日常检查、维护和更新工作机制，杜绝错链、断链和内容混杂。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强化权责清单、机构职能目录、主动公开基本目录等办事服务和权力配置信息的调整更新，因法律法规修订、流程优化等原因导致内容变化的，及时公开调整后的准确信息。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  <w:t>（四）政府信息公开平台建设情况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强化网站建设，加强门户网站信息公开建设，优化检索、排序等功能，落实信息公开规范化、标准化建设，完善法定主动公开内容，促进信息公开规范、有序运行。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加强政务新媒体建设，做好单位微信公众号、今日头条账号建设，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利用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其传播速度快、覆盖面积广、社会渗透力强的优势，进行多形式、多方面的发布，充分发挥政务新媒体在推进政务公开、优化政务服务等方面的重要作用。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微信公众号、今日头条账号全年累计发送信息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250余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条。</w:t>
      </w:r>
    </w:p>
    <w:p>
      <w:pPr>
        <w:spacing w:line="240" w:lineRule="auto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pict>
          <v:shape id="_x0000_i1029" o:spt="75" alt="微信图片_20220118200236" type="#_x0000_t75" style="height:256.25pt;width:123.95pt;" filled="f" o:preferrelative="t" stroked="f" coordsize="21600,21600">
            <v:path/>
            <v:fill on="f" focussize="0,0"/>
            <v:stroke on="f"/>
            <v:imagedata r:id="rId5" o:title="微信图片_20220118200236"/>
            <o:lock v:ext="edit" aspectratio="t"/>
            <w10:wrap type="none"/>
            <w10:anchorlock/>
          </v:shape>
        </w:pic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  <w:t>（五）监督保障情况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一是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严格落实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政务公开工作领导机制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主要负责同志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定期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听取政务公开工作情况汇报，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对做好年度政务公开工作提出明确要求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分管负责同志多次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召集主管科室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研究年度政务公开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实施方案、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推进措施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等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具体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事项，协调督促有关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科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室抓好落实，促进政务公开提质增效。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是强化培训指导和学习交流。积极参加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市政府政务公开办及省审计厅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组织的相关培训，将政务公开培训纳入年度培训计划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年内开展政务公开培训1次。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  <w:t>二、主动公开政府信息情况</w:t>
      </w:r>
    </w:p>
    <w:tbl>
      <w:tblPr>
        <w:tblStyle w:val="2"/>
        <w:tblW w:w="87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信息内容</w:t>
            </w:r>
          </w:p>
        </w:tc>
        <w:tc>
          <w:tcPr>
            <w:tcW w:w="213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本年制发件数</w:t>
            </w:r>
          </w:p>
        </w:tc>
        <w:tc>
          <w:tcPr>
            <w:tcW w:w="221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本年废止件数</w:t>
            </w:r>
          </w:p>
        </w:tc>
        <w:tc>
          <w:tcPr>
            <w:tcW w:w="198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规章</w:t>
            </w:r>
          </w:p>
        </w:tc>
        <w:tc>
          <w:tcPr>
            <w:tcW w:w="213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1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行政规范性文件</w:t>
            </w:r>
          </w:p>
        </w:tc>
        <w:tc>
          <w:tcPr>
            <w:tcW w:w="213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1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before="62" w:beforeLines="10" w:after="62" w:afterLines="10" w:line="600" w:lineRule="exact"/>
        <w:ind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三、收到和处理政府信息公开申请情况</w:t>
      </w:r>
    </w:p>
    <w:tbl>
      <w:tblPr>
        <w:tblStyle w:val="2"/>
        <w:tblW w:w="8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自然人</w:t>
            </w:r>
          </w:p>
        </w:tc>
        <w:tc>
          <w:tcPr>
            <w:tcW w:w="291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法人或其他组织</w:t>
            </w:r>
          </w:p>
        </w:tc>
        <w:tc>
          <w:tcPr>
            <w:tcW w:w="5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商业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企业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科研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机构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社会公益组织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法律服务机构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其他</w:t>
            </w:r>
          </w:p>
        </w:tc>
        <w:tc>
          <w:tcPr>
            <w:tcW w:w="5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三、本年度办理结果</w:t>
            </w: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（一）予以公开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（三）不予公开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1.属于国家秘密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2.其他法律行政法规禁止公开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3.危及“三安全一稳定”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4.保护第三方合法权益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5.属于三类内部事务信息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6.属于四类过程性信息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7.属于行政执法案卷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8.属于行政查询事项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（四）无法提供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1.本机关不掌握相关政府信息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2.没有现成信息需要另行制作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3.补正后申请内容仍不明确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（五）不予处理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1.信访举报投诉类申请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2.重复申请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3.要求提供公开出版物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4.无正当理由大量反复申请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（六）其他处理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3.其他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（七）总计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  <w:t>四、结转下年度继续办理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四、政府信息公开行政复议、行政诉讼情况</w:t>
      </w:r>
    </w:p>
    <w:tbl>
      <w:tblPr>
        <w:tblStyle w:val="2"/>
        <w:tblW w:w="8810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五、存在的主要问题及改进情况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2021年，我局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政府信息公开工作稳步推进，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取得了一定成效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，但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仍然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存在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一些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不足，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比如审计公开范围较窄，网站优化程度不够和业务培训形式单一等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下一步，我局将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认真加以改进。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加大审计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工作公开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力度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针对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社会关心、公众关注的重要审计项目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充分利用广播、电视、报刊等传统媒体以及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政府网站、微信公众号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等新媒体，采取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发布会、漫画、短视频等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公众喜闻乐见的形式，及时发布审计信息，不断提高审计公开的范围和时效。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进一步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优化网站功能，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优化门户网站栏目设置，丰富栏目内容，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根据需求增设智能咨询服务、在线互动交流及无障碍阅读等便民功能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三是继续强化业务培训，探索运用“请进来、走出去和常指导”等多种方式开展政务公开培训工作，精心组织，突出实效，切实提升政务公开工作人员的业务素养和工作能力。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六、其他需要报告的事项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一是年内我局未发生信息处理费收取行为。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二是2021年，我局严格按照《关于印发2021年济宁市政务公开工作任务分解表的通知》要求，做好信息公开工作。全年公开部门文件14条、部门会议5条、部门预决算4条、公务员考录信息5条、审计十四五规划1条、重大决策全流程公开1条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三是年内我局未收到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人大代表建议和政协提案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四是我局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创新政务公开工作形式，借助“政府开放日”活动，运用“请进来”的方法，邀请各界代表到审计现场进行调研，了解一线审计工作开展情况。各界代表通过深入审计组审计现场、实地查看审计人员办公流程，对审计工作有了更为深入的理解，切身感受到了审计人员强烈的事业心和责任感，以及严谨的工作态度和过硬作风，对审计当好政策落实“督察员”和公共资金“守护神”、切实维护好人民群众的切身利益树立了更强信心。</w:t>
      </w: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  <w:r>
        <w:rPr>
          <w:rFonts w:hint="default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  <w:pict>
          <v:shape id="_x0000_s1027" o:spid="_x0000_s1027" o:spt="75" alt="d4ec3aeb00664f278d60d926d78a7265" type="#_x0000_t75" style="position:absolute;left:0pt;margin-left:73.65pt;margin-top:2.85pt;height:203.75pt;width:288.6pt;mso-wrap-distance-bottom:0pt;mso-wrap-distance-top:0pt;z-index:251658240;mso-width-relative:page;mso-height-relative:page;" filled="f" o:preferrelative="t" stroked="f" coordsize="21600,21600">
            <v:path/>
            <v:fill on="f" focussize="0,0"/>
            <v:stroke on="f"/>
            <v:imagedata r:id="rId6" o:title="d4ec3aeb00664f278d60d926d78a7265"/>
            <o:lock v:ext="edit" aspectratio="t"/>
            <w10:wrap type="topAndBottom"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106456B"/>
    <w:rsid w:val="014128AE"/>
    <w:rsid w:val="01D47A9D"/>
    <w:rsid w:val="0270319A"/>
    <w:rsid w:val="034F029B"/>
    <w:rsid w:val="03C561E3"/>
    <w:rsid w:val="043F2302"/>
    <w:rsid w:val="0473676A"/>
    <w:rsid w:val="049E508E"/>
    <w:rsid w:val="05D06EF0"/>
    <w:rsid w:val="06A47F72"/>
    <w:rsid w:val="07D26F48"/>
    <w:rsid w:val="08E67A68"/>
    <w:rsid w:val="094C5971"/>
    <w:rsid w:val="0AE52D7E"/>
    <w:rsid w:val="0B785905"/>
    <w:rsid w:val="0C193448"/>
    <w:rsid w:val="0F95639D"/>
    <w:rsid w:val="0FBE2E49"/>
    <w:rsid w:val="105A76C8"/>
    <w:rsid w:val="10A425AA"/>
    <w:rsid w:val="10EE7E6C"/>
    <w:rsid w:val="11054DB8"/>
    <w:rsid w:val="13943237"/>
    <w:rsid w:val="13C00274"/>
    <w:rsid w:val="15E4272A"/>
    <w:rsid w:val="17016BE3"/>
    <w:rsid w:val="17E85902"/>
    <w:rsid w:val="18C72D51"/>
    <w:rsid w:val="18DD31D5"/>
    <w:rsid w:val="19F57D6E"/>
    <w:rsid w:val="1AC52EFA"/>
    <w:rsid w:val="1B231AF5"/>
    <w:rsid w:val="1B564963"/>
    <w:rsid w:val="1B86427F"/>
    <w:rsid w:val="1BE8531F"/>
    <w:rsid w:val="1EAE4F2E"/>
    <w:rsid w:val="201F5FE4"/>
    <w:rsid w:val="20C85126"/>
    <w:rsid w:val="216E49D2"/>
    <w:rsid w:val="23B5509F"/>
    <w:rsid w:val="251D75A0"/>
    <w:rsid w:val="25EE5E70"/>
    <w:rsid w:val="262074FD"/>
    <w:rsid w:val="29016842"/>
    <w:rsid w:val="29FD7D92"/>
    <w:rsid w:val="2A127CDA"/>
    <w:rsid w:val="2AE70D41"/>
    <w:rsid w:val="2DDC4221"/>
    <w:rsid w:val="2EA20AF0"/>
    <w:rsid w:val="2EC026F4"/>
    <w:rsid w:val="2FB36399"/>
    <w:rsid w:val="31065F3E"/>
    <w:rsid w:val="31D278C8"/>
    <w:rsid w:val="35E154BD"/>
    <w:rsid w:val="35F00F14"/>
    <w:rsid w:val="36161C7E"/>
    <w:rsid w:val="399D338A"/>
    <w:rsid w:val="3A10022E"/>
    <w:rsid w:val="3A6345D1"/>
    <w:rsid w:val="3AA33D61"/>
    <w:rsid w:val="3BF9255F"/>
    <w:rsid w:val="3DF74E48"/>
    <w:rsid w:val="40AB3FD8"/>
    <w:rsid w:val="4106456B"/>
    <w:rsid w:val="410D5B88"/>
    <w:rsid w:val="419C7A9D"/>
    <w:rsid w:val="41F22243"/>
    <w:rsid w:val="4204284A"/>
    <w:rsid w:val="430700BA"/>
    <w:rsid w:val="430A32A7"/>
    <w:rsid w:val="43D76C3C"/>
    <w:rsid w:val="46FA130E"/>
    <w:rsid w:val="480624C7"/>
    <w:rsid w:val="487C28E5"/>
    <w:rsid w:val="48C05B1B"/>
    <w:rsid w:val="48D91740"/>
    <w:rsid w:val="49B95638"/>
    <w:rsid w:val="49C84DC5"/>
    <w:rsid w:val="4B701E21"/>
    <w:rsid w:val="4C5610FD"/>
    <w:rsid w:val="4F3F1C1D"/>
    <w:rsid w:val="517B13A2"/>
    <w:rsid w:val="54555227"/>
    <w:rsid w:val="55D45B90"/>
    <w:rsid w:val="55E41CA0"/>
    <w:rsid w:val="580E7ADB"/>
    <w:rsid w:val="58375314"/>
    <w:rsid w:val="5B3607EC"/>
    <w:rsid w:val="5B3B3986"/>
    <w:rsid w:val="5D7D0920"/>
    <w:rsid w:val="5DC61C0B"/>
    <w:rsid w:val="5DD52F37"/>
    <w:rsid w:val="610B09BF"/>
    <w:rsid w:val="6115518D"/>
    <w:rsid w:val="6368375D"/>
    <w:rsid w:val="64094CEE"/>
    <w:rsid w:val="65047598"/>
    <w:rsid w:val="6562367C"/>
    <w:rsid w:val="668541FD"/>
    <w:rsid w:val="66E30F3B"/>
    <w:rsid w:val="678427F4"/>
    <w:rsid w:val="6882025B"/>
    <w:rsid w:val="6B21255B"/>
    <w:rsid w:val="6BB16099"/>
    <w:rsid w:val="6C035C76"/>
    <w:rsid w:val="6C71486E"/>
    <w:rsid w:val="71C843EA"/>
    <w:rsid w:val="73A440BB"/>
    <w:rsid w:val="73F92229"/>
    <w:rsid w:val="74B50C10"/>
    <w:rsid w:val="76C35FA5"/>
    <w:rsid w:val="77EE4044"/>
    <w:rsid w:val="78F9453D"/>
    <w:rsid w:val="7BB42BB6"/>
    <w:rsid w:val="7CA10AA2"/>
    <w:rsid w:val="7CC636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2022-01-12T11:25:00Z</dcterms:created>
  <dc:creator>唐诗</dc:creator>
  <cp:lastModifiedBy>唐诗</cp:lastModifiedBy>
  <dcterms:modified xsi:type="dcterms:W3CDTF">2022-01-18T12:07:27Z</dcterms:modified>
  <dc:title>济宁市审计局2021年政府信息公开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