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济宁市电子投标保函使用率增势迅猛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</w:rPr>
        <w:t>近年来，济宁市公共资源交易服务中心不断规范保证金收退，丰富保证金交纳形式，大力推广电子投标保函，实现电子保函手机办理。2021年度济宁市公</w:t>
      </w:r>
      <w:bookmarkStart w:id="0" w:name="_GoBack"/>
      <w:r>
        <w:rPr>
          <w:rFonts w:hint="eastAsia" w:ascii="方正仿宋简体" w:hAnsi="方正仿宋简体" w:eastAsia="方正仿宋简体" w:cs="方正仿宋简体"/>
        </w:rPr>
        <w:t>共</w:t>
      </w:r>
      <w:bookmarkEnd w:id="0"/>
      <w:r>
        <w:rPr>
          <w:rFonts w:hint="eastAsia" w:ascii="方正仿宋简体" w:hAnsi="方正仿宋简体" w:eastAsia="方正仿宋简体" w:cs="方正仿宋简体"/>
        </w:rPr>
        <w:t>资源交易数据分析报告显示，全市建设工程项目以保函形式提交投标保证15783次，占投标保证总金额的83.22%，比2020年提高了15.5个百分点，为企业释放资金31.24亿元，减轻了投标企业资金周转压力。其中，以电子保函形式提交投标保证2595次，释放企业资金3.41亿元，是2020年的10.1倍，增势迅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firstLine="641" w:firstLineChars="200"/>
        <w:textAlignment w:val="auto"/>
        <w:rPr>
          <w:rFonts w:hint="eastAsia" w:ascii="方正黑体简体" w:hAnsi="方正黑体简体" w:eastAsia="方正黑体简体" w:cs="方正黑体简体"/>
        </w:rPr>
      </w:pPr>
      <w:r>
        <w:rPr>
          <w:rFonts w:hint="eastAsia" w:ascii="方正黑体简体" w:hAnsi="方正黑体简体" w:eastAsia="方正黑体简体" w:cs="方正黑体简体"/>
        </w:rPr>
        <w:t>一是规范保证金收取行为，为电子保函应用铺平道路。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</w:rPr>
        <w:t>各行政监督部门出台规范保证金收取行为的制度文件，明确要求投标保证、履约保证、质量保证，可采用现金、保险保函、银行保函、担保保函任一形式，不再只限定现金形式，并在各行业的招标文件进一步细化明确。相比过去动辄几十万元的现金形式保证金，投标企业只需交纳几百元保费便可直接参与项目投标，极大的降低了投标成本和资金周转压力。据统计，济宁市公共资源交易中心自2019年1月应用保函以来，已为5000余家投标企业释放71.82亿元的资金压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firstLine="641" w:firstLineChars="200"/>
        <w:textAlignment w:val="auto"/>
        <w:rPr>
          <w:rFonts w:hint="eastAsia" w:ascii="方正黑体简体" w:hAnsi="方正黑体简体" w:eastAsia="方正黑体简体" w:cs="方正黑体简体"/>
        </w:rPr>
      </w:pPr>
      <w:r>
        <w:rPr>
          <w:rFonts w:hint="eastAsia" w:ascii="方正黑体简体" w:hAnsi="方正黑体简体" w:eastAsia="方正黑体简体" w:cs="方正黑体简体"/>
        </w:rPr>
        <w:t>二是开发上线电子保函系统，为电子保函搭建应用平台。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</w:rPr>
        <w:t>充分利用“互联网＋招标采购＋金融服务”优势，开发应用电子保函，实现与中国平安、长安保险、天安保险、永诚保险、招商银行、人保财险、永安保险和翰华担保等多家承保机构合作对接，为投标企业提供多元化、7×24全天候、全程在线金融服务。从提交到出单不到一分钟，真正实现了线上操作“秒办”模式，为投标企业免去了办理纸制保函的奔波。同时，电子保函系统对接电子化交易平台，电子保函信息可直接共享至交易平台，快捷、安全、高效。自2020年1月开出第一份电子保函至今，已累计开具2910份，涉及金额4.11亿元，服务2600余家企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firstLine="641" w:firstLineChars="200"/>
        <w:textAlignment w:val="auto"/>
        <w:rPr>
          <w:rFonts w:hint="eastAsia" w:ascii="方正黑体简体" w:hAnsi="方正黑体简体" w:eastAsia="方正黑体简体" w:cs="方正黑体简体"/>
        </w:rPr>
      </w:pPr>
      <w:r>
        <w:rPr>
          <w:rFonts w:hint="eastAsia" w:ascii="方正黑体简体" w:hAnsi="方正黑体简体" w:eastAsia="方正黑体简体" w:cs="方正黑体简体"/>
        </w:rPr>
        <w:t>三是推广电子保函“掌上办”，助力电子保函应用驶上“快车道”。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</w:rPr>
        <w:t>2021年7月上线运行济宁公共资源交易“标立通”微信小程序，并内嵌电子保函开具功能，投标企业仅需在手机端简单操作即可完成电子保函开具。配合“标立通”的虚拟版CA数字证书登录、投标文件电子签章及加解密功能实现投标、开标全程“掌上办”，打破了时间和地点限制，极大提高了投标企业的投标便捷度。根据数据统计，第三季度电子保函提交次数比第二季度提高了141%，第四季度比第三季度提高了309%，“掌上办”的助推效果立竿见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firstLine="641" w:firstLineChars="200"/>
        <w:textAlignment w:val="auto"/>
        <w:rPr>
          <w:rFonts w:hint="eastAsia" w:ascii="方正黑体简体" w:hAnsi="方正黑体简体" w:eastAsia="方正黑体简体" w:cs="方正黑体简体"/>
        </w:rPr>
      </w:pPr>
      <w:r>
        <w:rPr>
          <w:rFonts w:hint="eastAsia" w:ascii="方正黑体简体" w:hAnsi="方正黑体简体" w:eastAsia="方正黑体简体" w:cs="方正黑体简体"/>
        </w:rPr>
        <w:t>四是加大电子保函宣传引导力度，扩大电子保函的服务。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firstLine="643" w:firstLineChars="200"/>
        <w:textAlignment w:val="auto"/>
        <w:rPr>
          <w:rFonts w:hint="eastAsia"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</w:rPr>
        <w:t>联合银保监部门督促各金融机构制定详细的保函操作指引和规程份，在济宁公共资源交易网显著位置公布。同时在中心服务窗口放置纸质宣传材料和展板集中展示，让潜在投标企业更快、更准确获得金融支持。通过网络、微信公众号、微博、抖音等多渠道宣传电子保函，引导更多投标企业认识、认可电子保函在投标便捷性和安全性方面的优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3"/>
      </w:pPr>
      <w:r>
        <w:separator/>
      </w:r>
    </w:p>
  </w:endnote>
  <w:endnote w:type="continuationSeparator" w:id="1">
    <w:p>
      <w:pPr>
        <w:ind w:firstLine="6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3"/>
      </w:pPr>
      <w:r>
        <w:separator/>
      </w:r>
    </w:p>
  </w:footnote>
  <w:footnote w:type="continuationSeparator" w:id="1">
    <w:p>
      <w:pPr>
        <w:ind w:firstLine="64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62"/>
    <w:rsid w:val="00A77762"/>
    <w:rsid w:val="20E5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eastAsia="方正仿宋简体" w:asciiTheme="minorAscii" w:hAnsiTheme="minorAscii" w:cstheme="minorBidi"/>
      <w:b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2022-01-18T02:31:00Z</dcterms:created>
  <dc:creator>靳小乐</dc:creator>
  <cp:lastModifiedBy>靳小乐</cp:lastModifiedBy>
  <dcterms:modified xsi:type="dcterms:W3CDTF">2022-01-18T02:32:55Z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DDAD12B75F6E42168CE7EAE2ED8F43FD</vt:lpwstr>
  </property>
</Properties>
</file>