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/>
      </w:pPr>
      <w:r>
        <w:rPr>
          <w:rFonts w:hint="eastAsia"/>
        </w:rPr>
        <w:t>《济宁市公共资源交易见证服务工作清单》解读</w:t>
      </w:r>
    </w:p>
    <w:p/>
    <w:p>
      <w:pPr>
        <w:rPr/>
      </w:pPr>
      <w:r>
        <w:t>近</w:t>
      </w:r>
      <w:r>
        <w:rPr>
          <w:rFonts w:hint="eastAsia"/>
        </w:rPr>
        <w:t>日，市公共资源交易服务中心印发了《关于印发《济宁市公共资源交易见证服务工作清单》的通知》（济公资中心发〔2023〕5号），现就《通知》主要内容解读如下：</w:t>
      </w:r>
    </w:p>
    <w:p>
      <w:pPr>
        <w:rPr/>
      </w:pPr>
      <w:r>
        <w:t>一、制定背景</w:t>
      </w:r>
    </w:p>
    <w:p>
      <w:pPr>
        <w:rPr/>
      </w:pPr>
      <w:r>
        <w:rPr>
          <w:rFonts w:hint="eastAsia"/>
        </w:rPr>
        <w:t>为深入学习贯彻党的二十大精神，全面落实国家、省、市有关工作部署，持续优化我市招标投标领域营商环境，进一步提升公共资源交易平台服务效能，规范见</w:t>
      </w:r>
      <w:bookmarkStart w:id="0" w:name="_GoBack"/>
      <w:bookmarkEnd w:id="0"/>
      <w:r>
        <w:rPr>
          <w:rFonts w:hint="eastAsia"/>
        </w:rPr>
        <w:t>证服务流程，提高见证服务效率，结合中心工作实际，制定《济宁市公共资源交易见证服务工作清单》（以下简称《工作清单》）。</w:t>
      </w:r>
    </w:p>
    <w:p>
      <w:pPr>
        <w:rPr/>
      </w:pPr>
      <w:r>
        <w:rPr>
          <w:rFonts w:hint="eastAsia"/>
        </w:rPr>
        <w:t>二、主要内容</w:t>
      </w:r>
    </w:p>
    <w:p>
      <w:pPr>
        <w:rPr/>
      </w:pPr>
      <w:r>
        <w:rPr>
          <w:rFonts w:hint="eastAsia"/>
        </w:rPr>
        <w:t>《工作清单》主要包括工程建设项目、政府采购项目、自然资源项目、产权项目见证工作清单四部分，对项目进场、公告信息及招标文件发布、公告信息及招标文件发布、专家抽取、开标、评标、交易结果确认、交易结果确认阶段、重新评审等阶段的见证内容进行了规范，共形成155条见证内容，其中工程建设项目44条，政府采购项目94条，自然资源项目6条，产权项目11条。</w:t>
      </w:r>
    </w:p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3"/>
      </w:pPr>
      <w:r>
        <w:separator/>
      </w:r>
    </w:p>
  </w:endnote>
  <w:endnote w:type="continuationSeparator" w:id="1">
    <w:p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3"/>
      </w:pPr>
      <w:r>
        <w:separator/>
      </w:r>
    </w:p>
  </w:footnote>
  <w:footnote w:type="continuationSeparator" w:id="1">
    <w:p>
      <w:pPr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WZmMGEwMmJjYmM1NjZlYTFmNjc1YmFhZjdiNzkifQ=="/>
  </w:docVars>
  <w:rsids>
    <w:rsidRoot w:val="00000000"/>
    <w:rsid w:val="0BC33A5C"/>
    <w:rsid w:val="18B65219"/>
    <w:rsid w:val="20E144FE"/>
    <w:rsid w:val="269E01E7"/>
    <w:rsid w:val="26DB459C"/>
    <w:rsid w:val="32EA7018"/>
    <w:rsid w:val="3B6A7F86"/>
    <w:rsid w:val="440A2AAE"/>
    <w:rsid w:val="6A9C3978"/>
    <w:rsid w:val="6C3E52A3"/>
    <w:rsid w:val="71C92D3B"/>
    <w:rsid w:val="7BA0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简体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2"/>
    </w:pPr>
    <w:rPr>
      <w:rFonts w:eastAsia="方正楷体简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3"/>
    </w:pPr>
    <w:rPr>
      <w:rFonts w:ascii="Arial" w:hAnsi="Arial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2023-04-21T06:05:00Z</dcterms:created>
  <dc:creator>Administrator</dc:creator>
  <cp:lastModifiedBy>微信用户</cp:lastModifiedBy>
  <dcterms:modified xsi:type="dcterms:W3CDTF">2023-12-06T09:37:12Z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212AA2A07F454A62BF16C970A5E373E1_12</vt:lpwstr>
  </property>
</Properties>
</file>