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338" w:rightChars="161"/>
        <w:jc w:val="distribute"/>
        <w:rPr>
          <w:rFonts w:ascii="方正小标宋简体" w:hAnsi="文星标宋" w:eastAsia="方正小标宋简体" w:cs="宋体"/>
          <w:color w:val="FF0000"/>
          <w:w w:val="95"/>
          <w:sz w:val="48"/>
          <w:szCs w:val="44"/>
        </w:rPr>
      </w:pPr>
      <w:r>
        <w:rPr>
          <w:rFonts w:ascii="方正小标宋简体" w:hAnsi="文星标宋" w:eastAsia="方正小标宋简体" w:cs="宋体"/>
          <w:b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306070</wp:posOffset>
                </wp:positionV>
                <wp:extent cx="58102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.1pt;height:0pt;width:457.5pt;mso-position-horizontal:center;mso-position-horizontal-relative:margin;z-index:251661312;mso-width-relative:page;mso-height-relative:page;" filled="f" stroked="t" coordsize="21600,21600" o:gfxdata="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enKpPU&#10;AAAABgEAAA8AAAAAAAAAAQAgAAAAIgAAAGRycy9kb3ducmV2LnhtbFBLAQIUABQAAAAIAIdO4kDm&#10;B5cU6wEAALgDAAAOAAAAAAAAAAEAIAAAACMBAABkcnMvZTJvRG9jLnhtbFBLBQYAAAAABgAGAFkB&#10;AACABQAAAAA=&#10;">
                <v:fill on="f" focussize="0,0"/>
                <v:stroke weight="1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hAnsi="文星标宋" w:eastAsia="方正小标宋简体" w:cs="宋体"/>
          <w:b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-118110</wp:posOffset>
                </wp:positionH>
                <wp:positionV relativeFrom="paragraph">
                  <wp:posOffset>-389255</wp:posOffset>
                </wp:positionV>
                <wp:extent cx="5762625" cy="59055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小标宋简体" w:hAnsi="文星标宋" w:eastAsia="方正小标宋简体" w:cs="宋体"/>
                                <w:color w:val="FF0000"/>
                                <w:spacing w:val="5"/>
                                <w:w w:val="100"/>
                                <w:kern w:val="0"/>
                                <w:sz w:val="48"/>
                                <w:szCs w:val="44"/>
                                <w:fitText w:val="8840" w:id="-2030947072"/>
                              </w:rPr>
                              <w:t>济宁市人民政府国有资产监督管理委员</w:t>
                            </w:r>
                            <w:r>
                              <w:rPr>
                                <w:rFonts w:hint="eastAsia" w:ascii="方正小标宋简体" w:hAnsi="文星标宋" w:eastAsia="方正小标宋简体" w:cs="宋体"/>
                                <w:color w:val="FF0000"/>
                                <w:spacing w:val="15"/>
                                <w:w w:val="100"/>
                                <w:kern w:val="0"/>
                                <w:sz w:val="48"/>
                                <w:szCs w:val="44"/>
                                <w:fitText w:val="8840" w:id="-2030947072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3pt;margin-top:-30.65pt;height:46.5pt;width:453.75pt;mso-position-horizontal-relative:margin;z-index:251662336;mso-width-relative:page;mso-height-relative:page;" fillcolor="#FFFFFF" filled="t" stroked="f" coordsize="21600,21600" o:gfxdata="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KiZV9gAAAAKAQAADwAAAAAAAAABACAAAAAiAAAAZHJzL2Rv&#10;d25yZXYueG1sUEsBAhQAFAAAAAgAh07iQPR2u+o6AgAAVAQAAA4AAAAAAAAAAQAgAAAAJw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小标宋简体" w:hAnsi="文星标宋" w:eastAsia="方正小标宋简体" w:cs="宋体"/>
                          <w:color w:val="FF0000"/>
                          <w:spacing w:val="5"/>
                          <w:w w:val="100"/>
                          <w:kern w:val="0"/>
                          <w:sz w:val="48"/>
                          <w:szCs w:val="44"/>
                          <w:fitText w:val="8840" w:id="-2030947072"/>
                        </w:rPr>
                        <w:t>济宁市人民政府国有资产监督管理委员</w:t>
                      </w:r>
                      <w:r>
                        <w:rPr>
                          <w:rFonts w:hint="eastAsia" w:ascii="方正小标宋简体" w:hAnsi="文星标宋" w:eastAsia="方正小标宋简体" w:cs="宋体"/>
                          <w:color w:val="FF0000"/>
                          <w:spacing w:val="15"/>
                          <w:w w:val="100"/>
                          <w:kern w:val="0"/>
                          <w:sz w:val="48"/>
                          <w:szCs w:val="44"/>
                          <w:fitText w:val="8840" w:id="-203094707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hAnsi="文星标宋" w:eastAsia="方正小标宋简体" w:cs="宋体"/>
          <w:b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5800725" cy="0"/>
                <wp:effectExtent l="0" t="1905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0.35pt;height:0pt;width:456.75pt;mso-position-horizontal:center;mso-position-horizontal-relative:margin;z-index:251660288;mso-width-relative:page;mso-height-relative:page;" filled="f" stroked="t" coordsize="21600,21600" o:gfxdata="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Uomp0wAA&#10;AAYBAAAPAAAAAAAAAAEAIAAAACIAAABkcnMvZG93bnJldi54bWxQSwECFAAUAAAACACHTuJAdObK&#10;oOoBAAC4AwAADgAAAAAAAAABACAAAAAiAQAAZHJzL2Uyb0RvYy54bWxQSwUGAAAAAAYABgBZAQAA&#10;fgUAAAAA&#10;">
                <v:fill on="f" focussize="0,0"/>
                <v:stroke weight="2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right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济国资函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〔202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〕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号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对市政协十四届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b/>
          <w:sz w:val="44"/>
          <w:szCs w:val="44"/>
        </w:rPr>
        <w:t>次会议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1430201号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b/>
          <w:sz w:val="44"/>
          <w:szCs w:val="44"/>
        </w:rPr>
        <w:t>关于增加公共场所充电桩配置的建议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”</w:t>
      </w:r>
    </w:p>
    <w:p>
      <w:pPr>
        <w:spacing w:line="64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九三学社济宁市委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您提出的“关于增加公共场所充电桩配置的建议”的提案收悉，现将办理意见和落实情况答复如下：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 w:firstLineChars="200"/>
        <w:textAlignment w:val="auto"/>
        <w:rPr>
          <w:rFonts w:ascii="方正黑体简体" w:hAnsi="方正仿宋简体" w:eastAsia="方正黑体简体" w:cs="方正仿宋简体"/>
          <w:b/>
          <w:bCs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一、针对第一条关于“完善充电桩布局规划”的建议，采取如下措施：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一是加快公交停车场充电桩规划建设。督促指导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济宁市公交集团加快公交停车场充电桩规划建设，目前共建成19个充电场站、314个充电桩、453个充电枪，现有充电设施主要用于保障公交车辆运营充补电需求，为专用充电设施。自2022年底，公司在具备对外开放条件的场站开通了对外充电服务业务，目前已开通济宁公交“百姓快充”豪德充电站、杨柳充电站、人民医院东院区充电站、1号充电站和3号充电站共5个对外充电场站，二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加快济宁城投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自有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公共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停车场建设充电桩。计划对自有12处公共停车场建设充电桩，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目前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已完成任城中医院牛屯停车场、红星西路运河新城小区西侧停车场建设，正在推进其他10处停车场充电桩建设工作。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对济宁城投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自营商超等综合体、加油站等公共场所配建公共充电站。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截至目前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，已完成星河</w:t>
      </w:r>
      <w:r>
        <w:rPr>
          <w:rFonts w:ascii="方正仿宋简体" w:hAnsi="方正仿宋简体" w:eastAsia="方正仿宋简体" w:cs="方正仿宋简体"/>
          <w:b/>
          <w:bCs/>
          <w:sz w:val="32"/>
          <w:szCs w:val="32"/>
        </w:rPr>
        <w:t>ico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、城汇加油站、星城广场等3处充电桩建设。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四是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自管居住小区等配建充电桩。已完成道南小区、鹿港小区北湖湾等4个小区配套公共充电桩的安装。四是正在积极推进</w:t>
      </w:r>
      <w:r>
        <w:rPr>
          <w:rFonts w:hint="eastAsia" w:ascii="方正仿宋简体" w:eastAsia="方正仿宋简体"/>
          <w:b/>
          <w:bCs/>
          <w:sz w:val="32"/>
          <w:szCs w:val="32"/>
        </w:rPr>
        <w:t>黄淮宾馆、圣都酒店、人民医院、市指挥中心等充电桩建设。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 w:firstLineChars="200"/>
        <w:textAlignment w:val="auto"/>
        <w:rPr>
          <w:rFonts w:ascii="方正黑体简体" w:hAnsi="方正仿宋简体" w:eastAsia="方正黑体简体" w:cs="方正仿宋简体"/>
          <w:b/>
          <w:bCs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二、针对第二条关于“加强对充电桩的管理和维护”的建议，采取如下措施：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一是为确保用户充电质量和充电安全，济宁城投引进特来电、华为、星星等头部企业参与充电基础设施的建设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运营。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二是投资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搭建全市智慧充电桩管理服务平台，平台用户体验、监管与运营功能全部实现，“济宁易充”小程序已上线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运营。通过平台聚合全市充电资源，在最大化方便用户和运营企业的同时，也实现对站、桩以及运营企业统一监控管理。三是</w:t>
      </w:r>
      <w:r>
        <w:rPr>
          <w:rFonts w:hint="eastAsia" w:ascii="方正仿宋简体" w:eastAsia="方正仿宋简体"/>
          <w:b/>
          <w:bCs/>
          <w:sz w:val="32"/>
          <w:szCs w:val="32"/>
        </w:rPr>
        <w:t>济宁城投</w:t>
      </w:r>
      <w:r>
        <w:rPr>
          <w:rFonts w:hint="eastAsia" w:ascii="方正仿宋简体" w:eastAsia="方正仿宋简体"/>
          <w:b/>
          <w:bCs/>
          <w:sz w:val="32"/>
          <w:szCs w:val="32"/>
          <w:lang w:eastAsia="zh-CN"/>
        </w:rPr>
        <w:t>正在</w:t>
      </w:r>
      <w:r>
        <w:rPr>
          <w:rFonts w:hint="eastAsia" w:ascii="方正仿宋简体" w:eastAsia="方正仿宋简体"/>
          <w:b/>
          <w:bCs/>
          <w:sz w:val="32"/>
          <w:szCs w:val="32"/>
        </w:rPr>
        <w:t>申请牵头成立全市新能源行业协会，加强行业管理。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1" w:firstLineChars="200"/>
        <w:textAlignment w:val="auto"/>
        <w:rPr>
          <w:rFonts w:ascii="方正黑体简体" w:hAnsi="方正仿宋简体" w:eastAsia="方正黑体简体" w:cs="方正仿宋简体"/>
          <w:b/>
          <w:bCs/>
          <w:sz w:val="32"/>
          <w:szCs w:val="32"/>
        </w:rPr>
      </w:pP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三、针对第三条关于“加强</w:t>
      </w: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  <w:lang w:eastAsia="zh-CN"/>
        </w:rPr>
        <w:t>政策</w:t>
      </w:r>
      <w:r>
        <w:rPr>
          <w:rFonts w:hint="eastAsia" w:ascii="方正黑体简体" w:hAnsi="方正仿宋简体" w:eastAsia="方正黑体简体" w:cs="方正仿宋简体"/>
          <w:b/>
          <w:bCs/>
          <w:sz w:val="32"/>
          <w:szCs w:val="32"/>
        </w:rPr>
        <w:t>引导和支持”的建议，采取如下措施：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为充分发挥国有企业带头作用，发挥国企担当，履行社会责任，市国资委积极引导市管企业加快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充电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eastAsia="zh-CN"/>
        </w:rPr>
        <w:t>桩规划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建设，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市国资委研究制定了《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新能源汽车充电基础设施建设实施方案（2023-2025）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》，明确了总体思路、基本原则、重点任务和组织实施相关要求。特别是提出了以下</w:t>
      </w:r>
      <w:r>
        <w:rPr>
          <w:rFonts w:hint="eastAsia" w:ascii="方正仿宋简体" w:hAnsi="Times New Roman" w:eastAsia="方正仿宋简体"/>
          <w:b/>
          <w:sz w:val="32"/>
          <w:szCs w:val="32"/>
          <w:lang w:eastAsia="zh-CN"/>
        </w:rPr>
        <w:t>市管企业</w:t>
      </w:r>
      <w:r>
        <w:rPr>
          <w:rFonts w:hint="eastAsia" w:ascii="方正仿宋简体" w:hAnsi="Times New Roman" w:eastAsia="方正仿宋简体"/>
          <w:b/>
          <w:sz w:val="32"/>
          <w:szCs w:val="32"/>
        </w:rPr>
        <w:t>内部充电基础设施建设</w:t>
      </w:r>
      <w:r>
        <w:rPr>
          <w:rFonts w:hint="eastAsia" w:ascii="方正仿宋简体" w:hAnsi="Times New Roman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/>
          <w:b/>
          <w:sz w:val="32"/>
          <w:szCs w:val="32"/>
        </w:rPr>
        <w:t>公交场站充电设施建设全覆盖</w:t>
      </w:r>
      <w:r>
        <w:rPr>
          <w:rFonts w:hint="eastAsia" w:ascii="方正仿宋简体" w:hAnsi="Times New Roman" w:eastAsia="方正仿宋简体"/>
          <w:b/>
          <w:sz w:val="32"/>
          <w:szCs w:val="32"/>
          <w:lang w:eastAsia="zh-CN"/>
        </w:rPr>
        <w:t>、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以济宁城投控股集团有限公司为主体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eastAsia="zh-CN"/>
        </w:rPr>
        <w:t>打造市级充电设施专业化运营平台，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发展充电设施产业等具体任务。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参照外地经验做法，建议市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政府行业管理部门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出台相关政策给予充电桩建设和运营等补贴，促进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充电基础设施建设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发展。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下一步，市国资委将按照市委、市政府统一部署要求，督促指导市管企业做好企业内部、相关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商业区、公共停车场和社区等公共场所的充电桩规划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textAlignment w:val="auto"/>
        <w:rPr>
          <w:rFonts w:ascii="方正黑体简体" w:eastAsia="方正黑体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 xml:space="preserve">                               济宁市国资委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 xml:space="preserve">                               2024年5月30日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解决程度：( A ) A.已经解决、B.列入计划解决、C.无法解决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可否公开：( A )A.可公开、B.不可公开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签发人：张华山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联系人：张作民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联系电话：18505371089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Times New Roman" w:hAnsi="Times New Roman" w:eastAsia="方正仿宋简体" w:cs="方正仿宋简体"/>
          <w:b/>
          <w:sz w:val="32"/>
          <w:szCs w:val="32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抄送：市政协提案委员会、市委督查室或市政府督查室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A35F6E-6244-467F-BDE2-08BEFA4733BA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2" w:fontKey="{D378B850-8C74-4CFF-A458-D57F8AADD32C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580DA8B-8A5F-4888-8270-ADDA7A08547D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06C4FD-B5F0-49C7-B46E-433393836B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</w:rPr>
                    </w:pP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YTI0YzIxZjM1MTUzMzAwOTMyZDRjZDc4OTI1MzUifQ=="/>
  </w:docVars>
  <w:rsids>
    <w:rsidRoot w:val="00C81A4A"/>
    <w:rsid w:val="00000B98"/>
    <w:rsid w:val="00003DDF"/>
    <w:rsid w:val="00004317"/>
    <w:rsid w:val="00013A15"/>
    <w:rsid w:val="000162B5"/>
    <w:rsid w:val="000255CE"/>
    <w:rsid w:val="0002662B"/>
    <w:rsid w:val="00037588"/>
    <w:rsid w:val="00044ECD"/>
    <w:rsid w:val="00045797"/>
    <w:rsid w:val="00047234"/>
    <w:rsid w:val="00060665"/>
    <w:rsid w:val="00061CD9"/>
    <w:rsid w:val="00062255"/>
    <w:rsid w:val="000638C6"/>
    <w:rsid w:val="00066256"/>
    <w:rsid w:val="000769E2"/>
    <w:rsid w:val="00076B4E"/>
    <w:rsid w:val="0007775A"/>
    <w:rsid w:val="000844F9"/>
    <w:rsid w:val="000A04A1"/>
    <w:rsid w:val="000A2F0F"/>
    <w:rsid w:val="000A33B2"/>
    <w:rsid w:val="000A6682"/>
    <w:rsid w:val="000B4C90"/>
    <w:rsid w:val="000D0DFF"/>
    <w:rsid w:val="000D7FA5"/>
    <w:rsid w:val="000E3A31"/>
    <w:rsid w:val="000E3F71"/>
    <w:rsid w:val="000E6710"/>
    <w:rsid w:val="00107A58"/>
    <w:rsid w:val="00113358"/>
    <w:rsid w:val="00114DA1"/>
    <w:rsid w:val="00127E54"/>
    <w:rsid w:val="00140B35"/>
    <w:rsid w:val="001420A9"/>
    <w:rsid w:val="00142CE7"/>
    <w:rsid w:val="00143767"/>
    <w:rsid w:val="00144092"/>
    <w:rsid w:val="00147413"/>
    <w:rsid w:val="00160BB8"/>
    <w:rsid w:val="00164812"/>
    <w:rsid w:val="001761EE"/>
    <w:rsid w:val="00180A17"/>
    <w:rsid w:val="00182ADF"/>
    <w:rsid w:val="00182DFB"/>
    <w:rsid w:val="0018611F"/>
    <w:rsid w:val="001A5EB1"/>
    <w:rsid w:val="001B0225"/>
    <w:rsid w:val="001B677B"/>
    <w:rsid w:val="001D1CE1"/>
    <w:rsid w:val="001D625D"/>
    <w:rsid w:val="00205B52"/>
    <w:rsid w:val="00212AB9"/>
    <w:rsid w:val="00224203"/>
    <w:rsid w:val="002252EB"/>
    <w:rsid w:val="00242B29"/>
    <w:rsid w:val="002516A3"/>
    <w:rsid w:val="00266458"/>
    <w:rsid w:val="002672E5"/>
    <w:rsid w:val="00270190"/>
    <w:rsid w:val="0027268C"/>
    <w:rsid w:val="00277D6B"/>
    <w:rsid w:val="00281702"/>
    <w:rsid w:val="00281CBA"/>
    <w:rsid w:val="002834F3"/>
    <w:rsid w:val="00287BE8"/>
    <w:rsid w:val="00293FEE"/>
    <w:rsid w:val="002A1580"/>
    <w:rsid w:val="002A7FD7"/>
    <w:rsid w:val="002B1396"/>
    <w:rsid w:val="002B443E"/>
    <w:rsid w:val="002C1878"/>
    <w:rsid w:val="002C2847"/>
    <w:rsid w:val="002C4CAA"/>
    <w:rsid w:val="002E33FF"/>
    <w:rsid w:val="002F14D7"/>
    <w:rsid w:val="003004D6"/>
    <w:rsid w:val="003047CE"/>
    <w:rsid w:val="00330837"/>
    <w:rsid w:val="0034478A"/>
    <w:rsid w:val="0034592D"/>
    <w:rsid w:val="00346D79"/>
    <w:rsid w:val="0036357E"/>
    <w:rsid w:val="00364BFE"/>
    <w:rsid w:val="0037194F"/>
    <w:rsid w:val="00372975"/>
    <w:rsid w:val="0037349D"/>
    <w:rsid w:val="00374E2D"/>
    <w:rsid w:val="00385E31"/>
    <w:rsid w:val="00392EC7"/>
    <w:rsid w:val="00394090"/>
    <w:rsid w:val="003A2345"/>
    <w:rsid w:val="003A40A6"/>
    <w:rsid w:val="003A62CE"/>
    <w:rsid w:val="003A64FD"/>
    <w:rsid w:val="003A6E6D"/>
    <w:rsid w:val="003C0463"/>
    <w:rsid w:val="003C1FCA"/>
    <w:rsid w:val="003E394E"/>
    <w:rsid w:val="003F0F0A"/>
    <w:rsid w:val="003F103C"/>
    <w:rsid w:val="003F58BC"/>
    <w:rsid w:val="00400196"/>
    <w:rsid w:val="00400731"/>
    <w:rsid w:val="00403479"/>
    <w:rsid w:val="00406A3D"/>
    <w:rsid w:val="00422E47"/>
    <w:rsid w:val="00425913"/>
    <w:rsid w:val="00426FC8"/>
    <w:rsid w:val="0043046F"/>
    <w:rsid w:val="00432650"/>
    <w:rsid w:val="004341EC"/>
    <w:rsid w:val="004375A6"/>
    <w:rsid w:val="004424AD"/>
    <w:rsid w:val="004429D9"/>
    <w:rsid w:val="004453EE"/>
    <w:rsid w:val="00447A08"/>
    <w:rsid w:val="00454D76"/>
    <w:rsid w:val="004600AD"/>
    <w:rsid w:val="00466AF8"/>
    <w:rsid w:val="00472503"/>
    <w:rsid w:val="00474763"/>
    <w:rsid w:val="00475A9A"/>
    <w:rsid w:val="00476CCA"/>
    <w:rsid w:val="00482005"/>
    <w:rsid w:val="00482B14"/>
    <w:rsid w:val="00484FF2"/>
    <w:rsid w:val="004A147B"/>
    <w:rsid w:val="004A403B"/>
    <w:rsid w:val="004B0111"/>
    <w:rsid w:val="004B056D"/>
    <w:rsid w:val="004B5E83"/>
    <w:rsid w:val="004B77DA"/>
    <w:rsid w:val="004D5737"/>
    <w:rsid w:val="004F41F8"/>
    <w:rsid w:val="0051107F"/>
    <w:rsid w:val="005252C9"/>
    <w:rsid w:val="00535005"/>
    <w:rsid w:val="005414A3"/>
    <w:rsid w:val="0054160F"/>
    <w:rsid w:val="0056091E"/>
    <w:rsid w:val="00581970"/>
    <w:rsid w:val="0058638F"/>
    <w:rsid w:val="00586C60"/>
    <w:rsid w:val="00590035"/>
    <w:rsid w:val="0059430F"/>
    <w:rsid w:val="005B05B2"/>
    <w:rsid w:val="005B20CB"/>
    <w:rsid w:val="005B7D89"/>
    <w:rsid w:val="005C3AAB"/>
    <w:rsid w:val="005C6164"/>
    <w:rsid w:val="005C78CE"/>
    <w:rsid w:val="005D02E5"/>
    <w:rsid w:val="005D1816"/>
    <w:rsid w:val="005D28CF"/>
    <w:rsid w:val="005D2CB1"/>
    <w:rsid w:val="005D42BE"/>
    <w:rsid w:val="0062201C"/>
    <w:rsid w:val="00634555"/>
    <w:rsid w:val="00640253"/>
    <w:rsid w:val="00640F37"/>
    <w:rsid w:val="0064489B"/>
    <w:rsid w:val="00646BB5"/>
    <w:rsid w:val="00693A7F"/>
    <w:rsid w:val="006962F0"/>
    <w:rsid w:val="006C4F91"/>
    <w:rsid w:val="006C660B"/>
    <w:rsid w:val="006D2E76"/>
    <w:rsid w:val="006D6753"/>
    <w:rsid w:val="006E1896"/>
    <w:rsid w:val="006E311A"/>
    <w:rsid w:val="00700AB3"/>
    <w:rsid w:val="00701852"/>
    <w:rsid w:val="00702523"/>
    <w:rsid w:val="00707245"/>
    <w:rsid w:val="007074BF"/>
    <w:rsid w:val="00740500"/>
    <w:rsid w:val="00762FCE"/>
    <w:rsid w:val="00767A5B"/>
    <w:rsid w:val="00770952"/>
    <w:rsid w:val="007803D7"/>
    <w:rsid w:val="00786AEA"/>
    <w:rsid w:val="00792551"/>
    <w:rsid w:val="0079480F"/>
    <w:rsid w:val="00794974"/>
    <w:rsid w:val="00796F91"/>
    <w:rsid w:val="00797CB2"/>
    <w:rsid w:val="007B179D"/>
    <w:rsid w:val="007B193B"/>
    <w:rsid w:val="007B6F73"/>
    <w:rsid w:val="007C03FA"/>
    <w:rsid w:val="007C521E"/>
    <w:rsid w:val="007C7879"/>
    <w:rsid w:val="007F25A2"/>
    <w:rsid w:val="00801202"/>
    <w:rsid w:val="0080471E"/>
    <w:rsid w:val="00804781"/>
    <w:rsid w:val="008073F3"/>
    <w:rsid w:val="00820F75"/>
    <w:rsid w:val="00824999"/>
    <w:rsid w:val="008259F8"/>
    <w:rsid w:val="008310B3"/>
    <w:rsid w:val="00831782"/>
    <w:rsid w:val="00844282"/>
    <w:rsid w:val="00853FD1"/>
    <w:rsid w:val="00854653"/>
    <w:rsid w:val="00857788"/>
    <w:rsid w:val="00863E3F"/>
    <w:rsid w:val="0087400F"/>
    <w:rsid w:val="008751DE"/>
    <w:rsid w:val="008764C5"/>
    <w:rsid w:val="00876D22"/>
    <w:rsid w:val="00880C29"/>
    <w:rsid w:val="0088296D"/>
    <w:rsid w:val="00885E93"/>
    <w:rsid w:val="00891C94"/>
    <w:rsid w:val="008A2CEC"/>
    <w:rsid w:val="008A494F"/>
    <w:rsid w:val="008B2699"/>
    <w:rsid w:val="008C10F0"/>
    <w:rsid w:val="008C2569"/>
    <w:rsid w:val="008C731A"/>
    <w:rsid w:val="008D56C5"/>
    <w:rsid w:val="008D5CD3"/>
    <w:rsid w:val="008E2BEE"/>
    <w:rsid w:val="008F4592"/>
    <w:rsid w:val="00910A34"/>
    <w:rsid w:val="00912858"/>
    <w:rsid w:val="009158BD"/>
    <w:rsid w:val="00925566"/>
    <w:rsid w:val="00931E17"/>
    <w:rsid w:val="00933564"/>
    <w:rsid w:val="00943A9C"/>
    <w:rsid w:val="00945345"/>
    <w:rsid w:val="0094706F"/>
    <w:rsid w:val="00947F48"/>
    <w:rsid w:val="00964D13"/>
    <w:rsid w:val="0096643A"/>
    <w:rsid w:val="0097683F"/>
    <w:rsid w:val="00976EE8"/>
    <w:rsid w:val="00985459"/>
    <w:rsid w:val="009A31D5"/>
    <w:rsid w:val="009A3E50"/>
    <w:rsid w:val="009A5D41"/>
    <w:rsid w:val="009A6E73"/>
    <w:rsid w:val="009C0804"/>
    <w:rsid w:val="009C4EB8"/>
    <w:rsid w:val="009C5604"/>
    <w:rsid w:val="009E378B"/>
    <w:rsid w:val="009E7400"/>
    <w:rsid w:val="009F292D"/>
    <w:rsid w:val="009F3CD5"/>
    <w:rsid w:val="00A006BF"/>
    <w:rsid w:val="00A0097C"/>
    <w:rsid w:val="00A055ED"/>
    <w:rsid w:val="00A10F0B"/>
    <w:rsid w:val="00A17AEA"/>
    <w:rsid w:val="00A21D78"/>
    <w:rsid w:val="00A318F9"/>
    <w:rsid w:val="00A445DB"/>
    <w:rsid w:val="00A5162F"/>
    <w:rsid w:val="00A54ADF"/>
    <w:rsid w:val="00A62BD6"/>
    <w:rsid w:val="00A82EEB"/>
    <w:rsid w:val="00A90FF3"/>
    <w:rsid w:val="00A92780"/>
    <w:rsid w:val="00A93D52"/>
    <w:rsid w:val="00A94D14"/>
    <w:rsid w:val="00AC2062"/>
    <w:rsid w:val="00AC5927"/>
    <w:rsid w:val="00AD230A"/>
    <w:rsid w:val="00AD5262"/>
    <w:rsid w:val="00AD53F8"/>
    <w:rsid w:val="00AF3C5D"/>
    <w:rsid w:val="00AF6965"/>
    <w:rsid w:val="00B1278C"/>
    <w:rsid w:val="00B166BE"/>
    <w:rsid w:val="00B37EAD"/>
    <w:rsid w:val="00B446FD"/>
    <w:rsid w:val="00B62110"/>
    <w:rsid w:val="00B7795C"/>
    <w:rsid w:val="00B879C1"/>
    <w:rsid w:val="00B946A2"/>
    <w:rsid w:val="00BA6EB0"/>
    <w:rsid w:val="00BB100F"/>
    <w:rsid w:val="00BB55E1"/>
    <w:rsid w:val="00BC03BE"/>
    <w:rsid w:val="00BC3EED"/>
    <w:rsid w:val="00BC47E9"/>
    <w:rsid w:val="00BD27DA"/>
    <w:rsid w:val="00BD703A"/>
    <w:rsid w:val="00BE2A64"/>
    <w:rsid w:val="00BF699C"/>
    <w:rsid w:val="00C0385E"/>
    <w:rsid w:val="00C21AD8"/>
    <w:rsid w:val="00C31D21"/>
    <w:rsid w:val="00C325D7"/>
    <w:rsid w:val="00C430E4"/>
    <w:rsid w:val="00C446B9"/>
    <w:rsid w:val="00C53E74"/>
    <w:rsid w:val="00C61D97"/>
    <w:rsid w:val="00C81A4A"/>
    <w:rsid w:val="00C81C86"/>
    <w:rsid w:val="00C93FBA"/>
    <w:rsid w:val="00C97292"/>
    <w:rsid w:val="00CA33C1"/>
    <w:rsid w:val="00CB32D9"/>
    <w:rsid w:val="00CB3F79"/>
    <w:rsid w:val="00CC20E2"/>
    <w:rsid w:val="00CD3D52"/>
    <w:rsid w:val="00CD47C6"/>
    <w:rsid w:val="00CE055D"/>
    <w:rsid w:val="00CE42E2"/>
    <w:rsid w:val="00CE71F5"/>
    <w:rsid w:val="00CF76C8"/>
    <w:rsid w:val="00D134BF"/>
    <w:rsid w:val="00D157F4"/>
    <w:rsid w:val="00D20415"/>
    <w:rsid w:val="00D234FF"/>
    <w:rsid w:val="00D252B6"/>
    <w:rsid w:val="00D26B42"/>
    <w:rsid w:val="00D472D3"/>
    <w:rsid w:val="00D51274"/>
    <w:rsid w:val="00D57518"/>
    <w:rsid w:val="00D656BA"/>
    <w:rsid w:val="00D924AC"/>
    <w:rsid w:val="00DA747F"/>
    <w:rsid w:val="00DA7C94"/>
    <w:rsid w:val="00DB1A2B"/>
    <w:rsid w:val="00DB40BA"/>
    <w:rsid w:val="00DC0C45"/>
    <w:rsid w:val="00DC1B24"/>
    <w:rsid w:val="00DD758B"/>
    <w:rsid w:val="00DE0123"/>
    <w:rsid w:val="00DE36E9"/>
    <w:rsid w:val="00DE4169"/>
    <w:rsid w:val="00DE42F4"/>
    <w:rsid w:val="00E01D27"/>
    <w:rsid w:val="00E03BAB"/>
    <w:rsid w:val="00E0420D"/>
    <w:rsid w:val="00E04E35"/>
    <w:rsid w:val="00E066AA"/>
    <w:rsid w:val="00E14E8E"/>
    <w:rsid w:val="00E21948"/>
    <w:rsid w:val="00E21C2E"/>
    <w:rsid w:val="00E2329B"/>
    <w:rsid w:val="00E24EFC"/>
    <w:rsid w:val="00E34A29"/>
    <w:rsid w:val="00E430D7"/>
    <w:rsid w:val="00E43664"/>
    <w:rsid w:val="00E43F61"/>
    <w:rsid w:val="00E723E4"/>
    <w:rsid w:val="00E75E3E"/>
    <w:rsid w:val="00E8397A"/>
    <w:rsid w:val="00EB7408"/>
    <w:rsid w:val="00EC0B81"/>
    <w:rsid w:val="00EC12A4"/>
    <w:rsid w:val="00EE365D"/>
    <w:rsid w:val="00EE5E8B"/>
    <w:rsid w:val="00EF041B"/>
    <w:rsid w:val="00EF2158"/>
    <w:rsid w:val="00EF2A56"/>
    <w:rsid w:val="00EF69F0"/>
    <w:rsid w:val="00F012B5"/>
    <w:rsid w:val="00F050A7"/>
    <w:rsid w:val="00F52406"/>
    <w:rsid w:val="00F53437"/>
    <w:rsid w:val="00F72ED9"/>
    <w:rsid w:val="00F74E57"/>
    <w:rsid w:val="00F82A43"/>
    <w:rsid w:val="00F915A9"/>
    <w:rsid w:val="00F925DF"/>
    <w:rsid w:val="00FA4CC9"/>
    <w:rsid w:val="00FB2367"/>
    <w:rsid w:val="00FB3133"/>
    <w:rsid w:val="00FB3F2D"/>
    <w:rsid w:val="00FC3E0C"/>
    <w:rsid w:val="00FD215B"/>
    <w:rsid w:val="00FF3B16"/>
    <w:rsid w:val="00FF5D30"/>
    <w:rsid w:val="00FF617F"/>
    <w:rsid w:val="00FF69DA"/>
    <w:rsid w:val="01C3163B"/>
    <w:rsid w:val="05960A9A"/>
    <w:rsid w:val="0AEC3C9C"/>
    <w:rsid w:val="0CF029CF"/>
    <w:rsid w:val="0DE82958"/>
    <w:rsid w:val="14401C42"/>
    <w:rsid w:val="1488298E"/>
    <w:rsid w:val="14C41023"/>
    <w:rsid w:val="173A5891"/>
    <w:rsid w:val="17AE5228"/>
    <w:rsid w:val="22941883"/>
    <w:rsid w:val="2297355D"/>
    <w:rsid w:val="23CA2971"/>
    <w:rsid w:val="29FC4077"/>
    <w:rsid w:val="2CFA44C7"/>
    <w:rsid w:val="331E294D"/>
    <w:rsid w:val="35CC1ED7"/>
    <w:rsid w:val="39C7549F"/>
    <w:rsid w:val="3A6A5745"/>
    <w:rsid w:val="3DC86485"/>
    <w:rsid w:val="4573713A"/>
    <w:rsid w:val="55C16D48"/>
    <w:rsid w:val="55F76E97"/>
    <w:rsid w:val="5BA062FD"/>
    <w:rsid w:val="65444D31"/>
    <w:rsid w:val="684B35CA"/>
    <w:rsid w:val="69167FD0"/>
    <w:rsid w:val="6B6907F7"/>
    <w:rsid w:val="71EDC5C5"/>
    <w:rsid w:val="738C5E61"/>
    <w:rsid w:val="EFEFA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  <w:pPr>
      <w:widowControl/>
      <w:jc w:val="left"/>
    </w:pPr>
    <w:rPr>
      <w:kern w:val="0"/>
      <w:sz w:val="24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5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6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annotation subject"/>
    <w:basedOn w:val="2"/>
    <w:next w:val="2"/>
    <w:link w:val="15"/>
    <w:autoRedefine/>
    <w:qFormat/>
    <w:uiPriority w:val="0"/>
    <w:rPr>
      <w:b/>
      <w:bCs/>
    </w:rPr>
  </w:style>
  <w:style w:type="paragraph" w:styleId="10">
    <w:name w:val="Body Text First Indent 2"/>
    <w:basedOn w:val="3"/>
    <w:next w:val="1"/>
    <w:qFormat/>
    <w:uiPriority w:val="99"/>
    <w:pPr>
      <w:ind w:firstLine="420" w:firstLineChars="200"/>
    </w:pPr>
  </w:style>
  <w:style w:type="character" w:styleId="13">
    <w:name w:val="page number"/>
    <w:basedOn w:val="12"/>
    <w:autoRedefine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主题 字符"/>
    <w:link w:val="9"/>
    <w:qFormat/>
    <w:uiPriority w:val="0"/>
    <w:rPr>
      <w:b/>
      <w:bCs/>
      <w:sz w:val="24"/>
      <w:szCs w:val="24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批注框文本 字符"/>
    <w:link w:val="6"/>
    <w:autoRedefine/>
    <w:qFormat/>
    <w:uiPriority w:val="0"/>
    <w:rPr>
      <w:sz w:val="18"/>
      <w:szCs w:val="18"/>
    </w:rPr>
  </w:style>
  <w:style w:type="character" w:customStyle="1" w:styleId="18">
    <w:name w:val="批注文字 字符"/>
    <w:link w:val="2"/>
    <w:autoRedefine/>
    <w:qFormat/>
    <w:uiPriority w:val="0"/>
    <w:rPr>
      <w:sz w:val="24"/>
      <w:szCs w:val="24"/>
    </w:rPr>
  </w:style>
  <w:style w:type="paragraph" w:customStyle="1" w:styleId="19">
    <w:name w:val="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21">
    <w:name w:val="日期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Administrator\Documents\&#33258;&#23450;&#20041;%20Office%20&#27169;&#26495;\&#20415;&#316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便签模板</Template>
  <Company>济宁市国资委</Company>
  <Pages>3</Pages>
  <Words>1219</Words>
  <Characters>1268</Characters>
  <Lines>8</Lines>
  <Paragraphs>2</Paragraphs>
  <TotalTime>1</TotalTime>
  <ScaleCrop>false</ScaleCrop>
  <LinksUpToDate>false</LinksUpToDate>
  <CharactersWithSpaces>1341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2021-10-17T02:38:00Z</dcterms:created>
  <dc:creator>Administrator</dc:creator>
  <cp:lastModifiedBy>@永</cp:lastModifiedBy>
  <cp:lastPrinted>2023-06-02T01:55:00Z</cp:lastPrinted>
  <dcterms:modified xsi:type="dcterms:W3CDTF">2024-05-31T07:41:36Z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部门">
    <vt:lpwstr>考核分配科</vt:lpwstr>
  </property>
  <property fmtid="{D5CDD505-2E9C-101B-9397-08002B2CF9AE}" pid="3" name="KSOProductBuildVer">
    <vt:lpwstr>2052-12.1.0.16729</vt:lpwstr>
  </property>
  <property fmtid="{D5CDD505-2E9C-101B-9397-08002B2CF9AE}" pid="4" name="ICV">
    <vt:lpwstr>F87F45EE6C14414B8AF76F008DF23196</vt:lpwstr>
  </property>
</Properties>
</file>