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b/>
          <w:bCs w:val="0"/>
          <w:i w:val="0"/>
          <w:caps w:val="0"/>
          <w:color w:val="333333"/>
          <w:spacing w:val="-17"/>
          <w:sz w:val="44"/>
          <w:szCs w:val="44"/>
          <w:shd w:val="clear" w:fill="FFFFFF"/>
          <w:lang w:val="en-US" w:eastAsia="zh-CN"/>
        </w:rPr>
      </w:pPr>
      <w:r>
        <w:rPr>
          <w:rFonts w:hint="eastAsia" w:ascii="方正小标宋简体" w:hAnsi="方正小标宋简体" w:eastAsia="方正小标宋简体" w:cs="方正小标宋简体"/>
          <w:b/>
          <w:bCs w:val="0"/>
          <w:i w:val="0"/>
          <w:caps w:val="0"/>
          <w:color w:val="333333"/>
          <w:spacing w:val="0"/>
          <w:sz w:val="44"/>
          <w:szCs w:val="44"/>
          <w:shd w:val="clear" w:fill="FFFFFF"/>
          <w:lang w:eastAsia="zh-CN"/>
        </w:rPr>
        <w:t>济宁市</w:t>
      </w:r>
      <w:r>
        <w:rPr>
          <w:rFonts w:hint="eastAsia" w:ascii="方正小标宋简体" w:hAnsi="方正小标宋简体" w:eastAsia="方正小标宋简体" w:cs="方正小标宋简体"/>
          <w:b/>
          <w:bCs w:val="0"/>
          <w:i w:val="0"/>
          <w:caps w:val="0"/>
          <w:color w:val="333333"/>
          <w:spacing w:val="0"/>
          <w:sz w:val="44"/>
          <w:szCs w:val="44"/>
          <w:shd w:val="clear" w:fill="FFFFFF"/>
          <w:lang w:val="en-US" w:eastAsia="zh-CN"/>
        </w:rPr>
        <w:t>城市管理</w:t>
      </w:r>
      <w:r>
        <w:rPr>
          <w:rFonts w:hint="eastAsia" w:ascii="方正小标宋简体" w:hAnsi="方正小标宋简体" w:eastAsia="方正小标宋简体" w:cs="方正小标宋简体"/>
          <w:b/>
          <w:bCs w:val="0"/>
          <w:i w:val="0"/>
          <w:caps w:val="0"/>
          <w:color w:val="333333"/>
          <w:spacing w:val="-17"/>
          <w:sz w:val="44"/>
          <w:szCs w:val="44"/>
          <w:shd w:val="clear" w:fill="FFFFFF"/>
          <w:lang w:val="en-US" w:eastAsia="zh-CN"/>
        </w:rPr>
        <w:t>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b/>
          <w:bCs w:val="0"/>
          <w:i w:val="0"/>
          <w:caps w:val="0"/>
          <w:color w:val="333333"/>
          <w:spacing w:val="0"/>
          <w:sz w:val="44"/>
          <w:szCs w:val="44"/>
        </w:rPr>
      </w:pPr>
      <w:r>
        <w:rPr>
          <w:rFonts w:hint="eastAsia" w:ascii="方正小标宋简体" w:hAnsi="方正小标宋简体" w:eastAsia="方正小标宋简体" w:cs="方正小标宋简体"/>
          <w:b/>
          <w:bCs w:val="0"/>
          <w:i w:val="0"/>
          <w:caps w:val="0"/>
          <w:color w:val="333333"/>
          <w:spacing w:val="-17"/>
          <w:sz w:val="44"/>
          <w:szCs w:val="44"/>
          <w:shd w:val="clear" w:fill="FFFFFF"/>
          <w:lang w:val="en-US" w:eastAsia="zh-CN"/>
        </w:rPr>
        <w:t>2022年</w:t>
      </w:r>
      <w:r>
        <w:rPr>
          <w:rFonts w:hint="eastAsia" w:ascii="方正小标宋简体" w:hAnsi="方正小标宋简体" w:eastAsia="方正小标宋简体" w:cs="方正小标宋简体"/>
          <w:b/>
          <w:bCs w:val="0"/>
          <w:i w:val="0"/>
          <w:caps w:val="0"/>
          <w:color w:val="333333"/>
          <w:spacing w:val="-17"/>
          <w:sz w:val="44"/>
          <w:szCs w:val="44"/>
          <w:shd w:val="clear" w:fill="FFFFFF"/>
        </w:rPr>
        <w:t>政府信息公开工作</w:t>
      </w:r>
      <w:r>
        <w:rPr>
          <w:rFonts w:hint="eastAsia" w:ascii="方正小标宋简体" w:hAnsi="方正小标宋简体" w:eastAsia="方正小标宋简体" w:cs="方正小标宋简体"/>
          <w:b/>
          <w:bCs w:val="0"/>
          <w:i w:val="0"/>
          <w:caps w:val="0"/>
          <w:color w:val="333333"/>
          <w:spacing w:val="0"/>
          <w:sz w:val="44"/>
          <w:szCs w:val="44"/>
          <w:shd w:val="clear" w:fill="FFFFFF"/>
        </w:rPr>
        <w:t>年度报告</w:t>
      </w:r>
    </w:p>
    <w:p>
      <w:pPr>
        <w:spacing w:line="590" w:lineRule="exact"/>
        <w:ind w:right="-105" w:rightChars="-50" w:firstLine="642" w:firstLineChars="200"/>
        <w:rPr>
          <w:rFonts w:hint="eastAsia" w:ascii="方正仿宋简体" w:eastAsia="方正仿宋简体"/>
          <w:b/>
          <w:color w:val="000000"/>
          <w:sz w:val="32"/>
          <w:szCs w:val="32"/>
        </w:rPr>
      </w:pPr>
    </w:p>
    <w:p>
      <w:pPr>
        <w:spacing w:line="590" w:lineRule="exact"/>
        <w:ind w:right="0" w:rightChars="0" w:firstLine="602" w:firstLineChars="200"/>
        <w:rPr>
          <w:rFonts w:hint="eastAsia" w:ascii="方正仿宋简体" w:hAnsi="方正仿宋简体" w:eastAsia="方正仿宋简体" w:cs="方正仿宋简体"/>
          <w:b/>
          <w:bCs/>
          <w:color w:val="auto"/>
          <w:spacing w:val="0"/>
          <w:sz w:val="30"/>
          <w:szCs w:val="30"/>
        </w:rPr>
      </w:pPr>
      <w:r>
        <w:rPr>
          <w:rFonts w:hint="eastAsia" w:ascii="方正仿宋简体" w:hAnsi="方正仿宋简体" w:eastAsia="方正仿宋简体" w:cs="方正仿宋简体"/>
          <w:b/>
          <w:bCs/>
          <w:color w:val="auto"/>
          <w:sz w:val="30"/>
          <w:szCs w:val="30"/>
        </w:rPr>
        <w:t>本报告由</w:t>
      </w:r>
      <w:r>
        <w:rPr>
          <w:rFonts w:hint="eastAsia" w:ascii="方正仿宋简体" w:hAnsi="方正仿宋简体" w:eastAsia="方正仿宋简体" w:cs="方正仿宋简体"/>
          <w:b/>
          <w:bCs/>
          <w:color w:val="auto"/>
          <w:sz w:val="30"/>
          <w:szCs w:val="30"/>
          <w:lang w:val="en-US" w:eastAsia="zh-CN"/>
        </w:rPr>
        <w:t>济宁市城市管理局</w:t>
      </w:r>
      <w:r>
        <w:rPr>
          <w:rFonts w:hint="eastAsia" w:ascii="方正仿宋简体" w:hAnsi="方正仿宋简体" w:eastAsia="方正仿宋简体" w:cs="方正仿宋简体"/>
          <w:b/>
          <w:bCs/>
          <w:color w:val="auto"/>
          <w:sz w:val="30"/>
          <w:szCs w:val="30"/>
        </w:rPr>
        <w:t>按照《中华人民共和国政府信息公开条例》（以下简称《条例》）和《中华人民共和国政府信息</w:t>
      </w:r>
      <w:r>
        <w:rPr>
          <w:rFonts w:hint="eastAsia" w:ascii="方正仿宋简体" w:hAnsi="方正仿宋简体" w:eastAsia="方正仿宋简体" w:cs="方正仿宋简体"/>
          <w:b/>
          <w:bCs/>
          <w:color w:val="auto"/>
          <w:spacing w:val="0"/>
          <w:sz w:val="30"/>
          <w:szCs w:val="30"/>
        </w:rPr>
        <w:t>公开工作年度报告格式》（国办公开办函〔2021〕30号）要求编制。</w:t>
      </w:r>
    </w:p>
    <w:p>
      <w:pPr>
        <w:spacing w:line="590" w:lineRule="exact"/>
        <w:ind w:right="-105" w:rightChars="-50" w:firstLine="602" w:firstLineChars="200"/>
        <w:rPr>
          <w:rFonts w:hint="eastAsia" w:ascii="方正仿宋简体" w:hAnsi="方正仿宋简体" w:eastAsia="方正仿宋简体" w:cs="方正仿宋简体"/>
          <w:b/>
          <w:bCs/>
          <w:color w:val="auto"/>
          <w:sz w:val="30"/>
          <w:szCs w:val="30"/>
        </w:rPr>
      </w:pPr>
      <w:r>
        <w:rPr>
          <w:rFonts w:hint="eastAsia" w:ascii="方正仿宋简体" w:hAnsi="方正仿宋简体" w:eastAsia="方正仿宋简体" w:cs="方正仿宋简体"/>
          <w:b/>
          <w:bCs/>
          <w:color w:val="auto"/>
          <w:sz w:val="30"/>
          <w:szCs w:val="30"/>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5" w:rightChars="-50" w:firstLine="602" w:firstLineChars="200"/>
        <w:rPr>
          <w:rFonts w:hint="eastAsia" w:ascii="方正仿宋简体" w:hAnsi="方正仿宋简体" w:eastAsia="方正仿宋简体" w:cs="方正仿宋简体"/>
          <w:b/>
          <w:bCs/>
          <w:color w:val="auto"/>
          <w:sz w:val="30"/>
          <w:szCs w:val="30"/>
        </w:rPr>
      </w:pPr>
      <w:r>
        <w:rPr>
          <w:rFonts w:hint="eastAsia" w:ascii="方正仿宋简体" w:hAnsi="方正仿宋简体" w:eastAsia="方正仿宋简体" w:cs="方正仿宋简体"/>
          <w:b/>
          <w:bCs/>
          <w:color w:val="auto"/>
          <w:sz w:val="30"/>
          <w:szCs w:val="30"/>
        </w:rPr>
        <w:t>本报告所列数据的统计期限自2022年1月1日起至2022年12月31日止。本报告电子版可在“中国·济宁”政府门户网站（http://www.jining.gov.cn/</w:t>
      </w:r>
      <w:bookmarkStart w:id="10" w:name="_GoBack"/>
      <w:bookmarkEnd w:id="10"/>
      <w:r>
        <w:rPr>
          <w:rFonts w:hint="eastAsia" w:ascii="方正仿宋简体" w:hAnsi="方正仿宋简体" w:eastAsia="方正仿宋简体" w:cs="方正仿宋简体"/>
          <w:b/>
          <w:bCs/>
          <w:color w:val="auto"/>
          <w:sz w:val="30"/>
          <w:szCs w:val="30"/>
        </w:rPr>
        <w:t>）查阅或下载。如对本报告有疑问，请与</w:t>
      </w:r>
      <w:r>
        <w:rPr>
          <w:rFonts w:hint="eastAsia" w:ascii="方正仿宋简体" w:hAnsi="方正仿宋简体" w:eastAsia="方正仿宋简体" w:cs="方正仿宋简体"/>
          <w:b/>
          <w:bCs/>
          <w:color w:val="auto"/>
          <w:sz w:val="30"/>
          <w:szCs w:val="30"/>
          <w:lang w:val="en-US" w:eastAsia="zh-CN"/>
        </w:rPr>
        <w:t>济宁市城市管理局</w:t>
      </w:r>
      <w:r>
        <w:rPr>
          <w:rFonts w:hint="eastAsia" w:ascii="方正仿宋简体" w:hAnsi="方正仿宋简体" w:eastAsia="方正仿宋简体" w:cs="方正仿宋简体"/>
          <w:b/>
          <w:bCs/>
          <w:color w:val="auto"/>
          <w:sz w:val="30"/>
          <w:szCs w:val="30"/>
        </w:rPr>
        <w:t>联系（地址：</w:t>
      </w:r>
      <w:r>
        <w:rPr>
          <w:rFonts w:hint="eastAsia" w:ascii="方正仿宋简体" w:hAnsi="方正仿宋简体" w:eastAsia="方正仿宋简体" w:cs="方正仿宋简体"/>
          <w:b/>
          <w:bCs/>
          <w:i w:val="0"/>
          <w:caps w:val="0"/>
          <w:color w:val="auto"/>
          <w:spacing w:val="0"/>
          <w:sz w:val="30"/>
          <w:szCs w:val="30"/>
          <w:shd w:val="clear"/>
        </w:rPr>
        <w:t>济宁市任城区洸河路16号</w:t>
      </w:r>
      <w:r>
        <w:rPr>
          <w:rFonts w:hint="eastAsia" w:ascii="方正仿宋简体" w:hAnsi="方正仿宋简体" w:eastAsia="方正仿宋简体" w:cs="方正仿宋简体"/>
          <w:b/>
          <w:bCs/>
          <w:color w:val="auto"/>
          <w:sz w:val="30"/>
          <w:szCs w:val="30"/>
        </w:rPr>
        <w:t>，联系电话：0537—</w:t>
      </w:r>
      <w:r>
        <w:rPr>
          <w:rFonts w:hint="eastAsia" w:ascii="方正仿宋简体" w:hAnsi="方正仿宋简体" w:eastAsia="方正仿宋简体" w:cs="方正仿宋简体"/>
          <w:b/>
          <w:bCs/>
          <w:color w:val="auto"/>
          <w:sz w:val="30"/>
          <w:szCs w:val="30"/>
          <w:lang w:val="en-US" w:eastAsia="zh-CN"/>
        </w:rPr>
        <w:t>3160011</w:t>
      </w:r>
      <w:r>
        <w:rPr>
          <w:rFonts w:hint="eastAsia" w:ascii="方正仿宋简体" w:hAnsi="方正仿宋简体" w:eastAsia="方正仿宋简体" w:cs="方正仿宋简体"/>
          <w:b/>
          <w:bCs/>
          <w:color w:val="auto"/>
          <w:sz w:val="30"/>
          <w:szCs w:val="30"/>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r>
        <w:rPr>
          <w:rFonts w:hint="eastAsia" w:ascii="方正黑体简体" w:hAnsi="方正黑体简体" w:eastAsia="方正黑体简体" w:cs="方正黑体简体"/>
          <w:b/>
          <w:i w:val="0"/>
          <w:caps w:val="0"/>
          <w:color w:val="auto"/>
          <w:spacing w:val="0"/>
          <w:sz w:val="30"/>
          <w:szCs w:val="30"/>
          <w:shd w:val="clear" w:fill="FFFFFF"/>
          <w:lang w:val="en-US" w:eastAsia="zh-CN"/>
        </w:rPr>
        <w:t>一、总体情况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02" w:firstLineChars="200"/>
        <w:jc w:val="both"/>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2022年济宁市城市管理局深入贯彻落实党中央、省、市关于政务公开工作的决策部署，进一步落实《条例》要求，信息公开工作的积极性、主动性不断提高，主动公开力度不断加大，公开内容不断规范，政策解读质量不断提升，解读形式不断丰富，政务公开工作标准化、规范化不断提升。</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02" w:firstLineChars="200"/>
        <w:jc w:val="both"/>
        <w:textAlignment w:val="auto"/>
        <w:rPr>
          <w:rFonts w:hint="eastAsia" w:ascii="方正楷体简体" w:hAnsi="方正楷体简体" w:eastAsia="方正楷体简体" w:cs="方正楷体简体"/>
          <w:b/>
          <w:bCs/>
          <w:color w:val="auto"/>
          <w:kern w:val="2"/>
          <w:sz w:val="30"/>
          <w:szCs w:val="30"/>
          <w:lang w:val="en-US" w:eastAsia="zh-CN" w:bidi="ar-SA"/>
        </w:rPr>
      </w:pPr>
      <w:r>
        <w:rPr>
          <w:rFonts w:hint="eastAsia" w:ascii="方正楷体简体" w:hAnsi="方正楷体简体" w:eastAsia="方正楷体简体" w:cs="方正楷体简体"/>
          <w:b/>
          <w:bCs/>
          <w:color w:val="auto"/>
          <w:kern w:val="2"/>
          <w:sz w:val="30"/>
          <w:szCs w:val="30"/>
          <w:lang w:val="en-US" w:eastAsia="zh-CN" w:bidi="ar-SA"/>
        </w:rPr>
        <w:t>（一）主动公开方面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02" w:firstLineChars="200"/>
        <w:jc w:val="both"/>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1）2022年，我局在济宁市城市管理局网站共发布各类信息850条。归集展示决策《济宁市餐厨废弃物管理办法》（修订）草案全文、草案说明、决策背景、公众意见建议收集和采纳情况等全过程。会议公开43件（全体会议3件，专题会议29件，部门会议11件）。持续做好政策解读工作，不断深化解读内容、优化解读质量，采用图文、音频视频、新闻媒体、主要负责人等多种解读形式开展解读，2022年发布政策解读14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center"/>
        <w:textAlignment w:val="auto"/>
        <w:rPr>
          <w:rFonts w:hint="default" w:ascii="方正仿宋简体" w:hAnsi="方正仿宋简体" w:eastAsia="方正仿宋简体" w:cs="方正仿宋简体"/>
          <w:b/>
          <w:bCs/>
          <w:color w:val="auto"/>
          <w:kern w:val="2"/>
          <w:sz w:val="30"/>
          <w:szCs w:val="30"/>
          <w:lang w:val="en-US" w:eastAsia="zh-CN" w:bidi="ar-SA"/>
        </w:rPr>
      </w:pPr>
      <w:r>
        <w:drawing>
          <wp:inline distT="0" distB="0" distL="114300" distR="114300">
            <wp:extent cx="4562475" cy="2724150"/>
            <wp:effectExtent l="0" t="0" r="9525" b="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4"/>
                    <a:stretch>
                      <a:fillRect/>
                    </a:stretch>
                  </pic:blipFill>
                  <pic:spPr>
                    <a:xfrm>
                      <a:off x="0" y="0"/>
                      <a:ext cx="4562475" cy="2724150"/>
                    </a:xfrm>
                    <a:prstGeom prst="rect">
                      <a:avLst/>
                    </a:prstGeom>
                    <a:noFill/>
                    <a:ln>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02" w:firstLineChars="200"/>
        <w:jc w:val="both"/>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（2）我局公众号“济宁城市运行管理”2022年共发布信息711条，订阅人数达到了5800余人次。</w:t>
      </w:r>
    </w:p>
    <w:p>
      <w:pPr>
        <w:pStyle w:val="4"/>
        <w:widowControl/>
        <w:pBdr>
          <w:top w:val="none" w:color="auto" w:sz="0" w:space="0"/>
          <w:left w:val="none" w:color="auto" w:sz="0" w:space="0"/>
          <w:bottom w:val="none" w:color="auto" w:sz="0" w:space="0"/>
          <w:right w:val="none" w:color="auto" w:sz="0" w:space="0"/>
        </w:pBdr>
        <w:shd w:val="clear" w:fill="FFFFFF"/>
        <w:spacing w:beforeAutospacing="0" w:afterAutospacing="0"/>
        <w:ind w:firstLine="602" w:firstLineChars="200"/>
        <w:jc w:val="both"/>
        <w:rPr>
          <w:rFonts w:hint="eastAsia" w:eastAsiaTheme="minorEastAsia"/>
          <w:color w:val="auto"/>
          <w:sz w:val="30"/>
          <w:szCs w:val="30"/>
          <w:lang w:eastAsia="zh-CN"/>
        </w:rPr>
      </w:pPr>
      <w:r>
        <w:rPr>
          <w:rFonts w:hint="eastAsia" w:ascii="方正仿宋简体" w:hAnsi="方正仿宋简体" w:eastAsia="方正仿宋简体" w:cs="方正仿宋简体"/>
          <w:b/>
          <w:bCs/>
          <w:color w:val="auto"/>
          <w:kern w:val="2"/>
          <w:sz w:val="30"/>
          <w:szCs w:val="30"/>
          <w:lang w:val="en-US" w:eastAsia="zh-CN" w:bidi="ar-SA"/>
        </w:rPr>
        <w:t>（3）突出抓好城市防汛、口袋公园、城市环境综合整治等重点工作的宣传，今年在市级以上新闻媒体发表稿件260余篇，其中省及以上60余篇。在市委宣传部对省以上发稿考核平台上，我局在市直部门中位居前列。</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602" w:firstLineChars="200"/>
        <w:textAlignment w:val="auto"/>
        <w:rPr>
          <w:rFonts w:hint="eastAsia" w:ascii="方正楷体简体" w:hAnsi="方正楷体简体" w:eastAsia="方正楷体简体" w:cs="方正楷体简体"/>
          <w:b/>
          <w:bCs/>
          <w:color w:val="auto"/>
          <w:sz w:val="30"/>
          <w:szCs w:val="30"/>
          <w:lang w:val="en-US" w:eastAsia="zh-CN"/>
        </w:rPr>
      </w:pPr>
      <w:r>
        <w:rPr>
          <w:rFonts w:hint="eastAsia" w:ascii="方正楷体简体" w:hAnsi="方正楷体简体" w:eastAsia="方正楷体简体" w:cs="方正楷体简体"/>
          <w:b/>
          <w:bCs/>
          <w:color w:val="auto"/>
          <w:sz w:val="30"/>
          <w:szCs w:val="30"/>
          <w:lang w:val="en-US" w:eastAsia="zh-CN"/>
        </w:rPr>
        <w:t>（二）依申请公开工作方面</w:t>
      </w:r>
    </w:p>
    <w:p>
      <w:pPr>
        <w:numPr>
          <w:ilvl w:val="0"/>
          <w:numId w:val="0"/>
        </w:numPr>
        <w:spacing w:line="240" w:lineRule="auto"/>
        <w:ind w:firstLine="602" w:firstLineChars="200"/>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本年度共收到信息公开申请5件，其中通过互联网渠道接收5件，均已按时办理完毕。</w:t>
      </w:r>
    </w:p>
    <w:p>
      <w:pPr>
        <w:pStyle w:val="2"/>
        <w:jc w:val="center"/>
        <w:rPr>
          <w:rFonts w:hint="eastAsia"/>
          <w:color w:val="auto"/>
          <w:sz w:val="30"/>
          <w:szCs w:val="30"/>
          <w:lang w:val="en-US" w:eastAsia="zh-CN"/>
        </w:rPr>
      </w:pPr>
      <w:r>
        <w:rPr>
          <w:rFonts w:hint="eastAsia"/>
          <w:color w:val="auto"/>
          <w:sz w:val="30"/>
          <w:szCs w:val="30"/>
          <w:lang w:val="en-US" w:eastAsia="zh-CN"/>
        </w:rPr>
        <w:drawing>
          <wp:inline distT="0" distB="0" distL="114300" distR="114300">
            <wp:extent cx="4581525" cy="2714625"/>
            <wp:effectExtent l="0" t="0" r="9525" b="9525"/>
            <wp:docPr id="16" name="图片 16" descr="16741122395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674112239547"/>
                    <pic:cNvPicPr>
                      <a:picLocks noChangeAspect="true"/>
                    </pic:cNvPicPr>
                  </pic:nvPicPr>
                  <pic:blipFill>
                    <a:blip r:embed="rId5"/>
                    <a:stretch>
                      <a:fillRect/>
                    </a:stretch>
                  </pic:blipFill>
                  <pic:spPr>
                    <a:xfrm>
                      <a:off x="0" y="0"/>
                      <a:ext cx="4581525" cy="271462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602" w:firstLineChars="200"/>
        <w:textAlignment w:val="auto"/>
        <w:rPr>
          <w:rFonts w:hint="eastAsia" w:ascii="方正楷体简体" w:hAnsi="方正楷体简体" w:eastAsia="方正楷体简体" w:cs="方正楷体简体"/>
          <w:b/>
          <w:bCs/>
          <w:color w:val="auto"/>
          <w:sz w:val="30"/>
          <w:szCs w:val="30"/>
          <w:lang w:val="en-US" w:eastAsia="zh-CN"/>
        </w:rPr>
      </w:pPr>
      <w:r>
        <w:rPr>
          <w:rFonts w:hint="eastAsia" w:ascii="方正楷体简体" w:hAnsi="方正楷体简体" w:eastAsia="方正楷体简体" w:cs="方正楷体简体"/>
          <w:b/>
          <w:bCs/>
          <w:color w:val="auto"/>
          <w:sz w:val="30"/>
          <w:szCs w:val="30"/>
          <w:lang w:val="en-US" w:eastAsia="zh-CN"/>
        </w:rPr>
        <w:t>（三）政府信息管理方面</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602" w:firstLineChars="200"/>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（1）对照国家、省、市发布的本年度政务公开工作要点，及时调整我局主动公开基本目录。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602" w:firstLineChars="200"/>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（2）严守公文类政府信息“先确定公开属性，再运转呈签”的办文程序，严格按照《条例》规定的主动公开、依申请公开、不予公开范围，对拟公开的政府信息依法依规做好公开审查工作。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602" w:firstLineChars="200"/>
        <w:textAlignment w:val="auto"/>
        <w:rPr>
          <w:rFonts w:hint="default"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（3）出台《政府信息公开保密审查制度》，严格做好我局政务公开保密审查工作。</w:t>
      </w:r>
    </w:p>
    <w:p>
      <w:pPr>
        <w:pStyle w:val="2"/>
        <w:numPr>
          <w:ilvl w:val="0"/>
          <w:numId w:val="0"/>
        </w:numPr>
        <w:jc w:val="center"/>
        <w:rPr>
          <w:rFonts w:hint="eastAsia" w:ascii="方正仿宋简体" w:hAnsi="方正仿宋_GBK" w:eastAsia="方正仿宋简体" w:cs="方正仿宋简体"/>
          <w:b/>
          <w:bCs/>
          <w:color w:val="auto"/>
          <w:spacing w:val="0"/>
          <w:kern w:val="0"/>
          <w:sz w:val="24"/>
          <w:szCs w:val="24"/>
          <w:lang w:val="en-US" w:eastAsia="zh-CN" w:bidi="ar-SA"/>
        </w:rPr>
      </w:pPr>
      <w:r>
        <w:rPr>
          <w:color w:val="auto"/>
        </w:rPr>
        <w:drawing>
          <wp:inline distT="0" distB="0" distL="114300" distR="114300">
            <wp:extent cx="2158365" cy="3027045"/>
            <wp:effectExtent l="0" t="0" r="13335" b="1905"/>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6"/>
                    <a:stretch>
                      <a:fillRect/>
                    </a:stretch>
                  </pic:blipFill>
                  <pic:spPr>
                    <a:xfrm>
                      <a:off x="0" y="0"/>
                      <a:ext cx="2158365" cy="302704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099945" cy="2985135"/>
            <wp:effectExtent l="0" t="0" r="14605" b="5715"/>
            <wp:docPr id="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true"/>
                    </pic:cNvPicPr>
                  </pic:nvPicPr>
                  <pic:blipFill>
                    <a:blip r:embed="rId7"/>
                    <a:stretch>
                      <a:fillRect/>
                    </a:stretch>
                  </pic:blipFill>
                  <pic:spPr>
                    <a:xfrm>
                      <a:off x="0" y="0"/>
                      <a:ext cx="2099945" cy="298513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642" w:firstLineChars="200"/>
        <w:textAlignment w:val="auto"/>
        <w:rPr>
          <w:rFonts w:hint="eastAsia" w:ascii="方正楷体简体" w:hAnsi="方正楷体简体" w:eastAsia="方正楷体简体" w:cs="方正楷体简体"/>
          <w:b/>
          <w:bCs/>
          <w:color w:val="auto"/>
          <w:sz w:val="32"/>
          <w:szCs w:val="32"/>
          <w:lang w:val="en-US" w:eastAsia="zh-CN"/>
        </w:rPr>
      </w:pPr>
      <w:r>
        <w:rPr>
          <w:rFonts w:hint="eastAsia" w:ascii="方正楷体简体" w:hAnsi="方正楷体简体" w:eastAsia="方正楷体简体" w:cs="方正楷体简体"/>
          <w:b/>
          <w:bCs/>
          <w:color w:val="auto"/>
          <w:sz w:val="32"/>
          <w:szCs w:val="32"/>
          <w:lang w:val="en-US" w:eastAsia="zh-CN"/>
        </w:rPr>
        <w:t>（四）平台建设方面</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602" w:firstLineChars="200"/>
        <w:jc w:val="both"/>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（1）市城市管理局网站目前共设有今日头条、工作动态、城管综合执法、直通县市区等15个专栏，2022年共发布各类信息850条，全年浏览数量达到61万余人次。</w:t>
      </w:r>
    </w:p>
    <w:p>
      <w:pPr>
        <w:pStyle w:val="2"/>
        <w:widowControl w:val="0"/>
        <w:numPr>
          <w:ilvl w:val="0"/>
          <w:numId w:val="0"/>
        </w:numPr>
        <w:spacing w:after="120"/>
        <w:jc w:val="center"/>
        <w:rPr>
          <w:rFonts w:hint="eastAsia" w:ascii="方正仿宋简体" w:hAnsi="方正仿宋_GBK" w:eastAsia="方正仿宋简体" w:cs="方正仿宋简体"/>
          <w:b/>
          <w:bCs/>
          <w:color w:val="auto"/>
          <w:spacing w:val="0"/>
          <w:kern w:val="0"/>
          <w:sz w:val="24"/>
          <w:szCs w:val="24"/>
          <w:lang w:val="en-US" w:eastAsia="zh-CN" w:bidi="ar-SA"/>
        </w:rPr>
      </w:pPr>
      <w:r>
        <w:rPr>
          <w:color w:val="auto"/>
        </w:rPr>
        <w:drawing>
          <wp:inline distT="0" distB="0" distL="114300" distR="114300">
            <wp:extent cx="3833495" cy="3893185"/>
            <wp:effectExtent l="0" t="0" r="14605" b="1206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3833495" cy="389318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602" w:firstLineChars="200"/>
        <w:jc w:val="both"/>
        <w:textAlignment w:val="auto"/>
        <w:rPr>
          <w:rFonts w:hint="eastAsia" w:ascii="方正仿宋简体" w:hAnsi="方正仿宋_GBK" w:eastAsia="方正仿宋简体" w:cs="方正仿宋简体"/>
          <w:b/>
          <w:bCs/>
          <w:color w:val="auto"/>
          <w:spacing w:val="0"/>
          <w:kern w:val="0"/>
          <w:sz w:val="30"/>
          <w:szCs w:val="30"/>
          <w:lang w:val="en-US" w:eastAsia="zh-CN" w:bidi="ar-SA"/>
        </w:rPr>
      </w:pPr>
      <w:r>
        <w:rPr>
          <w:rFonts w:hint="eastAsia" w:ascii="方正仿宋简体" w:hAnsi="方正仿宋_GBK" w:eastAsia="方正仿宋简体" w:cs="方正仿宋简体"/>
          <w:b/>
          <w:bCs/>
          <w:color w:val="auto"/>
          <w:spacing w:val="0"/>
          <w:kern w:val="0"/>
          <w:sz w:val="30"/>
          <w:szCs w:val="30"/>
          <w:lang w:val="en-US" w:eastAsia="zh-CN" w:bidi="ar-SA"/>
        </w:rPr>
        <w:t>（2）市城市管理局微信公众号“城市运行管理”及时发布济宁城市管理最新动态，全面反映我市城市管理领域的重点工作和工作亮点。</w:t>
      </w:r>
    </w:p>
    <w:p>
      <w:pPr>
        <w:keepNext w:val="0"/>
        <w:keepLines w:val="0"/>
        <w:pageBreakBefore w:val="0"/>
        <w:widowControl w:val="0"/>
        <w:tabs>
          <w:tab w:val="left" w:pos="1597"/>
        </w:tabs>
        <w:kinsoku/>
        <w:wordWrap/>
        <w:overflowPunct/>
        <w:topLinePunct w:val="0"/>
        <w:autoSpaceDE/>
        <w:autoSpaceDN/>
        <w:bidi w:val="0"/>
        <w:adjustRightInd/>
        <w:snapToGrid/>
        <w:ind w:firstLine="602" w:firstLineChars="200"/>
        <w:jc w:val="left"/>
        <w:textAlignment w:val="auto"/>
        <w:rPr>
          <w:rFonts w:hint="eastAsia" w:ascii="方正仿宋简体" w:hAnsi="方正仿宋_GBK" w:eastAsia="方正仿宋简体" w:cs="方正仿宋简体"/>
          <w:b/>
          <w:bCs/>
          <w:color w:val="auto"/>
          <w:spacing w:val="0"/>
          <w:kern w:val="0"/>
          <w:sz w:val="30"/>
          <w:szCs w:val="30"/>
          <w:lang w:val="en-US" w:eastAsia="zh-CN" w:bidi="ar-SA"/>
        </w:rPr>
      </w:pPr>
      <w:r>
        <w:rPr>
          <w:rFonts w:hint="eastAsia" w:ascii="方正仿宋简体" w:hAnsi="方正仿宋_GBK" w:eastAsia="方正仿宋简体" w:cs="方正仿宋简体"/>
          <w:b/>
          <w:bCs/>
          <w:color w:val="auto"/>
          <w:spacing w:val="0"/>
          <w:kern w:val="0"/>
          <w:sz w:val="30"/>
          <w:szCs w:val="30"/>
          <w:lang w:val="en-US" w:eastAsia="zh-CN" w:bidi="ar-SA"/>
        </w:rPr>
        <w:t>（3）我局依托政务公开专区和政策咨询窗口开展了多次政策现场解读、综合政策辅导、办事流程演示工作。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602" w:firstLineChars="200"/>
        <w:jc w:val="both"/>
        <w:textAlignment w:val="auto"/>
        <w:rPr>
          <w:rFonts w:hint="eastAsia" w:ascii="方正楷体简体" w:hAnsi="方正楷体简体" w:eastAsia="方正楷体简体" w:cs="方正楷体简体"/>
          <w:b/>
          <w:bCs/>
          <w:color w:val="auto"/>
          <w:sz w:val="30"/>
          <w:szCs w:val="30"/>
          <w:lang w:val="en-US" w:eastAsia="zh-CN"/>
        </w:rPr>
      </w:pPr>
      <w:r>
        <w:rPr>
          <w:rFonts w:hint="eastAsia" w:ascii="方正楷体简体" w:hAnsi="方正楷体简体" w:eastAsia="方正楷体简体" w:cs="方正楷体简体"/>
          <w:b/>
          <w:bCs/>
          <w:color w:val="auto"/>
          <w:sz w:val="30"/>
          <w:szCs w:val="30"/>
          <w:lang w:val="en-US" w:eastAsia="zh-CN"/>
        </w:rPr>
        <w:t>（五）监督保障方面</w:t>
      </w:r>
    </w:p>
    <w:p>
      <w:pPr>
        <w:pStyle w:val="2"/>
        <w:keepNext w:val="0"/>
        <w:keepLines w:val="0"/>
        <w:pageBreakBefore w:val="0"/>
        <w:widowControl w:val="0"/>
        <w:kinsoku/>
        <w:wordWrap/>
        <w:overflowPunct/>
        <w:topLinePunct w:val="0"/>
        <w:autoSpaceDE/>
        <w:autoSpaceDN/>
        <w:bidi w:val="0"/>
        <w:adjustRightInd/>
        <w:snapToGrid/>
        <w:spacing w:after="0"/>
        <w:ind w:left="0" w:leftChars="0" w:firstLine="602" w:firstLineChars="200"/>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（1）充分发挥市城市管理局政务公开领导小组负责推进、指导、协调、监督全局的政务公开工作，将政府信息公开工作纳入各科室、所属各单位绩效目标考核。 </w:t>
      </w:r>
    </w:p>
    <w:p>
      <w:pPr>
        <w:pStyle w:val="2"/>
        <w:keepNext w:val="0"/>
        <w:keepLines w:val="0"/>
        <w:pageBreakBefore w:val="0"/>
        <w:widowControl w:val="0"/>
        <w:kinsoku/>
        <w:wordWrap/>
        <w:overflowPunct/>
        <w:topLinePunct w:val="0"/>
        <w:autoSpaceDE/>
        <w:autoSpaceDN/>
        <w:bidi w:val="0"/>
        <w:adjustRightInd/>
        <w:snapToGrid/>
        <w:spacing w:after="0"/>
        <w:ind w:left="0" w:leftChars="0" w:firstLine="602" w:firstLineChars="200"/>
        <w:textAlignment w:val="auto"/>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（2）制定《2022年政务公开工作实施方案》、《2022年政务公开培训计划》，将《条例》纳入培训计划。</w:t>
      </w:r>
    </w:p>
    <w:p>
      <w:pPr>
        <w:pStyle w:val="2"/>
        <w:ind w:left="0" w:leftChars="0" w:firstLine="0" w:firstLineChars="0"/>
        <w:jc w:val="center"/>
      </w:pPr>
      <w:r>
        <w:drawing>
          <wp:inline distT="0" distB="0" distL="114300" distR="114300">
            <wp:extent cx="1722755" cy="2422525"/>
            <wp:effectExtent l="0" t="0" r="10795" b="15875"/>
            <wp:docPr id="17" name="图片 17" descr="16741187640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674118764030"/>
                    <pic:cNvPicPr>
                      <a:picLocks noChangeAspect="true"/>
                    </pic:cNvPicPr>
                  </pic:nvPicPr>
                  <pic:blipFill>
                    <a:blip r:embed="rId9"/>
                    <a:stretch>
                      <a:fillRect/>
                    </a:stretch>
                  </pic:blipFill>
                  <pic:spPr>
                    <a:xfrm>
                      <a:off x="0" y="0"/>
                      <a:ext cx="1722755" cy="2422525"/>
                    </a:xfrm>
                    <a:prstGeom prst="rect">
                      <a:avLst/>
                    </a:prstGeom>
                  </pic:spPr>
                </pic:pic>
              </a:graphicData>
            </a:graphic>
          </wp:inline>
        </w:drawing>
      </w:r>
      <w:r>
        <w:drawing>
          <wp:inline distT="0" distB="0" distL="114300" distR="114300">
            <wp:extent cx="1746885" cy="2484120"/>
            <wp:effectExtent l="0" t="0" r="5715" b="11430"/>
            <wp:docPr id="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true"/>
                    </pic:cNvPicPr>
                  </pic:nvPicPr>
                  <pic:blipFill>
                    <a:blip r:embed="rId10"/>
                    <a:stretch>
                      <a:fillRect/>
                    </a:stretch>
                  </pic:blipFill>
                  <pic:spPr>
                    <a:xfrm>
                      <a:off x="0" y="0"/>
                      <a:ext cx="1746885" cy="2484120"/>
                    </a:xfrm>
                    <a:prstGeom prst="rect">
                      <a:avLst/>
                    </a:prstGeom>
                    <a:noFill/>
                    <a:ln>
                      <a:noFill/>
                    </a:ln>
                  </pic:spPr>
                </pic:pic>
              </a:graphicData>
            </a:graphic>
          </wp:inline>
        </w:drawing>
      </w:r>
      <w:r>
        <w:drawing>
          <wp:inline distT="0" distB="0" distL="114300" distR="114300">
            <wp:extent cx="1700530" cy="2446655"/>
            <wp:effectExtent l="0" t="0" r="13970" b="10795"/>
            <wp:docPr id="1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true"/>
                    </pic:cNvPicPr>
                  </pic:nvPicPr>
                  <pic:blipFill>
                    <a:blip r:embed="rId11"/>
                    <a:stretch>
                      <a:fillRect/>
                    </a:stretch>
                  </pic:blipFill>
                  <pic:spPr>
                    <a:xfrm>
                      <a:off x="0" y="0"/>
                      <a:ext cx="1700530" cy="2446655"/>
                    </a:xfrm>
                    <a:prstGeom prst="rect">
                      <a:avLst/>
                    </a:prstGeom>
                    <a:noFill/>
                    <a:ln>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r>
        <w:rPr>
          <w:rFonts w:hint="eastAsia" w:ascii="方正黑体简体" w:hAnsi="方正黑体简体" w:eastAsia="方正黑体简体" w:cs="方正黑体简体"/>
          <w:b/>
          <w:i w:val="0"/>
          <w:caps w:val="0"/>
          <w:color w:val="auto"/>
          <w:spacing w:val="0"/>
          <w:sz w:val="30"/>
          <w:szCs w:val="30"/>
          <w:shd w:val="clear" w:fill="FFFFFF"/>
          <w:lang w:val="en-US" w:eastAsia="zh-CN"/>
        </w:rPr>
        <w:t>二、主动公开政府信息情况</w:t>
      </w:r>
    </w:p>
    <w:tbl>
      <w:tblPr>
        <w:tblStyle w:val="5"/>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Calibri" w:eastAsia="仿宋_GB2312" w:cs="Calibri"/>
                <w:color w:val="auto"/>
                <w:kern w:val="0"/>
                <w:szCs w:val="21"/>
              </w:rPr>
            </w:pPr>
            <w:r>
              <w:rPr>
                <w:rFonts w:hint="eastAsia" w:ascii="仿宋_GB2312" w:hAnsi="宋体" w:eastAsia="仿宋_GB2312" w:cs="宋体"/>
                <w:color w:val="auto"/>
                <w:kern w:val="0"/>
                <w:szCs w:val="21"/>
                <w:lang w:val="en-US" w:eastAsia="zh-CN"/>
              </w:rPr>
              <w:t>0</w:t>
            </w:r>
          </w:p>
        </w:tc>
      </w:tr>
      <w:tr>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1</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1</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auto"/>
                <w:kern w:val="0"/>
                <w:szCs w:val="21"/>
              </w:rPr>
            </w:pPr>
            <w:r>
              <w:rPr>
                <w:rFonts w:hint="eastAsia" w:ascii="黑体" w:hAnsi="黑体" w:eastAsia="黑体" w:cs="宋体"/>
                <w:color w:val="auto"/>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r>
      <w:tr>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auto"/>
                <w:kern w:val="0"/>
                <w:szCs w:val="21"/>
              </w:rPr>
            </w:pPr>
            <w:r>
              <w:rPr>
                <w:rFonts w:hint="eastAsia" w:ascii="黑体" w:hAnsi="黑体" w:eastAsia="黑体" w:cs="宋体"/>
                <w:color w:val="auto"/>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286（一般程序）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Calibri" w:eastAsia="仿宋_GB2312" w:cs="Calibri"/>
                <w:color w:val="auto"/>
                <w:kern w:val="0"/>
                <w:szCs w:val="21"/>
                <w:lang w:eastAsia="zh-CN"/>
              </w:rPr>
            </w:pPr>
            <w:r>
              <w:rPr>
                <w:rFonts w:hint="eastAsia" w:ascii="仿宋_GB2312" w:hAnsi="Calibri" w:eastAsia="仿宋_GB2312" w:cs="Calibri"/>
                <w:color w:val="auto"/>
                <w:kern w:val="0"/>
                <w:szCs w:val="21"/>
                <w:lang w:val="en-US" w:eastAsia="zh-CN"/>
              </w:rPr>
              <w:t>0</w:t>
            </w:r>
          </w:p>
        </w:tc>
      </w:tr>
      <w:tr>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auto"/>
                <w:kern w:val="0"/>
                <w:szCs w:val="21"/>
              </w:rPr>
            </w:pPr>
            <w:r>
              <w:rPr>
                <w:rFonts w:hint="eastAsia" w:ascii="黑体" w:hAnsi="黑体" w:eastAsia="黑体" w:cs="宋体"/>
                <w:color w:val="auto"/>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Calibri" w:eastAsia="仿宋_GB2312" w:cs="Calibri"/>
                <w:color w:val="auto"/>
                <w:kern w:val="0"/>
                <w:szCs w:val="21"/>
                <w:lang w:eastAsia="zh-CN"/>
              </w:rPr>
            </w:pPr>
            <w:r>
              <w:rPr>
                <w:rFonts w:hint="eastAsia" w:ascii="仿宋_GB2312" w:hAnsi="Calibri" w:eastAsia="仿宋_GB2312" w:cs="Calibri"/>
                <w:color w:val="auto"/>
                <w:kern w:val="0"/>
                <w:szCs w:val="21"/>
                <w:lang w:val="en-US" w:eastAsia="zh-CN"/>
              </w:rPr>
              <w:t>0</w:t>
            </w:r>
          </w:p>
        </w:tc>
      </w:tr>
    </w:tbl>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r>
        <w:rPr>
          <w:rFonts w:hint="eastAsia" w:ascii="方正黑体简体" w:hAnsi="方正黑体简体" w:eastAsia="方正黑体简体" w:cs="方正黑体简体"/>
          <w:b/>
          <w:i w:val="0"/>
          <w:caps w:val="0"/>
          <w:color w:val="auto"/>
          <w:spacing w:val="0"/>
          <w:sz w:val="30"/>
          <w:szCs w:val="30"/>
          <w:shd w:val="clear" w:fill="FFFFFF"/>
          <w:lang w:val="en-US" w:eastAsia="zh-CN"/>
        </w:rPr>
        <w:t>三、收到和处理政府信息公开申请情况</w:t>
      </w:r>
    </w:p>
    <w:tbl>
      <w:tblPr>
        <w:tblStyle w:val="5"/>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747"/>
        <w:gridCol w:w="5"/>
        <w:gridCol w:w="535"/>
        <w:gridCol w:w="5"/>
        <w:gridCol w:w="535"/>
        <w:gridCol w:w="720"/>
        <w:gridCol w:w="675"/>
        <w:gridCol w:w="525"/>
        <w:gridCol w:w="1"/>
        <w:gridCol w:w="7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448" w:type="dxa"/>
            <w:gridSpan w:val="10"/>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747"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000" w:type="dxa"/>
            <w:gridSpan w:val="7"/>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701" w:type="dxa"/>
            <w:gridSpan w:val="2"/>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747" w:type="dxa"/>
            <w:vMerge w:val="continue"/>
            <w:shd w:val="clear" w:color="auto" w:fill="auto"/>
            <w:tcMar>
              <w:left w:w="108" w:type="dxa"/>
              <w:right w:w="108" w:type="dxa"/>
            </w:tcMar>
            <w:vAlign w:val="center"/>
          </w:tcPr>
          <w:p>
            <w:pPr>
              <w:jc w:val="center"/>
              <w:rPr>
                <w:rFonts w:ascii="黑体" w:hAnsi="黑体" w:eastAsia="黑体"/>
                <w:szCs w:val="21"/>
              </w:rPr>
            </w:pPr>
          </w:p>
        </w:tc>
        <w:tc>
          <w:tcPr>
            <w:tcW w:w="540" w:type="dxa"/>
            <w:gridSpan w:val="2"/>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40" w:type="dxa"/>
            <w:gridSpan w:val="2"/>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20"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675"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25" w:type="dxa"/>
            <w:shd w:val="clear" w:color="auto" w:fill="auto"/>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701" w:type="dxa"/>
            <w:gridSpan w:val="2"/>
            <w:vMerge w:val="continue"/>
            <w:shd w:val="clear" w:color="auto" w:fill="auto"/>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5</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752"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1</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3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6"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752"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3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6"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4</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FF0000"/>
                <w:szCs w:val="21"/>
                <w:lang w:val="en-US" w:eastAsia="zh-CN"/>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FF0000"/>
                <w:szCs w:val="21"/>
                <w:lang w:val="en-US" w:eastAsia="zh-CN"/>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lang w:val="en-US"/>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5</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lang w:val="en-US"/>
              </w:rPr>
            </w:pPr>
            <w:r>
              <w:rPr>
                <w:rFonts w:hint="eastAsia" w:ascii="仿宋_GB2312" w:hAnsi="Times New Roman" w:eastAsia="仿宋_GB2312"/>
                <w:color w:val="auto"/>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747"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rPr>
            </w:pPr>
            <w:r>
              <w:rPr>
                <w:rFonts w:hint="eastAsia" w:ascii="仿宋_GB2312" w:hAnsi="Times New Roman" w:eastAsia="仿宋_GB2312"/>
                <w:szCs w:val="21"/>
                <w:lang w:val="en-US" w:eastAsia="zh-CN"/>
              </w:rPr>
              <w:t>0</w:t>
            </w:r>
          </w:p>
        </w:tc>
        <w:tc>
          <w:tcPr>
            <w:tcW w:w="540"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FF0000"/>
                <w:szCs w:val="21"/>
                <w:lang w:val="en-US"/>
              </w:rPr>
            </w:pPr>
            <w:r>
              <w:rPr>
                <w:rFonts w:hint="eastAsia" w:ascii="仿宋_GB2312" w:hAnsi="Times New Roman" w:eastAsia="仿宋_GB2312"/>
                <w:szCs w:val="21"/>
                <w:lang w:val="en-US" w:eastAsia="zh-CN"/>
              </w:rPr>
              <w:t>0</w:t>
            </w:r>
          </w:p>
        </w:tc>
      </w:tr>
    </w:tbl>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r>
        <w:rPr>
          <w:rFonts w:hint="eastAsia" w:ascii="方正黑体简体" w:hAnsi="方正黑体简体" w:eastAsia="方正黑体简体" w:cs="方正黑体简体"/>
          <w:b/>
          <w:i w:val="0"/>
          <w:caps w:val="0"/>
          <w:color w:val="auto"/>
          <w:spacing w:val="0"/>
          <w:sz w:val="30"/>
          <w:szCs w:val="30"/>
          <w:shd w:val="clear" w:fill="FFFFFF"/>
          <w:lang w:val="en-US" w:eastAsia="zh-CN"/>
        </w:rPr>
        <w:t>四、政府信息公开行政复议、行政诉讼情况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pPr>
        <w:widowControl/>
        <w:jc w:val="left"/>
        <w:rPr>
          <w:rFonts w:hint="eastAsia" w:ascii="仿宋_GB2312" w:hAnsi="Calibri" w:eastAsia="仿宋_GB2312" w:cs="Calibri"/>
          <w:color w:val="FF0000"/>
          <w:kern w:val="0"/>
          <w:szCs w:val="21"/>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r>
        <w:rPr>
          <w:rFonts w:hint="eastAsia" w:ascii="方正黑体简体" w:hAnsi="方正黑体简体" w:eastAsia="方正黑体简体" w:cs="方正黑体简体"/>
          <w:b/>
          <w:i w:val="0"/>
          <w:caps w:val="0"/>
          <w:color w:val="auto"/>
          <w:spacing w:val="0"/>
          <w:sz w:val="30"/>
          <w:szCs w:val="30"/>
          <w:shd w:val="clear" w:fill="FFFFFF"/>
          <w:lang w:val="en-US" w:eastAsia="zh-CN"/>
        </w:rPr>
        <w:t>五、存在的主要问题及改进情况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firstLine="645"/>
        <w:jc w:val="left"/>
        <w:rPr>
          <w:rFonts w:hint="eastAsia" w:ascii="方正仿宋简体" w:hAnsi="方正仿宋简体" w:eastAsia="方正仿宋简体" w:cs="方正仿宋简体"/>
          <w:b/>
          <w:bCs/>
          <w:color w:val="auto"/>
          <w:kern w:val="2"/>
          <w:sz w:val="30"/>
          <w:szCs w:val="30"/>
          <w:lang w:val="en-US" w:eastAsia="zh-CN" w:bidi="ar-SA"/>
        </w:rPr>
      </w:pPr>
      <w:r>
        <w:rPr>
          <w:rFonts w:hint="default" w:ascii="方正仿宋简体" w:hAnsi="方正仿宋简体" w:eastAsia="方正仿宋简体" w:cs="方正仿宋简体"/>
          <w:b/>
          <w:bCs/>
          <w:color w:val="auto"/>
          <w:kern w:val="2"/>
          <w:sz w:val="30"/>
          <w:szCs w:val="30"/>
          <w:lang w:val="en-US" w:eastAsia="zh-CN" w:bidi="ar-SA"/>
        </w:rPr>
        <w:t>2022</w:t>
      </w:r>
      <w:r>
        <w:rPr>
          <w:rFonts w:hint="eastAsia" w:ascii="方正仿宋简体" w:hAnsi="方正仿宋简体" w:eastAsia="方正仿宋简体" w:cs="方正仿宋简体"/>
          <w:b/>
          <w:bCs/>
          <w:color w:val="auto"/>
          <w:kern w:val="2"/>
          <w:sz w:val="30"/>
          <w:szCs w:val="30"/>
          <w:lang w:val="en-US" w:eastAsia="zh-CN" w:bidi="ar-SA"/>
        </w:rPr>
        <w:t>年，我局信息公开工作虽然取得了一定成绩，还存在一些问题需要改进：（1）政务公开创新性仍需加强，包括日常工作方法的创新、解读方式的创新、培训方式方法的创新等；（2）群众参与度仍需进一步提升。下步工作中，我们将从以下方面切实改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firstLine="645"/>
        <w:jc w:val="left"/>
        <w:rPr>
          <w:rFonts w:hint="default"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（一）认真学习研究“政务公开看山东”，对标对表政务公开工作好的部门，并将相关经验运用到政务公开工作中。聚焦难点症结，针对性的开展业务培训工作。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firstLine="645"/>
        <w:jc w:val="left"/>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二）积极引导群众参与政府信息公开工作。以信息公开为抓手，充分尊重群众意愿和需求，进一步畅通公众与政府部门之间的沟通渠道，常态化开展政府开放日活动，充分听取各方意见和建议，及时解决群众反映的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firstLine="645"/>
        <w:jc w:val="left"/>
        <w:rPr>
          <w:rFonts w:hint="eastAsia" w:ascii="方正仿宋简体" w:hAnsi="方正仿宋简体" w:eastAsia="方正仿宋简体" w:cs="方正仿宋简体"/>
          <w:i w:val="0"/>
          <w:caps w:val="0"/>
          <w:color w:val="auto"/>
          <w:spacing w:val="0"/>
          <w:sz w:val="30"/>
          <w:szCs w:val="30"/>
        </w:rPr>
      </w:pPr>
      <w:r>
        <w:rPr>
          <w:rFonts w:hint="eastAsia" w:ascii="方正仿宋简体" w:hAnsi="方正仿宋简体" w:eastAsia="方正仿宋简体" w:cs="方正仿宋简体"/>
          <w:b/>
          <w:bCs/>
          <w:color w:val="auto"/>
          <w:kern w:val="2"/>
          <w:sz w:val="30"/>
          <w:szCs w:val="30"/>
          <w:lang w:val="en-US" w:eastAsia="zh-CN" w:bidi="ar-SA"/>
        </w:rPr>
        <w:t>（三）拓宽政府信息公开渠道，积极探索新措施、新方法，不断提高政务公开政务服务工作水平。继续优化政府信息公开专栏建设，做好法定主动公开内容的规范、集中发布工作。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2" w:firstLineChars="200"/>
        <w:jc w:val="both"/>
        <w:textAlignment w:val="auto"/>
        <w:rPr>
          <w:rFonts w:hint="eastAsia" w:ascii="方正黑体简体" w:hAnsi="方正黑体简体" w:eastAsia="方正黑体简体" w:cs="方正黑体简体"/>
          <w:b/>
          <w:i w:val="0"/>
          <w:caps w:val="0"/>
          <w:color w:val="auto"/>
          <w:spacing w:val="0"/>
          <w:sz w:val="30"/>
          <w:szCs w:val="30"/>
          <w:shd w:val="clear" w:fill="FFFFFF"/>
          <w:lang w:val="en-US" w:eastAsia="zh-CN"/>
        </w:rPr>
      </w:pPr>
      <w:r>
        <w:rPr>
          <w:rFonts w:hint="eastAsia" w:ascii="方正黑体简体" w:hAnsi="方正黑体简体" w:eastAsia="方正黑体简体" w:cs="方正黑体简体"/>
          <w:b/>
          <w:i w:val="0"/>
          <w:caps w:val="0"/>
          <w:color w:val="auto"/>
          <w:spacing w:val="0"/>
          <w:sz w:val="30"/>
          <w:szCs w:val="30"/>
          <w:shd w:val="clear" w:fill="FFFFFF"/>
          <w:lang w:val="en-US" w:eastAsia="zh-CN"/>
        </w:rPr>
        <w:t>六、其他需要报告的事项</w:t>
      </w:r>
    </w:p>
    <w:p>
      <w:pPr>
        <w:tabs>
          <w:tab w:val="left" w:pos="1597"/>
        </w:tabs>
        <w:bidi w:val="0"/>
        <w:ind w:firstLine="602" w:firstLineChars="200"/>
        <w:jc w:val="left"/>
        <w:rPr>
          <w:rStyle w:val="7"/>
          <w:rFonts w:hint="default" w:ascii="方正仿宋简体" w:hAnsi="方正仿宋简体" w:eastAsia="方正仿宋简体" w:cs="方正仿宋简体"/>
          <w:b/>
          <w:i w:val="0"/>
          <w:caps w:val="0"/>
          <w:color w:val="auto"/>
          <w:spacing w:val="0"/>
          <w:sz w:val="30"/>
          <w:szCs w:val="30"/>
          <w:u w:val="none"/>
          <w:lang w:val="en-US"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（1）依据《政府信息公开信息处理费管理办法》中的收费标准，济宁市城市管理局2022年度没有产生信息公开处理费。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firstLine="645"/>
        <w:jc w:val="left"/>
        <w:rPr>
          <w:rFonts w:hint="eastAsia" w:ascii="方正仿宋简体" w:eastAsia="方正仿宋简体"/>
          <w:b/>
          <w:sz w:val="24"/>
          <w:szCs w:val="24"/>
          <w:lang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（2）</w:t>
      </w:r>
      <w:r>
        <w:rPr>
          <w:rStyle w:val="7"/>
          <w:rFonts w:hint="eastAsia" w:ascii="方正仿宋简体" w:hAnsi="方正仿宋简体" w:eastAsia="方正仿宋简体" w:cs="方正仿宋简体"/>
          <w:i w:val="0"/>
          <w:caps w:val="0"/>
          <w:color w:val="auto"/>
          <w:spacing w:val="0"/>
          <w:kern w:val="2"/>
          <w:sz w:val="30"/>
          <w:szCs w:val="30"/>
          <w:u w:val="none"/>
          <w:lang w:val="en-US" w:eastAsia="zh-CN" w:bidi="ar-SA"/>
        </w:rPr>
        <w:t>市城市管理局落实上级年度政务公开工作要点情况：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firstLine="645"/>
        <w:jc w:val="left"/>
        <w:rPr>
          <w:rFonts w:hint="eastAsia" w:ascii="方正仿宋简体" w:hAnsi="方正仿宋简体" w:eastAsia="方正仿宋简体" w:cs="方正仿宋简体"/>
          <w:b/>
          <w:bCs/>
          <w:color w:val="auto"/>
          <w:kern w:val="2"/>
          <w:sz w:val="30"/>
          <w:szCs w:val="30"/>
          <w:lang w:val="en-US" w:eastAsia="zh-CN" w:bidi="ar-SA"/>
        </w:rPr>
      </w:pPr>
      <w:r>
        <w:rPr>
          <w:rFonts w:hint="eastAsia" w:ascii="方正仿宋简体" w:hAnsi="方正仿宋简体" w:eastAsia="方正仿宋简体" w:cs="方正仿宋简体"/>
          <w:b/>
          <w:bCs/>
          <w:color w:val="auto"/>
          <w:kern w:val="2"/>
          <w:sz w:val="30"/>
          <w:szCs w:val="30"/>
          <w:lang w:val="en-US" w:eastAsia="zh-CN" w:bidi="ar-SA"/>
        </w:rPr>
        <w:t>针对2021年年度报告中提到相关问题，2022年，我局严格按照有关规定，规范我局公开内容，强化政策解读质量，运用多种解读形式进行解读。不断完善我局政务公开制度，出台济宁市城市管理局《政府信息公开保密审查制度》，严格做好我局政务公开保密审查工作。将《中华人民共和国政府信息公开条例》纳入本年度培训计划，不断提升队伍专业化水平。优化济宁市城市管理局网站和公众号信息公开栏目设置，及时发布济宁城市管理最新动态，全面反映了我市城市管理领域的重点工作和工作亮点。媒体先后报道</w:t>
      </w:r>
      <w:r>
        <w:rPr>
          <w:rFonts w:hint="default" w:ascii="方正仿宋简体" w:hAnsi="方正仿宋简体" w:eastAsia="方正仿宋简体" w:cs="方正仿宋简体"/>
          <w:b/>
          <w:bCs/>
          <w:color w:val="auto"/>
          <w:kern w:val="2"/>
          <w:sz w:val="30"/>
          <w:szCs w:val="30"/>
          <w:lang w:val="en-US" w:eastAsia="zh-CN" w:bidi="ar-SA"/>
        </w:rPr>
        <w:t>曲阜市综合行政执法局</w:t>
      </w:r>
      <w:r>
        <w:rPr>
          <w:rFonts w:hint="eastAsia" w:ascii="方正仿宋简体" w:hAnsi="方正仿宋简体" w:eastAsia="方正仿宋简体" w:cs="方正仿宋简体"/>
          <w:b/>
          <w:bCs/>
          <w:color w:val="auto"/>
          <w:kern w:val="2"/>
          <w:sz w:val="30"/>
          <w:szCs w:val="30"/>
          <w:lang w:val="en-US" w:eastAsia="zh-CN" w:bidi="ar-SA"/>
        </w:rPr>
        <w:t>《</w:t>
      </w:r>
      <w:r>
        <w:rPr>
          <w:rFonts w:hint="default" w:ascii="方正仿宋简体" w:hAnsi="方正仿宋简体" w:eastAsia="方正仿宋简体" w:cs="方正仿宋简体"/>
          <w:b/>
          <w:bCs/>
          <w:color w:val="auto"/>
          <w:kern w:val="2"/>
          <w:sz w:val="30"/>
          <w:szCs w:val="30"/>
          <w:lang w:val="en-US" w:eastAsia="zh-CN" w:bidi="ar-SA"/>
        </w:rPr>
        <w:t>聘请城管特约监督员 为城市管理工作建言献策</w:t>
      </w:r>
      <w:r>
        <w:rPr>
          <w:rFonts w:hint="eastAsia" w:ascii="方正仿宋简体" w:hAnsi="方正仿宋简体" w:eastAsia="方正仿宋简体" w:cs="方正仿宋简体"/>
          <w:b/>
          <w:bCs/>
          <w:color w:val="auto"/>
          <w:kern w:val="2"/>
          <w:sz w:val="30"/>
          <w:szCs w:val="30"/>
          <w:lang w:val="en-US" w:eastAsia="zh-CN" w:bidi="ar-SA"/>
        </w:rPr>
        <w:t>》、汶上县综合行政执法局《</w:t>
      </w:r>
      <w:r>
        <w:rPr>
          <w:rFonts w:hint="default" w:ascii="方正仿宋简体" w:hAnsi="方正仿宋简体" w:eastAsia="方正仿宋简体" w:cs="方正仿宋简体"/>
          <w:b/>
          <w:bCs/>
          <w:color w:val="auto"/>
          <w:kern w:val="2"/>
          <w:sz w:val="30"/>
          <w:szCs w:val="30"/>
          <w:lang w:val="en-US" w:eastAsia="zh-CN" w:bidi="ar-SA"/>
        </w:rPr>
        <w:t>以“政务公开+” 赢得群众“更欢迎”</w:t>
      </w:r>
      <w:r>
        <w:rPr>
          <w:rFonts w:hint="eastAsia" w:ascii="方正仿宋简体" w:hAnsi="方正仿宋简体" w:eastAsia="方正仿宋简体" w:cs="方正仿宋简体"/>
          <w:b/>
          <w:bCs/>
          <w:color w:val="auto"/>
          <w:kern w:val="2"/>
          <w:sz w:val="30"/>
          <w:szCs w:val="30"/>
          <w:lang w:val="en-US" w:eastAsia="zh-CN" w:bidi="ar-SA"/>
        </w:rPr>
        <w:t>》、</w:t>
      </w:r>
      <w:r>
        <w:rPr>
          <w:rFonts w:hint="default" w:ascii="方正仿宋简体" w:hAnsi="方正仿宋简体" w:eastAsia="方正仿宋简体" w:cs="方正仿宋简体"/>
          <w:b/>
          <w:bCs/>
          <w:color w:val="auto"/>
          <w:kern w:val="2"/>
          <w:sz w:val="30"/>
          <w:szCs w:val="30"/>
          <w:lang w:val="en-US" w:eastAsia="zh-CN" w:bidi="ar-SA"/>
        </w:rPr>
        <w:t>济宁高新区综合行政执法局</w:t>
      </w:r>
      <w:r>
        <w:rPr>
          <w:rFonts w:hint="eastAsia" w:ascii="方正仿宋简体" w:hAnsi="方正仿宋简体" w:eastAsia="方正仿宋简体" w:cs="方正仿宋简体"/>
          <w:b/>
          <w:bCs/>
          <w:color w:val="auto"/>
          <w:kern w:val="2"/>
          <w:sz w:val="30"/>
          <w:szCs w:val="30"/>
          <w:lang w:val="en-US" w:eastAsia="zh-CN" w:bidi="ar-SA"/>
        </w:rPr>
        <w:t>《</w:t>
      </w:r>
      <w:r>
        <w:rPr>
          <w:rFonts w:hint="default" w:ascii="方正仿宋简体" w:hAnsi="方正仿宋简体" w:eastAsia="方正仿宋简体" w:cs="方正仿宋简体"/>
          <w:b/>
          <w:bCs/>
          <w:color w:val="auto"/>
          <w:kern w:val="2"/>
          <w:sz w:val="30"/>
          <w:szCs w:val="30"/>
          <w:lang w:val="en-US" w:eastAsia="zh-CN" w:bidi="ar-SA"/>
        </w:rPr>
        <w:t>深化落实“放管服”改革，绣出行政许可审批“新经验”</w:t>
      </w:r>
      <w:r>
        <w:rPr>
          <w:rFonts w:hint="eastAsia" w:ascii="方正仿宋简体" w:hAnsi="方正仿宋简体" w:eastAsia="方正仿宋简体" w:cs="方正仿宋简体"/>
          <w:b/>
          <w:bCs/>
          <w:color w:val="auto"/>
          <w:kern w:val="2"/>
          <w:sz w:val="30"/>
          <w:szCs w:val="30"/>
          <w:lang w:val="en-US" w:eastAsia="zh-CN" w:bidi="ar-SA"/>
        </w:rPr>
        <w:t>》等经验做法。</w:t>
      </w:r>
    </w:p>
    <w:p>
      <w:pPr>
        <w:tabs>
          <w:tab w:val="left" w:pos="1597"/>
        </w:tabs>
        <w:bidi w:val="0"/>
        <w:ind w:firstLine="602" w:firstLineChars="200"/>
        <w:jc w:val="left"/>
        <w:rPr>
          <w:rStyle w:val="7"/>
          <w:rFonts w:hint="eastAsia" w:ascii="方正仿宋简体" w:hAnsi="方正仿宋简体" w:eastAsia="方正仿宋简体" w:cs="方正仿宋简体"/>
          <w:b/>
          <w:i w:val="0"/>
          <w:caps w:val="0"/>
          <w:color w:val="auto"/>
          <w:spacing w:val="0"/>
          <w:sz w:val="30"/>
          <w:szCs w:val="30"/>
          <w:u w:val="none"/>
          <w:lang w:val="en-US"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（3）</w:t>
      </w:r>
      <w:r>
        <w:rPr>
          <w:rStyle w:val="7"/>
          <w:rFonts w:hint="eastAsia" w:ascii="方正仿宋简体" w:hAnsi="方正仿宋简体" w:eastAsia="方正仿宋简体" w:cs="方正仿宋简体"/>
          <w:i w:val="0"/>
          <w:caps w:val="0"/>
          <w:color w:val="auto"/>
          <w:spacing w:val="0"/>
          <w:kern w:val="2"/>
          <w:sz w:val="30"/>
          <w:szCs w:val="30"/>
          <w:u w:val="none"/>
          <w:lang w:val="en-US" w:eastAsia="zh-CN" w:bidi="ar-SA"/>
        </w:rPr>
        <w:t>市城市管理局</w:t>
      </w:r>
      <w:r>
        <w:rPr>
          <w:rFonts w:hint="eastAsia" w:ascii="方正仿宋简体" w:hAnsi="方正仿宋简体" w:eastAsia="方正仿宋简体" w:cs="方正仿宋简体"/>
          <w:b/>
          <w:bCs/>
          <w:color w:val="auto"/>
          <w:kern w:val="2"/>
          <w:sz w:val="30"/>
          <w:szCs w:val="30"/>
          <w:lang w:val="en-US" w:eastAsia="zh-CN" w:bidi="ar-SA"/>
        </w:rPr>
        <w:t>人大代表建议和政协提案办理结果公开情况：</w:t>
      </w:r>
    </w:p>
    <w:p>
      <w:pPr>
        <w:tabs>
          <w:tab w:val="left" w:pos="1597"/>
        </w:tabs>
        <w:bidi w:val="0"/>
        <w:ind w:firstLine="602" w:firstLineChars="200"/>
        <w:jc w:val="left"/>
        <w:rPr>
          <w:rStyle w:val="7"/>
          <w:rFonts w:hint="default" w:ascii="方正仿宋简体" w:hAnsi="方正仿宋简体" w:eastAsia="方正仿宋简体" w:cs="方正仿宋简体"/>
          <w:b/>
          <w:i w:val="0"/>
          <w:caps w:val="0"/>
          <w:color w:val="auto"/>
          <w:spacing w:val="0"/>
          <w:sz w:val="30"/>
          <w:szCs w:val="30"/>
          <w:u w:val="none"/>
          <w:lang w:val="en-US"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2022年，济宁</w:t>
      </w:r>
      <w:r>
        <w:rPr>
          <w:rStyle w:val="7"/>
          <w:rFonts w:ascii="方正仿宋简体" w:hAnsi="方正仿宋简体" w:eastAsia="方正仿宋简体" w:cs="方正仿宋简体"/>
          <w:b/>
          <w:i w:val="0"/>
          <w:caps w:val="0"/>
          <w:color w:val="auto"/>
          <w:spacing w:val="0"/>
          <w:sz w:val="30"/>
          <w:szCs w:val="30"/>
          <w:u w:val="none"/>
        </w:rPr>
        <w:t>市城市管理局承办</w:t>
      </w:r>
      <w:r>
        <w:rPr>
          <w:rStyle w:val="7"/>
          <w:rFonts w:hint="eastAsia" w:ascii="方正仿宋简体" w:hAnsi="方正仿宋简体" w:eastAsia="方正仿宋简体" w:cs="方正仿宋简体"/>
          <w:b/>
          <w:i w:val="0"/>
          <w:caps w:val="0"/>
          <w:color w:val="auto"/>
          <w:spacing w:val="0"/>
          <w:sz w:val="30"/>
          <w:szCs w:val="30"/>
          <w:u w:val="none"/>
        </w:rPr>
        <w:t>人大代表建议8件</w:t>
      </w:r>
      <w:r>
        <w:rPr>
          <w:rStyle w:val="7"/>
          <w:rFonts w:hint="eastAsia" w:ascii="方正仿宋简体" w:hAnsi="方正仿宋简体" w:eastAsia="方正仿宋简体" w:cs="方正仿宋简体"/>
          <w:b/>
          <w:i w:val="0"/>
          <w:caps w:val="0"/>
          <w:color w:val="auto"/>
          <w:spacing w:val="0"/>
          <w:sz w:val="30"/>
          <w:szCs w:val="30"/>
          <w:u w:val="none"/>
          <w:lang w:eastAsia="zh-CN"/>
        </w:rPr>
        <w:t>，</w:t>
      </w:r>
      <w:r>
        <w:rPr>
          <w:rStyle w:val="7"/>
          <w:rFonts w:ascii="方正仿宋简体" w:hAnsi="方正仿宋简体" w:eastAsia="方正仿宋简体" w:cs="方正仿宋简体"/>
          <w:b/>
          <w:i w:val="0"/>
          <w:caps w:val="0"/>
          <w:color w:val="auto"/>
          <w:spacing w:val="0"/>
          <w:sz w:val="30"/>
          <w:szCs w:val="30"/>
          <w:u w:val="none"/>
        </w:rPr>
        <w:t>承办政协提案</w:t>
      </w:r>
      <w:r>
        <w:rPr>
          <w:rStyle w:val="7"/>
          <w:rFonts w:hint="default" w:ascii="方正仿宋简体" w:hAnsi="方正仿宋简体" w:eastAsia="方正仿宋简体" w:cs="方正仿宋简体"/>
          <w:b/>
          <w:i w:val="0"/>
          <w:caps w:val="0"/>
          <w:color w:val="auto"/>
          <w:spacing w:val="0"/>
          <w:sz w:val="30"/>
          <w:szCs w:val="30"/>
          <w:u w:val="none"/>
        </w:rPr>
        <w:t>21</w:t>
      </w:r>
      <w:r>
        <w:rPr>
          <w:rStyle w:val="7"/>
          <w:rFonts w:hint="eastAsia" w:ascii="方正仿宋简体" w:hAnsi="方正仿宋简体" w:eastAsia="方正仿宋简体" w:cs="方正仿宋简体"/>
          <w:b/>
          <w:i w:val="0"/>
          <w:caps w:val="0"/>
          <w:color w:val="auto"/>
          <w:spacing w:val="0"/>
          <w:sz w:val="30"/>
          <w:szCs w:val="30"/>
          <w:u w:val="none"/>
        </w:rPr>
        <w:t>件</w:t>
      </w:r>
      <w:r>
        <w:rPr>
          <w:rStyle w:val="7"/>
          <w:rFonts w:hint="eastAsia" w:ascii="方正仿宋简体" w:hAnsi="方正仿宋简体" w:eastAsia="方正仿宋简体" w:cs="方正仿宋简体"/>
          <w:b/>
          <w:i w:val="0"/>
          <w:caps w:val="0"/>
          <w:color w:val="auto"/>
          <w:spacing w:val="0"/>
          <w:sz w:val="30"/>
          <w:szCs w:val="30"/>
          <w:u w:val="none"/>
          <w:lang w:eastAsia="zh-CN"/>
        </w:rPr>
        <w:t>，</w:t>
      </w:r>
      <w:r>
        <w:rPr>
          <w:rStyle w:val="7"/>
          <w:rFonts w:hint="eastAsia" w:ascii="方正仿宋简体" w:hAnsi="方正仿宋简体" w:eastAsia="方正仿宋简体" w:cs="方正仿宋简体"/>
          <w:b/>
          <w:i w:val="0"/>
          <w:caps w:val="0"/>
          <w:color w:val="auto"/>
          <w:spacing w:val="0"/>
          <w:sz w:val="30"/>
          <w:szCs w:val="30"/>
          <w:u w:val="none"/>
          <w:lang w:val="en-US" w:eastAsia="zh-CN"/>
        </w:rPr>
        <w:t>均已按时答复，满意率高达100%。我局</w:t>
      </w:r>
      <w:r>
        <w:rPr>
          <w:rStyle w:val="7"/>
          <w:rFonts w:ascii="方正仿宋简体" w:hAnsi="方正仿宋简体" w:eastAsia="方正仿宋简体" w:cs="方正仿宋简体"/>
          <w:b/>
          <w:i w:val="0"/>
          <w:caps w:val="0"/>
          <w:color w:val="auto"/>
          <w:spacing w:val="0"/>
          <w:sz w:val="30"/>
          <w:szCs w:val="30"/>
          <w:u w:val="none"/>
        </w:rPr>
        <w:t>历来高度重视</w:t>
      </w:r>
      <w:r>
        <w:rPr>
          <w:rStyle w:val="7"/>
          <w:rFonts w:hint="eastAsia" w:ascii="方正仿宋简体" w:hAnsi="方正仿宋简体" w:eastAsia="方正仿宋简体" w:cs="方正仿宋简体"/>
          <w:b/>
          <w:i w:val="0"/>
          <w:caps w:val="0"/>
          <w:color w:val="auto"/>
          <w:spacing w:val="0"/>
          <w:sz w:val="30"/>
          <w:szCs w:val="30"/>
          <w:u w:val="none"/>
          <w:lang w:val="en-US" w:eastAsia="zh-CN"/>
        </w:rPr>
        <w:t>人大建议和</w:t>
      </w:r>
      <w:r>
        <w:rPr>
          <w:rStyle w:val="7"/>
          <w:rFonts w:ascii="方正仿宋简体" w:hAnsi="方正仿宋简体" w:eastAsia="方正仿宋简体" w:cs="方正仿宋简体"/>
          <w:b/>
          <w:i w:val="0"/>
          <w:caps w:val="0"/>
          <w:color w:val="auto"/>
          <w:spacing w:val="0"/>
          <w:sz w:val="30"/>
          <w:szCs w:val="30"/>
          <w:u w:val="none"/>
        </w:rPr>
        <w:t>政协提案办理工作，</w:t>
      </w:r>
      <w:r>
        <w:rPr>
          <w:rStyle w:val="7"/>
          <w:rFonts w:hint="eastAsia" w:ascii="方正仿宋简体" w:hAnsi="方正仿宋简体" w:eastAsia="方正仿宋简体" w:cs="方正仿宋简体"/>
          <w:b/>
          <w:i w:val="0"/>
          <w:caps w:val="0"/>
          <w:color w:val="auto"/>
          <w:spacing w:val="0"/>
          <w:sz w:val="30"/>
          <w:szCs w:val="30"/>
          <w:u w:val="none"/>
        </w:rPr>
        <w:t>由主要领导负总责，分管领导靠上抓落实，局党组成员加强分管领域提案</w:t>
      </w:r>
      <w:r>
        <w:rPr>
          <w:rStyle w:val="7"/>
          <w:rFonts w:hint="eastAsia" w:ascii="方正仿宋简体" w:hAnsi="方正仿宋简体" w:eastAsia="方正仿宋简体" w:cs="方正仿宋简体"/>
          <w:b/>
          <w:i w:val="0"/>
          <w:caps w:val="0"/>
          <w:color w:val="auto"/>
          <w:spacing w:val="0"/>
          <w:sz w:val="30"/>
          <w:szCs w:val="30"/>
          <w:u w:val="none"/>
          <w:lang w:val="en-US" w:eastAsia="zh-CN"/>
        </w:rPr>
        <w:t>建议</w:t>
      </w:r>
      <w:r>
        <w:rPr>
          <w:rStyle w:val="7"/>
          <w:rFonts w:hint="eastAsia" w:ascii="方正仿宋简体" w:hAnsi="方正仿宋简体" w:eastAsia="方正仿宋简体" w:cs="方正仿宋简体"/>
          <w:b/>
          <w:i w:val="0"/>
          <w:caps w:val="0"/>
          <w:color w:val="auto"/>
          <w:spacing w:val="0"/>
          <w:sz w:val="30"/>
          <w:szCs w:val="30"/>
          <w:u w:val="none"/>
        </w:rPr>
        <w:t>办理工作的指导。办公室明确</w:t>
      </w:r>
      <w:r>
        <w:rPr>
          <w:rStyle w:val="7"/>
          <w:rFonts w:hint="default" w:ascii="方正仿宋简体" w:hAnsi="方正仿宋简体" w:eastAsia="方正仿宋简体" w:cs="方正仿宋简体"/>
          <w:b/>
          <w:i w:val="0"/>
          <w:caps w:val="0"/>
          <w:color w:val="auto"/>
          <w:spacing w:val="0"/>
          <w:sz w:val="30"/>
          <w:szCs w:val="30"/>
          <w:u w:val="none"/>
        </w:rPr>
        <w:t>1</w:t>
      </w:r>
      <w:r>
        <w:rPr>
          <w:rStyle w:val="7"/>
          <w:rFonts w:hint="eastAsia" w:ascii="方正仿宋简体" w:hAnsi="方正仿宋简体" w:eastAsia="方正仿宋简体" w:cs="方正仿宋简体"/>
          <w:b/>
          <w:i w:val="0"/>
          <w:caps w:val="0"/>
          <w:color w:val="auto"/>
          <w:spacing w:val="0"/>
          <w:sz w:val="30"/>
          <w:szCs w:val="30"/>
          <w:u w:val="none"/>
        </w:rPr>
        <w:t>名负责同志担任联络员，加强跟踪调度，各承办单位、科室切实做到办理任务、办理责任落实到科室上、岗位上、人头上。</w:t>
      </w:r>
      <w:r>
        <w:rPr>
          <w:rStyle w:val="7"/>
          <w:rFonts w:ascii="方正仿宋简体" w:hAnsi="方正仿宋简体" w:eastAsia="方正仿宋简体" w:cs="方正仿宋简体"/>
          <w:b/>
          <w:i w:val="0"/>
          <w:caps w:val="0"/>
          <w:color w:val="auto"/>
          <w:spacing w:val="0"/>
          <w:sz w:val="30"/>
          <w:szCs w:val="30"/>
          <w:u w:val="none"/>
        </w:rPr>
        <w:t>秉持全过程沟通联络理念，在办理过程中，加强与</w:t>
      </w:r>
      <w:r>
        <w:rPr>
          <w:rStyle w:val="7"/>
          <w:rFonts w:hint="eastAsia" w:ascii="方正仿宋简体" w:hAnsi="方正仿宋简体" w:eastAsia="方正仿宋简体" w:cs="方正仿宋简体"/>
          <w:b/>
          <w:i w:val="0"/>
          <w:caps w:val="0"/>
          <w:color w:val="auto"/>
          <w:spacing w:val="0"/>
          <w:sz w:val="30"/>
          <w:szCs w:val="30"/>
          <w:u w:val="none"/>
          <w:lang w:val="en-US" w:eastAsia="zh-CN"/>
        </w:rPr>
        <w:t>委员和</w:t>
      </w:r>
      <w:r>
        <w:rPr>
          <w:rStyle w:val="7"/>
          <w:rFonts w:hint="eastAsia" w:ascii="方正仿宋简体" w:hAnsi="方正仿宋简体" w:eastAsia="方正仿宋简体" w:cs="方正仿宋简体"/>
          <w:b/>
          <w:i w:val="0"/>
          <w:caps w:val="0"/>
          <w:color w:val="auto"/>
          <w:spacing w:val="0"/>
          <w:sz w:val="30"/>
          <w:szCs w:val="30"/>
          <w:u w:val="none"/>
        </w:rPr>
        <w:t>代表的沟通，充分听取</w:t>
      </w:r>
      <w:r>
        <w:rPr>
          <w:rStyle w:val="7"/>
          <w:rFonts w:hint="eastAsia" w:ascii="方正仿宋简体" w:hAnsi="方正仿宋简体" w:eastAsia="方正仿宋简体" w:cs="方正仿宋简体"/>
          <w:b/>
          <w:i w:val="0"/>
          <w:caps w:val="0"/>
          <w:color w:val="auto"/>
          <w:spacing w:val="0"/>
          <w:sz w:val="30"/>
          <w:szCs w:val="30"/>
          <w:u w:val="none"/>
          <w:lang w:val="en-US" w:eastAsia="zh-CN"/>
        </w:rPr>
        <w:t>委员和</w:t>
      </w:r>
      <w:r>
        <w:rPr>
          <w:rStyle w:val="7"/>
          <w:rFonts w:hint="eastAsia" w:ascii="方正仿宋简体" w:hAnsi="方正仿宋简体" w:eastAsia="方正仿宋简体" w:cs="方正仿宋简体"/>
          <w:b/>
          <w:i w:val="0"/>
          <w:caps w:val="0"/>
          <w:color w:val="auto"/>
          <w:spacing w:val="0"/>
          <w:sz w:val="30"/>
          <w:szCs w:val="30"/>
          <w:u w:val="none"/>
        </w:rPr>
        <w:t>代表对拟答复意见的反馈，提案办结后，及时向</w:t>
      </w:r>
      <w:r>
        <w:rPr>
          <w:rStyle w:val="7"/>
          <w:rFonts w:hint="eastAsia" w:ascii="方正仿宋简体" w:hAnsi="方正仿宋简体" w:eastAsia="方正仿宋简体" w:cs="方正仿宋简体"/>
          <w:b/>
          <w:i w:val="0"/>
          <w:caps w:val="0"/>
          <w:color w:val="auto"/>
          <w:spacing w:val="0"/>
          <w:sz w:val="30"/>
          <w:szCs w:val="30"/>
          <w:u w:val="none"/>
          <w:lang w:val="en-US" w:eastAsia="zh-CN"/>
        </w:rPr>
        <w:t>委员和代表</w:t>
      </w:r>
      <w:r>
        <w:rPr>
          <w:rStyle w:val="7"/>
          <w:rFonts w:hint="eastAsia" w:ascii="方正仿宋简体" w:hAnsi="方正仿宋简体" w:eastAsia="方正仿宋简体" w:cs="方正仿宋简体"/>
          <w:b/>
          <w:i w:val="0"/>
          <w:caps w:val="0"/>
          <w:color w:val="auto"/>
          <w:spacing w:val="0"/>
          <w:sz w:val="30"/>
          <w:szCs w:val="30"/>
          <w:u w:val="none"/>
        </w:rPr>
        <w:t>报告、解释复文内容，进一步听取反馈意见。</w:t>
      </w:r>
    </w:p>
    <w:p>
      <w:pPr>
        <w:tabs>
          <w:tab w:val="left" w:pos="1597"/>
        </w:tabs>
        <w:bidi w:val="0"/>
        <w:ind w:firstLine="602" w:firstLineChars="200"/>
        <w:jc w:val="left"/>
        <w:rPr>
          <w:rStyle w:val="7"/>
          <w:rFonts w:hint="eastAsia" w:ascii="方正仿宋简体" w:hAnsi="方正仿宋简体" w:eastAsia="方正仿宋简体" w:cs="方正仿宋简体"/>
          <w:b/>
          <w:i w:val="0"/>
          <w:caps w:val="0"/>
          <w:color w:val="auto"/>
          <w:spacing w:val="0"/>
          <w:sz w:val="30"/>
          <w:szCs w:val="30"/>
          <w:u w:val="none"/>
          <w:lang w:val="en-US"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（4）创新举措：</w:t>
      </w:r>
    </w:p>
    <w:p>
      <w:pPr>
        <w:tabs>
          <w:tab w:val="left" w:pos="1597"/>
        </w:tabs>
        <w:bidi w:val="0"/>
        <w:ind w:firstLine="602" w:firstLineChars="200"/>
        <w:jc w:val="left"/>
        <w:rPr>
          <w:rStyle w:val="7"/>
          <w:rFonts w:hint="eastAsia" w:ascii="方正仿宋简体" w:hAnsi="方正仿宋简体" w:eastAsia="方正仿宋简体" w:cs="方正仿宋简体"/>
          <w:b/>
          <w:i w:val="0"/>
          <w:caps w:val="0"/>
          <w:color w:val="auto"/>
          <w:spacing w:val="0"/>
          <w:sz w:val="30"/>
          <w:szCs w:val="30"/>
          <w:u w:val="none"/>
          <w:lang w:val="en-US"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我局依托政务公开专区和政策咨询窗口开展了多次政策现场解读、综合政策辅导、办事流程演示工作。</w:t>
      </w:r>
    </w:p>
    <w:p>
      <w:pPr>
        <w:tabs>
          <w:tab w:val="left" w:pos="1597"/>
        </w:tabs>
        <w:bidi w:val="0"/>
        <w:ind w:firstLine="602" w:firstLineChars="200"/>
        <w:jc w:val="left"/>
        <w:rPr>
          <w:rStyle w:val="7"/>
          <w:rFonts w:hint="eastAsia" w:ascii="方正仿宋简体" w:hAnsi="方正仿宋简体" w:eastAsia="方正仿宋简体" w:cs="方正仿宋简体"/>
          <w:b/>
          <w:i w:val="0"/>
          <w:caps w:val="0"/>
          <w:color w:val="auto"/>
          <w:spacing w:val="0"/>
          <w:sz w:val="30"/>
          <w:szCs w:val="30"/>
          <w:u w:val="none"/>
          <w:lang w:val="en-US" w:eastAsia="zh-CN"/>
        </w:rPr>
      </w:pPr>
      <w:r>
        <w:rPr>
          <w:rStyle w:val="7"/>
          <w:rFonts w:hint="eastAsia" w:ascii="方正仿宋简体" w:hAnsi="方正仿宋简体" w:eastAsia="方正仿宋简体" w:cs="方正仿宋简体"/>
          <w:b/>
          <w:i w:val="0"/>
          <w:caps w:val="0"/>
          <w:color w:val="auto"/>
          <w:spacing w:val="0"/>
          <w:sz w:val="30"/>
          <w:szCs w:val="30"/>
          <w:u w:val="none"/>
          <w:lang w:val="en-US" w:eastAsia="zh-CN"/>
        </w:rPr>
        <w:t>邹城市综合行政执法局在市政务服务大厅开展政务公开办事流程演示活动。邹城市综合行政执法局在政务公开工作中，深度思考不断创新，不断提高政府网站和局微信公众号等政务公开渠道向公众提供信息服务的及时性、有效性、规范性，切实提高服务质量和水平，保障公民、法人和其他组织的知情权、参与权和监督权。</w:t>
      </w:r>
    </w:p>
    <w:p>
      <w:pPr>
        <w:tabs>
          <w:tab w:val="left" w:pos="1597"/>
        </w:tabs>
        <w:bidi w:val="0"/>
        <w:jc w:val="center"/>
        <w:rPr>
          <w:rFonts w:hint="eastAsia" w:ascii="仿宋_GB2312" w:hAnsi="仿宋_GB2312" w:eastAsia="仿宋_GB2312" w:cs="仿宋_GB2312"/>
          <w:b/>
          <w:bCs w:val="0"/>
          <w:color w:val="000000"/>
          <w:sz w:val="30"/>
          <w:szCs w:val="30"/>
          <w:lang w:val="en-US" w:eastAsia="zh-CN" w:bidi="ar-SA"/>
        </w:rPr>
      </w:pPr>
      <w:r>
        <w:rPr>
          <w:sz w:val="30"/>
          <w:szCs w:val="30"/>
        </w:rPr>
        <w:drawing>
          <wp:inline distT="0" distB="0" distL="114300" distR="114300">
            <wp:extent cx="3531870" cy="4136390"/>
            <wp:effectExtent l="0" t="0" r="11430" b="16510"/>
            <wp:docPr id="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true"/>
                    </pic:cNvPicPr>
                  </pic:nvPicPr>
                  <pic:blipFill>
                    <a:blip r:embed="rId12"/>
                    <a:stretch>
                      <a:fillRect/>
                    </a:stretch>
                  </pic:blipFill>
                  <pic:spPr>
                    <a:xfrm>
                      <a:off x="0" y="0"/>
                      <a:ext cx="3531870" cy="4136390"/>
                    </a:xfrm>
                    <a:prstGeom prst="rect">
                      <a:avLst/>
                    </a:prstGeom>
                    <a:noFill/>
                    <a:ln>
                      <a:noFill/>
                    </a:ln>
                  </pic:spPr>
                </pic:pic>
              </a:graphicData>
            </a:graphic>
          </wp:inline>
        </w:drawing>
      </w:r>
    </w:p>
    <w:p>
      <w:pPr>
        <w:tabs>
          <w:tab w:val="left" w:pos="1597"/>
        </w:tabs>
        <w:bidi w:val="0"/>
        <w:ind w:firstLine="602" w:firstLineChars="200"/>
        <w:jc w:val="left"/>
        <w:rPr>
          <w:rStyle w:val="7"/>
          <w:rFonts w:hint="eastAsia" w:ascii="方正仿宋简体" w:hAnsi="方正仿宋简体" w:eastAsia="方正仿宋简体" w:cs="方正仿宋简体"/>
          <w:b/>
          <w:i w:val="0"/>
          <w:caps w:val="0"/>
          <w:color w:val="333333"/>
          <w:spacing w:val="0"/>
          <w:sz w:val="30"/>
          <w:szCs w:val="30"/>
          <w:u w:val="none"/>
          <w:lang w:val="en-US" w:eastAsia="zh-CN"/>
        </w:rPr>
      </w:pPr>
      <w:r>
        <w:rPr>
          <w:rStyle w:val="7"/>
          <w:rFonts w:hint="eastAsia" w:ascii="方正仿宋简体" w:hAnsi="方正仿宋简体" w:eastAsia="方正仿宋简体" w:cs="方正仿宋简体"/>
          <w:b/>
          <w:i w:val="0"/>
          <w:caps w:val="0"/>
          <w:color w:val="333333"/>
          <w:spacing w:val="0"/>
          <w:sz w:val="30"/>
          <w:szCs w:val="30"/>
          <w:u w:val="none"/>
          <w:lang w:val="en-US" w:eastAsia="zh-CN"/>
        </w:rPr>
        <w:t>高新区综合行政执法局通过政务公开工作，不断完善服务机制，创新服务举措，将为民服务的理念贯彻始终。在高新区为民服务中心大厅里，高新区综合行政执法局的工作人员正在为市民讲解办理业务的流程和注意事项，普及相关法律法规。</w:t>
      </w:r>
    </w:p>
    <w:p>
      <w:pPr>
        <w:tabs>
          <w:tab w:val="left" w:pos="1597"/>
        </w:tabs>
        <w:bidi w:val="0"/>
        <w:ind w:firstLine="600" w:firstLineChars="200"/>
        <w:jc w:val="center"/>
        <w:rPr>
          <w:rFonts w:hint="default" w:ascii="Times New Roman" w:hAnsi="Times New Roman" w:eastAsia="方正仿宋简体" w:cs="Times New Roman"/>
          <w:b/>
          <w:bCs w:val="0"/>
          <w:color w:val="000000"/>
          <w:sz w:val="28"/>
          <w:szCs w:val="28"/>
          <w:lang w:eastAsia="zh-CN"/>
        </w:rPr>
      </w:pPr>
      <w:r>
        <w:rPr>
          <w:sz w:val="30"/>
          <w:szCs w:val="30"/>
        </w:rPr>
        <w:drawing>
          <wp:inline distT="0" distB="0" distL="114300" distR="114300">
            <wp:extent cx="3994150" cy="3855720"/>
            <wp:effectExtent l="0" t="0" r="6350" b="1143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13"/>
                    <a:stretch>
                      <a:fillRect/>
                    </a:stretch>
                  </pic:blipFill>
                  <pic:spPr>
                    <a:xfrm>
                      <a:off x="0" y="0"/>
                      <a:ext cx="3994150" cy="3855720"/>
                    </a:xfrm>
                    <a:prstGeom prst="rect">
                      <a:avLst/>
                    </a:prstGeom>
                    <a:noFill/>
                    <a:ln>
                      <a:noFill/>
                    </a:ln>
                  </pic:spPr>
                </pic:pic>
              </a:graphicData>
            </a:graphic>
          </wp:inline>
        </w:drawing>
      </w:r>
    </w:p>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decorative"/>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decorative"/>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281D83"/>
    <w:rsid w:val="17AF1416"/>
    <w:rsid w:val="234C3A3A"/>
    <w:rsid w:val="279D566D"/>
    <w:rsid w:val="44881A99"/>
    <w:rsid w:val="61851232"/>
    <w:rsid w:val="627D7201"/>
    <w:rsid w:val="70447EF8"/>
    <w:rsid w:val="ADFB6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left="0" w:firstLine="420"/>
    </w:pPr>
    <w:rPr>
      <w:rFonts w:ascii="仿宋_GB2312" w:eastAsia="仿宋_GB2312" w:cs="仿宋_GB2312"/>
      <w:sz w:val="32"/>
      <w:szCs w:val="32"/>
    </w:rPr>
  </w:style>
  <w:style w:type="paragraph" w:styleId="3">
    <w:name w:val="Body Text Indent"/>
    <w:basedOn w:val="1"/>
    <w:qFormat/>
    <w:uiPriority w:val="0"/>
    <w:pPr>
      <w:spacing w:after="120"/>
      <w:ind w:left="42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2023-01-31T12:13:00Z</dcterms:created>
  <dc:creator>cgjjz</dc:creator>
  <cp:lastModifiedBy>user</cp:lastModifiedBy>
  <cp:lastPrinted>2023-02-13T15:06:00Z</cp:lastPrinted>
  <dcterms:modified xsi:type="dcterms:W3CDTF">2024-01-25T11:16:05Z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