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ind w:right="-100" w:rightChars="-50"/>
        <w:jc w:val="center"/>
        <w:rPr>
          <w:rFonts w:hint="default" w:ascii="Times New Roman" w:hAnsi="Times New Roman" w:eastAsia="方正小标宋简体" w:cs="Times New Roman"/>
          <w:b/>
          <w:color w:val="000000" w:themeColor="text1"/>
          <w:w w:val="99"/>
          <w:sz w:val="44"/>
          <w:szCs w:val="44"/>
          <w14:textFill>
            <w14:solidFill>
              <w14:schemeClr w14:val="tx1"/>
            </w14:solidFill>
          </w14:textFill>
        </w:rPr>
      </w:pPr>
      <w:r>
        <w:rPr>
          <w:rFonts w:hint="default" w:ascii="Times New Roman" w:hAnsi="Times New Roman" w:eastAsia="方正小标宋简体" w:cs="Times New Roman"/>
          <w:b/>
          <w:color w:val="000000" w:themeColor="text1"/>
          <w:w w:val="99"/>
          <w:sz w:val="44"/>
          <w:szCs w:val="44"/>
          <w:lang w:val="en-US" w:eastAsia="zh-CN"/>
          <w14:textFill>
            <w14:solidFill>
              <w14:schemeClr w14:val="tx1"/>
            </w14:solidFill>
          </w14:textFill>
        </w:rPr>
        <w:t>济宁市人民防空办公室</w:t>
      </w:r>
      <w:r>
        <w:rPr>
          <w:rFonts w:hint="default" w:ascii="Times New Roman" w:hAnsi="Times New Roman" w:eastAsia="方正小标宋简体" w:cs="Times New Roman"/>
          <w:b/>
          <w:color w:val="000000" w:themeColor="text1"/>
          <w:w w:val="99"/>
          <w:sz w:val="44"/>
          <w:szCs w:val="44"/>
          <w14:textFill>
            <w14:solidFill>
              <w14:schemeClr w14:val="tx1"/>
            </w14:solidFill>
          </w14:textFill>
        </w:rPr>
        <w:t>202</w:t>
      </w:r>
      <w:r>
        <w:rPr>
          <w:rFonts w:hint="default" w:ascii="Times New Roman" w:hAnsi="Times New Roman" w:eastAsia="方正小标宋简体" w:cs="Times New Roman"/>
          <w:b/>
          <w:color w:val="000000" w:themeColor="text1"/>
          <w:w w:val="99"/>
          <w:sz w:val="44"/>
          <w:szCs w:val="44"/>
          <w:lang w:val="en-US" w:eastAsia="zh-CN"/>
          <w14:textFill>
            <w14:solidFill>
              <w14:schemeClr w14:val="tx1"/>
            </w14:solidFill>
          </w14:textFill>
        </w:rPr>
        <w:t>2</w:t>
      </w:r>
      <w:r>
        <w:rPr>
          <w:rFonts w:hint="default" w:ascii="Times New Roman" w:hAnsi="Times New Roman" w:eastAsia="方正小标宋简体" w:cs="Times New Roman"/>
          <w:b/>
          <w:color w:val="000000" w:themeColor="text1"/>
          <w:w w:val="99"/>
          <w:sz w:val="44"/>
          <w:szCs w:val="44"/>
          <w14:textFill>
            <w14:solidFill>
              <w14:schemeClr w14:val="tx1"/>
            </w14:solidFill>
          </w14:textFill>
        </w:rPr>
        <w:t>年政府信息公开</w:t>
      </w:r>
    </w:p>
    <w:p>
      <w:pPr>
        <w:spacing w:line="590" w:lineRule="exact"/>
        <w:ind w:right="-100" w:rightChars="-50"/>
        <w:jc w:val="center"/>
        <w:rPr>
          <w:rFonts w:hint="default" w:ascii="Times New Roman" w:hAnsi="Times New Roman" w:eastAsia="方正小标宋简体" w:cs="Times New Roman"/>
          <w:b/>
          <w:color w:val="000000" w:themeColor="text1"/>
          <w:w w:val="99"/>
          <w:sz w:val="44"/>
          <w:szCs w:val="44"/>
          <w14:textFill>
            <w14:solidFill>
              <w14:schemeClr w14:val="tx1"/>
            </w14:solidFill>
          </w14:textFill>
        </w:rPr>
      </w:pPr>
      <w:r>
        <w:rPr>
          <w:rFonts w:hint="default" w:ascii="Times New Roman" w:hAnsi="Times New Roman" w:eastAsia="方正小标宋简体" w:cs="Times New Roman"/>
          <w:b/>
          <w:color w:val="000000" w:themeColor="text1"/>
          <w:w w:val="99"/>
          <w:sz w:val="44"/>
          <w:szCs w:val="44"/>
          <w14:textFill>
            <w14:solidFill>
              <w14:schemeClr w14:val="tx1"/>
            </w14:solidFill>
          </w14:textFill>
        </w:rPr>
        <w:t>工作年度报告</w:t>
      </w:r>
    </w:p>
    <w:p>
      <w:pPr>
        <w:spacing w:line="590" w:lineRule="exact"/>
        <w:ind w:right="-100" w:rightChars="-50" w:firstLine="643" w:firstLineChars="200"/>
        <w:rPr>
          <w:rFonts w:hint="default" w:ascii="Times New Roman" w:hAnsi="Times New Roman" w:eastAsia="方正仿宋简体" w:cs="Times New Roman"/>
          <w:b/>
          <w:color w:val="000000" w:themeColor="text1"/>
          <w:sz w:val="32"/>
          <w:szCs w:val="32"/>
          <w14:textFill>
            <w14:solidFill>
              <w14:schemeClr w14:val="tx1"/>
            </w14:solidFill>
          </w14:textFill>
        </w:rPr>
      </w:pPr>
    </w:p>
    <w:p>
      <w:pPr>
        <w:keepNext w:val="0"/>
        <w:keepLines w:val="0"/>
        <w:pageBreakBefore w:val="0"/>
        <w:kinsoku/>
        <w:overflowPunct/>
        <w:topLinePunct w:val="0"/>
        <w:autoSpaceDE/>
        <w:autoSpaceDN/>
        <w:bidi w:val="0"/>
        <w:adjustRightInd/>
        <w:snapToGrid/>
        <w:spacing w:line="560" w:lineRule="exact"/>
        <w:ind w:right="-100" w:rightChars="-50" w:firstLine="643" w:firstLineChars="200"/>
        <w:textAlignment w:val="auto"/>
        <w:rPr>
          <w:rFonts w:hint="default" w:ascii="Times New Roman" w:hAnsi="Times New Roman" w:eastAsia="方正仿宋简体" w:cs="Times New Roman"/>
          <w:b/>
          <w:color w:val="000000" w:themeColor="text1"/>
          <w:sz w:val="32"/>
          <w:szCs w:val="32"/>
          <w14:textFill>
            <w14:solidFill>
              <w14:schemeClr w14:val="tx1"/>
            </w14:solidFill>
          </w14:textFill>
        </w:rPr>
      </w:pPr>
      <w:r>
        <w:rPr>
          <w:rFonts w:hint="default" w:ascii="Times New Roman" w:hAnsi="Times New Roman" w:eastAsia="方正仿宋简体" w:cs="Times New Roman"/>
          <w:b/>
          <w:color w:val="000000" w:themeColor="text1"/>
          <w:sz w:val="32"/>
          <w:szCs w:val="32"/>
          <w14:textFill>
            <w14:solidFill>
              <w14:schemeClr w14:val="tx1"/>
            </w14:solidFill>
          </w14:textFill>
        </w:rPr>
        <w:t>本报告由</w:t>
      </w:r>
      <w:r>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t>济宁市人民防空办公室</w:t>
      </w:r>
      <w:r>
        <w:rPr>
          <w:rFonts w:hint="default" w:ascii="Times New Roman" w:hAnsi="Times New Roman" w:eastAsia="方正仿宋简体" w:cs="Times New Roman"/>
          <w:b/>
          <w:color w:val="000000" w:themeColor="text1"/>
          <w:sz w:val="32"/>
          <w:szCs w:val="32"/>
          <w14:textFill>
            <w14:solidFill>
              <w14:schemeClr w14:val="tx1"/>
            </w14:solidFill>
          </w14:textFill>
        </w:rPr>
        <w:t>按照《中华人民共和国政府信息公开条例》（以下简称《条例》）和《中华人民共和国政府信息公开工作年度报告格式》（国办公开办函〔2021〕30号）要求编制。</w:t>
      </w:r>
    </w:p>
    <w:p>
      <w:pPr>
        <w:keepNext w:val="0"/>
        <w:keepLines w:val="0"/>
        <w:pageBreakBefore w:val="0"/>
        <w:kinsoku/>
        <w:overflowPunct/>
        <w:topLinePunct w:val="0"/>
        <w:autoSpaceDE/>
        <w:autoSpaceDN/>
        <w:bidi w:val="0"/>
        <w:adjustRightInd/>
        <w:snapToGrid/>
        <w:spacing w:line="560" w:lineRule="exact"/>
        <w:ind w:right="-100" w:rightChars="-50" w:firstLine="643" w:firstLineChars="200"/>
        <w:textAlignment w:val="auto"/>
        <w:rPr>
          <w:rFonts w:hint="default" w:ascii="Times New Roman" w:hAnsi="Times New Roman" w:eastAsia="方正仿宋简体" w:cs="Times New Roman"/>
          <w:b/>
          <w:color w:val="000000" w:themeColor="text1"/>
          <w:sz w:val="32"/>
          <w:szCs w:val="32"/>
          <w14:textFill>
            <w14:solidFill>
              <w14:schemeClr w14:val="tx1"/>
            </w14:solidFill>
          </w14:textFill>
        </w:rPr>
      </w:pPr>
      <w:r>
        <w:rPr>
          <w:rFonts w:hint="default" w:ascii="Times New Roman" w:hAnsi="Times New Roman" w:eastAsia="方正仿宋简体" w:cs="Times New Roman"/>
          <w:b/>
          <w:color w:val="000000" w:themeColor="text1"/>
          <w:sz w:val="32"/>
          <w:szCs w:val="32"/>
          <w14:textFill>
            <w14:solidFill>
              <w14:schemeClr w14:val="tx1"/>
            </w14:solidFill>
          </w14:textFill>
        </w:rPr>
        <w:t>本报告内容包括总体情况、主动公开政府信息情况、收到和处理政府信息公开申请情况、政府信息公开行政复议和行政诉讼情况、存在的主要问题及改进情况、其他需要报告的事项等六部分内容。</w:t>
      </w:r>
    </w:p>
    <w:p>
      <w:pPr>
        <w:keepNext w:val="0"/>
        <w:keepLines w:val="0"/>
        <w:pageBreakBefore w:val="0"/>
        <w:kinsoku/>
        <w:overflowPunct/>
        <w:topLinePunct w:val="0"/>
        <w:autoSpaceDE/>
        <w:autoSpaceDN/>
        <w:bidi w:val="0"/>
        <w:adjustRightInd/>
        <w:snapToGrid/>
        <w:spacing w:line="560" w:lineRule="exact"/>
        <w:ind w:right="-100" w:rightChars="-50" w:firstLine="643" w:firstLineChars="200"/>
        <w:textAlignment w:val="auto"/>
        <w:rPr>
          <w:rFonts w:hint="default" w:ascii="Times New Roman" w:hAnsi="Times New Roman" w:eastAsia="方正仿宋简体" w:cs="Times New Roman"/>
          <w:b/>
          <w:color w:val="000000" w:themeColor="text1"/>
          <w:sz w:val="32"/>
          <w:szCs w:val="32"/>
          <w14:textFill>
            <w14:solidFill>
              <w14:schemeClr w14:val="tx1"/>
            </w14:solidFill>
          </w14:textFill>
        </w:rPr>
      </w:pPr>
      <w:r>
        <w:rPr>
          <w:rFonts w:hint="default" w:ascii="Times New Roman" w:hAnsi="Times New Roman" w:eastAsia="方正仿宋简体" w:cs="Times New Roman"/>
          <w:b/>
          <w:color w:val="000000" w:themeColor="text1"/>
          <w:sz w:val="32"/>
          <w:szCs w:val="32"/>
          <w14:textFill>
            <w14:solidFill>
              <w14:schemeClr w14:val="tx1"/>
            </w14:solidFill>
          </w14:textFill>
        </w:rPr>
        <w:t>本报告所列数据的统计期限自202</w:t>
      </w:r>
      <w:r>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t>2</w:t>
      </w:r>
      <w:r>
        <w:rPr>
          <w:rFonts w:hint="default" w:ascii="Times New Roman" w:hAnsi="Times New Roman" w:eastAsia="方正仿宋简体" w:cs="Times New Roman"/>
          <w:b/>
          <w:color w:val="000000" w:themeColor="text1"/>
          <w:sz w:val="32"/>
          <w:szCs w:val="32"/>
          <w14:textFill>
            <w14:solidFill>
              <w14:schemeClr w14:val="tx1"/>
            </w14:solidFill>
          </w14:textFill>
        </w:rPr>
        <w:t>年1月1日起至202</w:t>
      </w:r>
      <w:r>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t>2</w:t>
      </w:r>
      <w:r>
        <w:rPr>
          <w:rFonts w:hint="default" w:ascii="Times New Roman" w:hAnsi="Times New Roman" w:eastAsia="方正仿宋简体" w:cs="Times New Roman"/>
          <w:b/>
          <w:color w:val="000000" w:themeColor="text1"/>
          <w:sz w:val="32"/>
          <w:szCs w:val="32"/>
          <w14:textFill>
            <w14:solidFill>
              <w14:schemeClr w14:val="tx1"/>
            </w14:solidFill>
          </w14:textFill>
        </w:rPr>
        <w:t>年12月31日止。本报告电子版可在“中国·济宁”政府门户网站（https://www.jining.gov.cn/）查阅或下载。如对本报告有疑问，请与</w:t>
      </w:r>
      <w:r>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t>济宁市人民防空办公室</w:t>
      </w:r>
      <w:r>
        <w:rPr>
          <w:rFonts w:hint="default" w:ascii="Times New Roman" w:hAnsi="Times New Roman" w:eastAsia="方正仿宋简体" w:cs="Times New Roman"/>
          <w:b/>
          <w:color w:val="000000" w:themeColor="text1"/>
          <w:sz w:val="32"/>
          <w:szCs w:val="32"/>
          <w14:textFill>
            <w14:solidFill>
              <w14:schemeClr w14:val="tx1"/>
            </w14:solidFill>
          </w14:textFill>
        </w:rPr>
        <w:t>联系（地址：济宁市太白湖新区</w:t>
      </w:r>
      <w:r>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t>省运会</w:t>
      </w:r>
      <w:r>
        <w:rPr>
          <w:rFonts w:hint="default" w:ascii="Times New Roman" w:hAnsi="Times New Roman" w:eastAsia="方正仿宋简体" w:cs="Times New Roman"/>
          <w:b/>
          <w:color w:val="000000" w:themeColor="text1"/>
          <w:sz w:val="32"/>
          <w:szCs w:val="32"/>
          <w14:textFill>
            <w14:solidFill>
              <w14:schemeClr w14:val="tx1"/>
            </w14:solidFill>
          </w14:textFill>
        </w:rPr>
        <w:t>指挥中心</w:t>
      </w:r>
      <w:r>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t>A0351室</w:t>
      </w:r>
      <w:r>
        <w:rPr>
          <w:rFonts w:hint="default" w:ascii="Times New Roman" w:hAnsi="Times New Roman" w:eastAsia="方正仿宋简体" w:cs="Times New Roman"/>
          <w:b/>
          <w:color w:val="000000" w:themeColor="text1"/>
          <w:sz w:val="32"/>
          <w:szCs w:val="32"/>
          <w14:textFill>
            <w14:solidFill>
              <w14:schemeClr w14:val="tx1"/>
            </w14:solidFill>
          </w14:textFill>
        </w:rPr>
        <w:t>，联系电话：0537-</w:t>
      </w:r>
      <w:r>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t>2348331</w:t>
      </w:r>
      <w:r>
        <w:rPr>
          <w:rFonts w:hint="default" w:ascii="Times New Roman" w:hAnsi="Times New Roman" w:eastAsia="方正仿宋简体" w:cs="Times New Roman"/>
          <w:b/>
          <w:color w:val="000000" w:themeColor="text1"/>
          <w:sz w:val="32"/>
          <w:szCs w:val="32"/>
          <w14:textFill>
            <w14:solidFill>
              <w14:schemeClr w14:val="tx1"/>
            </w14:solidFill>
          </w14:textFill>
        </w:rPr>
        <w:t>）。</w:t>
      </w:r>
    </w:p>
    <w:p>
      <w:pPr>
        <w:keepNext w:val="0"/>
        <w:keepLines w:val="0"/>
        <w:pageBreakBefore w:val="0"/>
        <w:kinsoku/>
        <w:overflowPunct/>
        <w:topLinePunct w:val="0"/>
        <w:autoSpaceDE/>
        <w:autoSpaceDN/>
        <w:bidi w:val="0"/>
        <w:adjustRightInd/>
        <w:snapToGrid/>
        <w:spacing w:line="560" w:lineRule="exact"/>
        <w:ind w:right="-100" w:rightChars="-50" w:firstLine="643" w:firstLineChars="200"/>
        <w:textAlignment w:val="auto"/>
        <w:rPr>
          <w:rFonts w:hint="default" w:ascii="Times New Roman" w:hAnsi="Times New Roman" w:eastAsia="方正黑体简体" w:cs="Times New Roman"/>
          <w:b/>
          <w:color w:val="000000" w:themeColor="text1"/>
          <w:sz w:val="32"/>
          <w:szCs w:val="32"/>
          <w14:textFill>
            <w14:solidFill>
              <w14:schemeClr w14:val="tx1"/>
            </w14:solidFill>
          </w14:textFill>
        </w:rPr>
      </w:pPr>
      <w:r>
        <w:rPr>
          <w:rFonts w:hint="default" w:ascii="Times New Roman" w:hAnsi="Times New Roman" w:eastAsia="方正黑体简体" w:cs="Times New Roman"/>
          <w:b/>
          <w:color w:val="000000" w:themeColor="text1"/>
          <w:sz w:val="32"/>
          <w:szCs w:val="32"/>
          <w14:textFill>
            <w14:solidFill>
              <w14:schemeClr w14:val="tx1"/>
            </w14:solidFill>
          </w14:textFill>
        </w:rPr>
        <w:t>一、总体情况</w:t>
      </w:r>
    </w:p>
    <w:p>
      <w:pPr>
        <w:keepNext w:val="0"/>
        <w:keepLines w:val="0"/>
        <w:pageBreakBefore w:val="0"/>
        <w:kinsoku/>
        <w:overflowPunct/>
        <w:topLinePunct w:val="0"/>
        <w:autoSpaceDE/>
        <w:autoSpaceDN/>
        <w:bidi w:val="0"/>
        <w:adjustRightInd/>
        <w:snapToGrid/>
        <w:spacing w:line="560" w:lineRule="exact"/>
        <w:ind w:right="-100" w:rightChars="-50" w:firstLine="643" w:firstLineChars="200"/>
        <w:textAlignment w:val="auto"/>
        <w:rPr>
          <w:rFonts w:hint="default" w:ascii="Times New Roman" w:hAnsi="Times New Roman" w:eastAsia="方正仿宋简体" w:cs="Times New Roman"/>
          <w:b/>
          <w:color w:val="000000" w:themeColor="text1"/>
          <w:sz w:val="32"/>
          <w:szCs w:val="32"/>
          <w14:textFill>
            <w14:solidFill>
              <w14:schemeClr w14:val="tx1"/>
            </w14:solidFill>
          </w14:textFill>
        </w:rPr>
      </w:pPr>
      <w:r>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t>今年以来，济宁市人民防空办公室坚持以习近平新时代中国特色社会主义思想为指导，深入</w:t>
      </w:r>
      <w:r>
        <w:rPr>
          <w:rFonts w:hint="default" w:ascii="Times New Roman" w:hAnsi="Times New Roman" w:eastAsia="方正仿宋简体" w:cs="Times New Roman"/>
          <w:b/>
          <w:color w:val="000000" w:themeColor="text1"/>
          <w:sz w:val="32"/>
          <w:szCs w:val="32"/>
          <w14:textFill>
            <w14:solidFill>
              <w14:schemeClr w14:val="tx1"/>
            </w14:solidFill>
          </w14:textFill>
        </w:rPr>
        <w:t>贯彻落实《条例》</w:t>
      </w:r>
      <w:r>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t>和国家、省、市关于政务公开工作要求，通过网站、微信公众号及新闻媒体等多种渠道，持续做好</w:t>
      </w:r>
      <w:r>
        <w:rPr>
          <w:rFonts w:hint="default" w:ascii="Times New Roman" w:hAnsi="Times New Roman" w:eastAsia="方正仿宋简体" w:cs="Times New Roman"/>
          <w:b/>
          <w:color w:val="000000" w:themeColor="text1"/>
          <w:sz w:val="32"/>
          <w:szCs w:val="32"/>
          <w14:textFill>
            <w14:solidFill>
              <w14:schemeClr w14:val="tx1"/>
            </w14:solidFill>
          </w14:textFill>
        </w:rPr>
        <w:t>主动公开、依申请公开、政府信息管理、平台建设、监督保障等</w:t>
      </w:r>
      <w:r>
        <w:rPr>
          <w:rFonts w:hint="default" w:ascii="Times New Roman" w:hAnsi="Times New Roman" w:eastAsia="方正仿宋简体" w:cs="Times New Roman"/>
          <w:b/>
          <w:color w:val="000000" w:themeColor="text1"/>
          <w:sz w:val="32"/>
          <w:szCs w:val="32"/>
          <w:lang w:eastAsia="zh-CN"/>
          <w14:textFill>
            <w14:solidFill>
              <w14:schemeClr w14:val="tx1"/>
            </w14:solidFill>
          </w14:textFill>
        </w:rPr>
        <w:t>政务公开</w:t>
      </w:r>
      <w:r>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t>各</w:t>
      </w:r>
      <w:r>
        <w:rPr>
          <w:rFonts w:hint="default" w:ascii="Times New Roman" w:hAnsi="Times New Roman" w:eastAsia="方正仿宋简体" w:cs="Times New Roman"/>
          <w:b/>
          <w:color w:val="000000" w:themeColor="text1"/>
          <w:sz w:val="32"/>
          <w:szCs w:val="32"/>
          <w14:textFill>
            <w14:solidFill>
              <w14:schemeClr w14:val="tx1"/>
            </w14:solidFill>
          </w14:textFill>
        </w:rPr>
        <w:t>方面</w:t>
      </w:r>
      <w:r>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t>工作</w:t>
      </w:r>
      <w:r>
        <w:rPr>
          <w:rFonts w:hint="default" w:ascii="Times New Roman" w:hAnsi="Times New Roman" w:eastAsia="方正仿宋简体" w:cs="Times New Roman"/>
          <w:b/>
          <w:color w:val="000000" w:themeColor="text1"/>
          <w:sz w:val="32"/>
          <w:szCs w:val="32"/>
          <w14:textFill>
            <w14:solidFill>
              <w14:schemeClr w14:val="tx1"/>
            </w14:solidFill>
          </w14:textFill>
        </w:rPr>
        <w:t>。</w:t>
      </w:r>
    </w:p>
    <w:p>
      <w:pPr>
        <w:keepNext w:val="0"/>
        <w:keepLines w:val="0"/>
        <w:pageBreakBefore w:val="0"/>
        <w:numPr>
          <w:ilvl w:val="0"/>
          <w:numId w:val="1"/>
        </w:numPr>
        <w:kinsoku/>
        <w:overflowPunct/>
        <w:topLinePunct w:val="0"/>
        <w:autoSpaceDE/>
        <w:autoSpaceDN/>
        <w:bidi w:val="0"/>
        <w:adjustRightInd/>
        <w:snapToGrid/>
        <w:spacing w:line="560" w:lineRule="exact"/>
        <w:ind w:left="357" w:leftChars="0" w:right="-100" w:rightChars="-50" w:firstLine="643" w:firstLineChars="0"/>
        <w:textAlignment w:val="auto"/>
        <w:rPr>
          <w:rFonts w:hint="default" w:ascii="Times New Roman" w:hAnsi="Times New Roman" w:eastAsia="方正楷体简体" w:cs="Times New Roman"/>
          <w:b/>
          <w:color w:val="000000" w:themeColor="text1"/>
          <w:sz w:val="32"/>
          <w:szCs w:val="32"/>
          <w14:textFill>
            <w14:solidFill>
              <w14:schemeClr w14:val="tx1"/>
            </w14:solidFill>
          </w14:textFill>
        </w:rPr>
      </w:pPr>
      <w:r>
        <w:rPr>
          <w:rFonts w:hint="default" w:ascii="Times New Roman" w:hAnsi="Times New Roman" w:eastAsia="方正楷体简体" w:cs="Times New Roman"/>
          <w:b/>
          <w:color w:val="000000" w:themeColor="text1"/>
          <w:sz w:val="32"/>
          <w:szCs w:val="32"/>
          <w14:textFill>
            <w14:solidFill>
              <w14:schemeClr w14:val="tx1"/>
            </w14:solidFill>
          </w14:textFill>
        </w:rPr>
        <w:t>主动公开情况</w:t>
      </w:r>
    </w:p>
    <w:p>
      <w:pPr>
        <w:keepNext w:val="0"/>
        <w:keepLines w:val="0"/>
        <w:pageBreakBefore w:val="0"/>
        <w:numPr>
          <w:ilvl w:val="0"/>
          <w:numId w:val="0"/>
        </w:numPr>
        <w:kinsoku/>
        <w:overflowPunct/>
        <w:topLinePunct w:val="0"/>
        <w:autoSpaceDE/>
        <w:autoSpaceDN/>
        <w:bidi w:val="0"/>
        <w:adjustRightInd/>
        <w:snapToGrid/>
        <w:spacing w:line="560" w:lineRule="exact"/>
        <w:ind w:right="-100" w:rightChars="-50" w:firstLine="643" w:firstLineChars="200"/>
        <w:textAlignment w:val="auto"/>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t>2022年全年，济宁市人民防空办公室通过折政府网站、政务微信等方式主动公开政府信息共478条（不同渠道和方式公开相同信息计1条），其中政府网站公开政府信息数258条，政务微信公开信息89条，其他渠道公开信息176条。</w:t>
      </w:r>
    </w:p>
    <w:p>
      <w:pPr>
        <w:keepNext w:val="0"/>
        <w:keepLines w:val="0"/>
        <w:pageBreakBefore w:val="0"/>
        <w:kinsoku/>
        <w:wordWrap w:val="0"/>
        <w:overflowPunct/>
        <w:topLinePunct w:val="0"/>
        <w:autoSpaceDE/>
        <w:autoSpaceDN/>
        <w:bidi w:val="0"/>
        <w:adjustRightInd/>
        <w:snapToGrid/>
        <w:spacing w:line="560" w:lineRule="exact"/>
        <w:ind w:firstLine="598" w:firstLineChars="186"/>
        <w:textAlignment w:val="auto"/>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drawing>
          <wp:anchor distT="0" distB="0" distL="114300" distR="114300" simplePos="0" relativeHeight="251659264" behindDoc="1" locked="0" layoutInCell="1" allowOverlap="1">
            <wp:simplePos x="0" y="0"/>
            <wp:positionH relativeFrom="column">
              <wp:posOffset>20320</wp:posOffset>
            </wp:positionH>
            <wp:positionV relativeFrom="paragraph">
              <wp:posOffset>27940</wp:posOffset>
            </wp:positionV>
            <wp:extent cx="5222240" cy="3075305"/>
            <wp:effectExtent l="4445" t="4445" r="12065" b="6350"/>
            <wp:wrapTight wrapText="bothSides">
              <wp:wrapPolygon>
                <wp:start x="-18" y="-31"/>
                <wp:lineTo x="-18" y="21511"/>
                <wp:lineTo x="21571" y="21511"/>
                <wp:lineTo x="21571" y="-31"/>
                <wp:lineTo x="-18" y="-31"/>
              </wp:wrapPolygon>
            </wp:wrapTight>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anchor>
        </w:drawing>
      </w:r>
      <w:r>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t>结合工作要求及单位实际制定了《济宁市人民防空办公室2022年政务公开工作实施方案》，更新了济宁市人防办政务公开工作领导小组成员，修订了主动公开目录。</w:t>
      </w:r>
      <w:r>
        <w:rPr>
          <w:rFonts w:hint="default" w:ascii="Times New Roman" w:hAnsi="Times New Roman" w:eastAsia="方正仿宋简体" w:cs="Times New Roman"/>
          <w:b/>
          <w:color w:val="000000"/>
          <w:sz w:val="32"/>
          <w:szCs w:val="32"/>
          <w:lang w:val="en-US" w:eastAsia="zh-CN"/>
        </w:rPr>
        <w:t>持续做好政策解读和回应关注，解读材料2件，通过政府网站互动交流平台办理留言9次，积极回应公众关注热点问题。</w:t>
      </w:r>
    </w:p>
    <w:p>
      <w:pPr>
        <w:keepNext w:val="0"/>
        <w:keepLines w:val="0"/>
        <w:pageBreakBefore w:val="0"/>
        <w:kinsoku/>
        <w:wordWrap w:val="0"/>
        <w:overflowPunct/>
        <w:topLinePunct w:val="0"/>
        <w:autoSpaceDE/>
        <w:autoSpaceDN/>
        <w:bidi w:val="0"/>
        <w:adjustRightInd/>
        <w:snapToGrid/>
        <w:spacing w:line="560" w:lineRule="exact"/>
        <w:ind w:firstLine="598" w:firstLineChars="186"/>
        <w:textAlignment w:val="auto"/>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b/>
          <w:color w:val="000000"/>
          <w:sz w:val="32"/>
          <w:szCs w:val="32"/>
          <w:lang w:val="en-US" w:eastAsia="zh-CN"/>
        </w:rPr>
        <w:t>同时积极做好会议公开和文件公开，全年共</w:t>
      </w:r>
      <w:r>
        <w:rPr>
          <w:rFonts w:hint="default" w:ascii="Times New Roman" w:hAnsi="Times New Roman" w:eastAsia="方正仿宋简体" w:cs="Times New Roman"/>
          <w:b/>
          <w:color w:val="000000"/>
          <w:sz w:val="32"/>
          <w:szCs w:val="32"/>
        </w:rPr>
        <w:t>召开</w:t>
      </w:r>
      <w:r>
        <w:rPr>
          <w:rFonts w:hint="default" w:ascii="Times New Roman" w:hAnsi="Times New Roman" w:eastAsia="方正仿宋简体" w:cs="Times New Roman"/>
          <w:b/>
          <w:color w:val="000000"/>
          <w:sz w:val="32"/>
          <w:szCs w:val="32"/>
          <w:lang w:val="en-US" w:eastAsia="zh-CN"/>
        </w:rPr>
        <w:t>主任办公会10次</w:t>
      </w:r>
      <w:r>
        <w:rPr>
          <w:rFonts w:hint="default" w:ascii="Times New Roman" w:hAnsi="Times New Roman" w:eastAsia="方正仿宋简体" w:cs="Times New Roman"/>
          <w:b/>
          <w:color w:val="000000"/>
          <w:sz w:val="32"/>
          <w:szCs w:val="32"/>
        </w:rPr>
        <w:t>、专题会议</w:t>
      </w:r>
      <w:r>
        <w:rPr>
          <w:rFonts w:hint="default" w:ascii="Times New Roman" w:hAnsi="Times New Roman" w:eastAsia="方正仿宋简体" w:cs="Times New Roman"/>
          <w:b/>
          <w:color w:val="000000"/>
          <w:sz w:val="32"/>
          <w:szCs w:val="32"/>
          <w:lang w:val="en-US" w:eastAsia="zh-CN"/>
        </w:rPr>
        <w:t>3</w:t>
      </w:r>
      <w:r>
        <w:rPr>
          <w:rFonts w:hint="default" w:ascii="Times New Roman" w:hAnsi="Times New Roman" w:eastAsia="方正仿宋简体" w:cs="Times New Roman"/>
          <w:b/>
          <w:color w:val="000000"/>
          <w:sz w:val="32"/>
          <w:szCs w:val="32"/>
        </w:rPr>
        <w:t>次，除</w:t>
      </w:r>
      <w:r>
        <w:rPr>
          <w:rFonts w:hint="default" w:ascii="Times New Roman" w:hAnsi="Times New Roman" w:eastAsia="方正仿宋简体" w:cs="Times New Roman"/>
          <w:b/>
          <w:color w:val="000000"/>
          <w:sz w:val="32"/>
          <w:szCs w:val="32"/>
          <w:lang w:val="en-US" w:eastAsia="zh-CN"/>
        </w:rPr>
        <w:t>涉</w:t>
      </w:r>
      <w:r>
        <w:rPr>
          <w:rFonts w:hint="default" w:ascii="Times New Roman" w:hAnsi="Times New Roman" w:eastAsia="方正仿宋简体" w:cs="Times New Roman"/>
          <w:b/>
          <w:color w:val="000000"/>
          <w:sz w:val="32"/>
          <w:szCs w:val="32"/>
        </w:rPr>
        <w:t>密议题外，均向社会公开</w:t>
      </w:r>
      <w:r>
        <w:rPr>
          <w:rFonts w:hint="default" w:ascii="Times New Roman" w:hAnsi="Times New Roman" w:eastAsia="方正仿宋简体" w:cs="Times New Roman"/>
          <w:b/>
          <w:color w:val="000000"/>
          <w:sz w:val="32"/>
          <w:szCs w:val="32"/>
          <w:lang w:eastAsia="zh-CN"/>
        </w:rPr>
        <w:t>；</w:t>
      </w:r>
      <w:r>
        <w:rPr>
          <w:rFonts w:hint="default" w:ascii="Times New Roman" w:hAnsi="Times New Roman" w:eastAsia="方正仿宋简体" w:cs="Times New Roman"/>
          <w:b/>
          <w:color w:val="000000"/>
          <w:sz w:val="32"/>
          <w:szCs w:val="32"/>
          <w:lang w:val="en-US" w:eastAsia="zh-CN"/>
        </w:rPr>
        <w:t>公示部门文件22件</w:t>
      </w:r>
      <w:r>
        <w:rPr>
          <w:rFonts w:hint="default" w:ascii="Times New Roman" w:hAnsi="Times New Roman" w:eastAsia="方正仿宋简体" w:cs="Times New Roman"/>
          <w:b/>
          <w:color w:val="000000"/>
          <w:sz w:val="32"/>
          <w:szCs w:val="32"/>
          <w:lang w:eastAsia="zh-CN"/>
        </w:rPr>
        <w:t>，</w:t>
      </w:r>
      <w:r>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t>召开新闻发布会3次，参加政风行风1次。</w:t>
      </w:r>
    </w:p>
    <w:p>
      <w:pPr>
        <w:keepNext w:val="0"/>
        <w:keepLines w:val="0"/>
        <w:pageBreakBefore w:val="0"/>
        <w:kinsoku/>
        <w:overflowPunct/>
        <w:topLinePunct w:val="0"/>
        <w:autoSpaceDE/>
        <w:autoSpaceDN/>
        <w:bidi w:val="0"/>
        <w:adjustRightInd/>
        <w:snapToGrid/>
        <w:spacing w:line="560" w:lineRule="exact"/>
        <w:ind w:right="-100" w:rightChars="-50" w:firstLine="643" w:firstLineChars="200"/>
        <w:textAlignment w:val="auto"/>
        <w:rPr>
          <w:rFonts w:hint="default" w:ascii="Times New Roman" w:hAnsi="Times New Roman" w:eastAsia="方正楷体简体" w:cs="Times New Roman"/>
          <w:b/>
          <w:color w:val="000000" w:themeColor="text1"/>
          <w:sz w:val="32"/>
          <w:szCs w:val="32"/>
          <w14:textFill>
            <w14:solidFill>
              <w14:schemeClr w14:val="tx1"/>
            </w14:solidFill>
          </w14:textFill>
        </w:rPr>
      </w:pPr>
      <w:r>
        <w:rPr>
          <w:rFonts w:hint="default" w:ascii="Times New Roman" w:hAnsi="Times New Roman" w:eastAsia="方正楷体简体" w:cs="Times New Roman"/>
          <w:b/>
          <w:color w:val="000000" w:themeColor="text1"/>
          <w:sz w:val="32"/>
          <w:szCs w:val="32"/>
          <w14:textFill>
            <w14:solidFill>
              <w14:schemeClr w14:val="tx1"/>
            </w14:solidFill>
          </w14:textFill>
        </w:rPr>
        <w:t>（二）依申请公开情况</w:t>
      </w:r>
    </w:p>
    <w:p>
      <w:pPr>
        <w:keepNext w:val="0"/>
        <w:keepLines w:val="0"/>
        <w:pageBreakBefore w:val="0"/>
        <w:kinsoku/>
        <w:overflowPunct/>
        <w:topLinePunct w:val="0"/>
        <w:autoSpaceDE/>
        <w:autoSpaceDN/>
        <w:bidi w:val="0"/>
        <w:adjustRightInd/>
        <w:snapToGrid/>
        <w:spacing w:line="560" w:lineRule="exact"/>
        <w:ind w:right="-100" w:rightChars="-50" w:firstLine="643" w:firstLineChars="200"/>
        <w:textAlignment w:val="auto"/>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t>2022年全年，市人民防空办公室共收到的政府信息公开申请数为1件、行政复议总数0件、行政复议败诉案件数0件、行政诉讼总数和行政诉讼败诉案件数0件。其中，收到的1件政府信息公开申请结转至2023年办理。</w:t>
      </w:r>
    </w:p>
    <w:p>
      <w:pPr>
        <w:keepNext w:val="0"/>
        <w:keepLines w:val="0"/>
        <w:pageBreakBefore w:val="0"/>
        <w:kinsoku/>
        <w:overflowPunct/>
        <w:topLinePunct w:val="0"/>
        <w:autoSpaceDE/>
        <w:autoSpaceDN/>
        <w:bidi w:val="0"/>
        <w:adjustRightInd/>
        <w:snapToGrid/>
        <w:spacing w:line="560" w:lineRule="exact"/>
        <w:ind w:right="-100" w:rightChars="-50" w:firstLine="643" w:firstLineChars="200"/>
        <w:textAlignment w:val="auto"/>
        <w:rPr>
          <w:rFonts w:hint="default" w:ascii="Times New Roman" w:hAnsi="Times New Roman" w:eastAsia="方正楷体简体" w:cs="Times New Roman"/>
          <w:b/>
          <w:color w:val="000000" w:themeColor="text1"/>
          <w:sz w:val="32"/>
          <w:szCs w:val="32"/>
          <w14:textFill>
            <w14:solidFill>
              <w14:schemeClr w14:val="tx1"/>
            </w14:solidFill>
          </w14:textFill>
        </w:rPr>
      </w:pPr>
      <w:r>
        <w:rPr>
          <w:rFonts w:hint="default" w:ascii="Times New Roman" w:hAnsi="Times New Roman" w:eastAsia="方正楷体简体" w:cs="Times New Roman"/>
          <w:b/>
          <w:color w:val="000000" w:themeColor="text1"/>
          <w:sz w:val="32"/>
          <w:szCs w:val="32"/>
          <w14:textFill>
            <w14:solidFill>
              <w14:schemeClr w14:val="tx1"/>
            </w14:solidFill>
          </w14:textFill>
        </w:rPr>
        <w:t>（三）政府信息管理情况</w:t>
      </w:r>
    </w:p>
    <w:p>
      <w:pPr>
        <w:keepNext w:val="0"/>
        <w:keepLines w:val="0"/>
        <w:pageBreakBefore w:val="0"/>
        <w:kinsoku/>
        <w:overflowPunct/>
        <w:topLinePunct w:val="0"/>
        <w:autoSpaceDE/>
        <w:autoSpaceDN/>
        <w:bidi w:val="0"/>
        <w:adjustRightInd/>
        <w:snapToGrid/>
        <w:spacing w:line="560" w:lineRule="exact"/>
        <w:ind w:right="-100" w:rightChars="-50" w:firstLine="643" w:firstLineChars="200"/>
        <w:textAlignment w:val="auto"/>
        <w:rPr>
          <w:rFonts w:hint="default" w:ascii="Times New Roman" w:hAnsi="Times New Roman" w:eastAsia="方正仿宋简体" w:cs="Times New Roman"/>
          <w:b/>
          <w:color w:val="000000" w:themeColor="text1"/>
          <w:sz w:val="32"/>
          <w:szCs w:val="32"/>
          <w14:textFill>
            <w14:solidFill>
              <w14:schemeClr w14:val="tx1"/>
            </w14:solidFill>
          </w14:textFill>
        </w:rPr>
      </w:pPr>
      <w:r>
        <w:rPr>
          <w:rFonts w:hint="default" w:ascii="Times New Roman" w:hAnsi="Times New Roman" w:eastAsia="方正仿宋简体" w:cs="Times New Roman"/>
          <w:b/>
          <w:color w:val="000000" w:themeColor="text1"/>
          <w:sz w:val="32"/>
          <w:szCs w:val="32"/>
          <w:lang w:eastAsia="zh-CN"/>
          <w14:textFill>
            <w14:solidFill>
              <w14:schemeClr w14:val="tx1"/>
            </w14:solidFill>
          </w14:textFill>
        </w:rPr>
        <w:t>今年以来，我办继续强化机制体制建设，根据人员调整</w:t>
      </w:r>
      <w:r>
        <w:rPr>
          <w:rFonts w:hint="default" w:ascii="Times New Roman" w:hAnsi="Times New Roman" w:eastAsia="方正仿宋简体" w:cs="Times New Roman"/>
          <w:b/>
          <w:color w:val="000000" w:themeColor="text1"/>
          <w:sz w:val="32"/>
          <w:szCs w:val="32"/>
          <w14:textFill>
            <w14:solidFill>
              <w14:schemeClr w14:val="tx1"/>
            </w14:solidFill>
          </w14:textFill>
        </w:rPr>
        <w:t>及时</w:t>
      </w:r>
      <w:r>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t>更新</w:t>
      </w:r>
      <w:r>
        <w:rPr>
          <w:rFonts w:hint="default" w:ascii="Times New Roman" w:hAnsi="Times New Roman" w:eastAsia="方正仿宋简体" w:cs="Times New Roman"/>
          <w:b/>
          <w:color w:val="000000" w:themeColor="text1"/>
          <w:sz w:val="32"/>
          <w:szCs w:val="32"/>
          <w14:textFill>
            <w14:solidFill>
              <w14:schemeClr w14:val="tx1"/>
            </w14:solidFill>
          </w14:textFill>
        </w:rPr>
        <w:t>我办政务公开领导小组</w:t>
      </w:r>
      <w:r>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t>成员名单，根据工作实际进一步</w:t>
      </w:r>
      <w:r>
        <w:rPr>
          <w:rFonts w:hint="default" w:ascii="Times New Roman" w:hAnsi="Times New Roman" w:eastAsia="方正仿宋简体" w:cs="Times New Roman"/>
          <w:b/>
          <w:color w:val="000000" w:themeColor="text1"/>
          <w:sz w:val="32"/>
          <w:szCs w:val="32"/>
          <w14:textFill>
            <w14:solidFill>
              <w14:schemeClr w14:val="tx1"/>
            </w14:solidFill>
          </w14:textFill>
        </w:rPr>
        <w:t>完善政府信息公开指南及信息公开目录</w:t>
      </w:r>
      <w:r>
        <w:rPr>
          <w:rFonts w:hint="default" w:ascii="Times New Roman" w:hAnsi="Times New Roman" w:eastAsia="方正仿宋简体" w:cs="Times New Roman"/>
          <w:b/>
          <w:color w:val="000000" w:themeColor="text1"/>
          <w:sz w:val="32"/>
          <w:szCs w:val="32"/>
          <w:lang w:eastAsia="zh-CN"/>
          <w14:textFill>
            <w14:solidFill>
              <w14:schemeClr w14:val="tx1"/>
            </w14:solidFill>
          </w14:textFill>
        </w:rPr>
        <w:t>，强化</w:t>
      </w:r>
      <w:r>
        <w:rPr>
          <w:rFonts w:hint="default" w:ascii="Times New Roman" w:hAnsi="Times New Roman" w:eastAsia="方正仿宋简体" w:cs="Times New Roman"/>
          <w:b/>
          <w:bCs w:val="0"/>
          <w:sz w:val="32"/>
          <w:szCs w:val="32"/>
        </w:rPr>
        <w:t>政务公开信息保密审查制度，不断规范政务公开工作流程，做到上网信息必审查，公开信息必登记。</w:t>
      </w:r>
    </w:p>
    <w:p>
      <w:pPr>
        <w:keepNext w:val="0"/>
        <w:keepLines w:val="0"/>
        <w:pageBreakBefore w:val="0"/>
        <w:kinsoku/>
        <w:overflowPunct/>
        <w:topLinePunct w:val="0"/>
        <w:autoSpaceDE/>
        <w:autoSpaceDN/>
        <w:bidi w:val="0"/>
        <w:adjustRightInd/>
        <w:snapToGrid/>
        <w:spacing w:line="560" w:lineRule="exact"/>
        <w:ind w:right="-100" w:rightChars="-50" w:firstLine="643" w:firstLineChars="200"/>
        <w:textAlignment w:val="auto"/>
        <w:rPr>
          <w:rFonts w:hint="default" w:ascii="Times New Roman" w:hAnsi="Times New Roman" w:eastAsia="方正楷体简体" w:cs="Times New Roman"/>
          <w:b/>
          <w:color w:val="000000" w:themeColor="text1"/>
          <w:sz w:val="32"/>
          <w:szCs w:val="32"/>
          <w14:textFill>
            <w14:solidFill>
              <w14:schemeClr w14:val="tx1"/>
            </w14:solidFill>
          </w14:textFill>
        </w:rPr>
      </w:pPr>
      <w:r>
        <w:rPr>
          <w:rFonts w:hint="default" w:ascii="Times New Roman" w:hAnsi="Times New Roman" w:eastAsia="方正楷体简体" w:cs="Times New Roman"/>
          <w:b/>
          <w:color w:val="000000" w:themeColor="text1"/>
          <w:sz w:val="32"/>
          <w:szCs w:val="32"/>
          <w14:textFill>
            <w14:solidFill>
              <w14:schemeClr w14:val="tx1"/>
            </w14:solidFill>
          </w14:textFill>
        </w:rPr>
        <w:t>（四）政府信息公开平台建设情况</w:t>
      </w:r>
    </w:p>
    <w:p>
      <w:pPr>
        <w:keepNext w:val="0"/>
        <w:keepLines w:val="0"/>
        <w:pageBreakBefore w:val="0"/>
        <w:kinsoku/>
        <w:overflowPunct/>
        <w:topLinePunct w:val="0"/>
        <w:autoSpaceDE/>
        <w:autoSpaceDN/>
        <w:bidi w:val="0"/>
        <w:adjustRightInd/>
        <w:snapToGrid/>
        <w:spacing w:line="560" w:lineRule="exact"/>
        <w:ind w:right="-100" w:rightChars="-50" w:firstLine="643" w:firstLineChars="200"/>
        <w:textAlignment w:val="auto"/>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t>今年以来，我办认真做好政务公开载体建设，充分发挥政务网站效能，不断提高电子政务应用水平，加强部门网站和政务新媒体建设，拓宽政务公开的渠道和范围，继续强化同步推送、各有侧重的政务信息公开机制，不断完善新闻发布公开、网络舆情回应机制，切实打造全方位多层次的政务公开平台。</w:t>
      </w:r>
    </w:p>
    <w:p>
      <w:pPr>
        <w:keepNext w:val="0"/>
        <w:keepLines w:val="0"/>
        <w:pageBreakBefore w:val="0"/>
        <w:kinsoku/>
        <w:overflowPunct/>
        <w:topLinePunct w:val="0"/>
        <w:autoSpaceDE/>
        <w:autoSpaceDN/>
        <w:bidi w:val="0"/>
        <w:adjustRightInd/>
        <w:snapToGrid/>
        <w:spacing w:line="560" w:lineRule="exact"/>
        <w:ind w:right="-100" w:rightChars="-50" w:firstLine="643" w:firstLineChars="200"/>
        <w:textAlignment w:val="auto"/>
        <w:rPr>
          <w:rFonts w:hint="default" w:ascii="Times New Roman" w:hAnsi="Times New Roman" w:eastAsia="方正楷体简体" w:cs="Times New Roman"/>
          <w:b/>
          <w:color w:val="000000" w:themeColor="text1"/>
          <w:sz w:val="32"/>
          <w:szCs w:val="32"/>
          <w14:textFill>
            <w14:solidFill>
              <w14:schemeClr w14:val="tx1"/>
            </w14:solidFill>
          </w14:textFill>
        </w:rPr>
      </w:pPr>
      <w:r>
        <w:rPr>
          <w:rFonts w:hint="default" w:ascii="Times New Roman" w:hAnsi="Times New Roman" w:eastAsia="方正楷体简体" w:cs="Times New Roman"/>
          <w:b/>
          <w:color w:val="000000" w:themeColor="text1"/>
          <w:sz w:val="32"/>
          <w:szCs w:val="32"/>
          <w14:textFill>
            <w14:solidFill>
              <w14:schemeClr w14:val="tx1"/>
            </w14:solidFill>
          </w14:textFill>
        </w:rPr>
        <w:t>（五）监督保障情况</w:t>
      </w:r>
    </w:p>
    <w:p>
      <w:pPr>
        <w:keepNext w:val="0"/>
        <w:keepLines w:val="0"/>
        <w:pageBreakBefore w:val="0"/>
        <w:kinsoku/>
        <w:overflowPunct/>
        <w:topLinePunct w:val="0"/>
        <w:autoSpaceDE/>
        <w:autoSpaceDN/>
        <w:bidi w:val="0"/>
        <w:adjustRightInd/>
        <w:snapToGrid/>
        <w:spacing w:line="560" w:lineRule="exact"/>
        <w:ind w:right="-100" w:rightChars="-50" w:firstLine="643" w:firstLineChars="200"/>
        <w:textAlignment w:val="auto"/>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t>切实加强对政务公开工作的监督检查，定期不定期对我办政务公开工作进行检查，督促落实政务公开和政务服务工作。把政务公开工作与“四风”行动、机关作风效能建设、文明创建工作、依法行政工作紧密结合起来，贯穿于人防行政工作全过程，并纳入我办工作年度目标的考评范围。提高我办各科室、单位提高政务公开工作意识，深入推进政务公开工作。</w:t>
      </w:r>
    </w:p>
    <w:p>
      <w:pPr>
        <w:keepNext w:val="0"/>
        <w:keepLines w:val="0"/>
        <w:pageBreakBefore w:val="0"/>
        <w:kinsoku/>
        <w:overflowPunct/>
        <w:topLinePunct w:val="0"/>
        <w:autoSpaceDE/>
        <w:autoSpaceDN/>
        <w:bidi w:val="0"/>
        <w:adjustRightInd/>
        <w:snapToGrid/>
        <w:spacing w:line="560" w:lineRule="exact"/>
        <w:ind w:right="-100" w:rightChars="-50" w:firstLine="643" w:firstLineChars="200"/>
        <w:textAlignment w:val="auto"/>
        <w:rPr>
          <w:rFonts w:hint="default" w:ascii="Times New Roman" w:hAnsi="Times New Roman" w:eastAsia="方正黑体简体" w:cs="Times New Roman"/>
          <w:b/>
          <w:color w:val="000000" w:themeColor="text1"/>
          <w:sz w:val="32"/>
          <w:szCs w:val="32"/>
          <w14:textFill>
            <w14:solidFill>
              <w14:schemeClr w14:val="tx1"/>
            </w14:solidFill>
          </w14:textFill>
        </w:rPr>
      </w:pPr>
      <w:r>
        <w:rPr>
          <w:rFonts w:hint="default" w:ascii="Times New Roman" w:hAnsi="Times New Roman" w:eastAsia="方正黑体简体" w:cs="Times New Roman"/>
          <w:b/>
          <w:color w:val="000000" w:themeColor="text1"/>
          <w:sz w:val="32"/>
          <w:szCs w:val="32"/>
          <w14:textFill>
            <w14:solidFill>
              <w14:schemeClr w14:val="tx1"/>
            </w14:solidFill>
          </w14:textFill>
        </w:rPr>
        <w:t>二、主动公开政府信息情况</w:t>
      </w:r>
    </w:p>
    <w:tbl>
      <w:tblPr>
        <w:tblStyle w:val="5"/>
        <w:tblW w:w="87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2435"/>
        <w:gridCol w:w="2133"/>
        <w:gridCol w:w="2216"/>
        <w:gridCol w:w="1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shd w:val="clear" w:color="auto" w:fill="auto"/>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jc w:val="center"/>
              <w:textAlignment w:val="auto"/>
              <w:rPr>
                <w:rFonts w:hint="default" w:ascii="Times New Roman" w:hAnsi="Times New Roman" w:eastAsia="方正黑体简体" w:cs="Times New Roman"/>
                <w:b/>
                <w:sz w:val="24"/>
              </w:rPr>
            </w:pPr>
            <w:r>
              <w:rPr>
                <w:rFonts w:hint="default" w:ascii="Times New Roman" w:hAnsi="Times New Roman" w:eastAsia="方正黑体简体" w:cs="Times New Roman"/>
                <w:b/>
                <w:sz w:val="24"/>
                <w:lang w:bidi="ar"/>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4"/>
              </w:rPr>
            </w:pPr>
            <w:r>
              <w:rPr>
                <w:rFonts w:hint="default" w:ascii="Times New Roman" w:hAnsi="Times New Roman" w:eastAsia="方正仿宋简体" w:cs="Times New Roman"/>
                <w:b/>
                <w:sz w:val="24"/>
                <w:lang w:bidi="ar"/>
              </w:rPr>
              <w:t>信息内容</w:t>
            </w:r>
          </w:p>
        </w:tc>
        <w:tc>
          <w:tcPr>
            <w:tcW w:w="2133" w:type="dxa"/>
            <w:shd w:val="clear" w:color="auto" w:fill="auto"/>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4"/>
              </w:rPr>
            </w:pPr>
            <w:r>
              <w:rPr>
                <w:rFonts w:hint="default" w:ascii="Times New Roman" w:hAnsi="Times New Roman" w:eastAsia="方正仿宋简体" w:cs="Times New Roman"/>
                <w:b/>
                <w:sz w:val="24"/>
                <w:lang w:bidi="ar"/>
              </w:rPr>
              <w:t>本年制发件数</w:t>
            </w:r>
          </w:p>
        </w:tc>
        <w:tc>
          <w:tcPr>
            <w:tcW w:w="2216" w:type="dxa"/>
            <w:shd w:val="clear" w:color="auto" w:fill="auto"/>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4"/>
              </w:rPr>
            </w:pPr>
            <w:r>
              <w:rPr>
                <w:rFonts w:hint="default" w:ascii="Times New Roman" w:hAnsi="Times New Roman" w:eastAsia="方正仿宋简体" w:cs="Times New Roman"/>
                <w:b/>
                <w:sz w:val="24"/>
                <w:lang w:bidi="ar"/>
              </w:rPr>
              <w:t>本年废止件数</w:t>
            </w:r>
          </w:p>
        </w:tc>
        <w:tc>
          <w:tcPr>
            <w:tcW w:w="1989" w:type="dxa"/>
            <w:shd w:val="clear" w:color="auto" w:fill="auto"/>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4"/>
              </w:rPr>
            </w:pPr>
            <w:r>
              <w:rPr>
                <w:rFonts w:hint="default" w:ascii="Times New Roman" w:hAnsi="Times New Roman" w:eastAsia="方正仿宋简体" w:cs="Times New Roman"/>
                <w:b/>
                <w:sz w:val="24"/>
                <w:lang w:bidi="ar"/>
              </w:rPr>
              <w:t>现行有效件数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jc w:val="left"/>
              <w:textAlignment w:val="auto"/>
              <w:rPr>
                <w:rFonts w:hint="default" w:ascii="Times New Roman" w:hAnsi="Times New Roman" w:eastAsia="方正仿宋简体" w:cs="Times New Roman"/>
                <w:b/>
                <w:sz w:val="24"/>
              </w:rPr>
            </w:pPr>
            <w:r>
              <w:rPr>
                <w:rFonts w:hint="default" w:ascii="Times New Roman" w:hAnsi="Times New Roman" w:eastAsia="方正仿宋简体" w:cs="Times New Roman"/>
                <w:b/>
                <w:sz w:val="24"/>
                <w:lang w:bidi="ar"/>
              </w:rPr>
              <w:t>规章</w:t>
            </w:r>
          </w:p>
        </w:tc>
        <w:tc>
          <w:tcPr>
            <w:tcW w:w="2133" w:type="dxa"/>
            <w:shd w:val="clear" w:color="auto" w:fill="auto"/>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4"/>
                <w:lang w:val="en-US" w:eastAsia="zh-CN"/>
              </w:rPr>
            </w:pPr>
            <w:r>
              <w:rPr>
                <w:rFonts w:hint="default" w:ascii="Times New Roman" w:hAnsi="Times New Roman" w:eastAsia="方正仿宋简体" w:cs="Times New Roman"/>
                <w:b/>
                <w:sz w:val="24"/>
                <w:lang w:val="en-US" w:eastAsia="zh-CN" w:bidi="ar"/>
              </w:rPr>
              <w:t>0</w:t>
            </w:r>
          </w:p>
        </w:tc>
        <w:tc>
          <w:tcPr>
            <w:tcW w:w="2216" w:type="dxa"/>
            <w:shd w:val="clear" w:color="auto" w:fill="auto"/>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4"/>
                <w:lang w:val="en-US" w:eastAsia="zh-CN"/>
              </w:rPr>
            </w:pPr>
            <w:r>
              <w:rPr>
                <w:rFonts w:hint="default" w:ascii="Times New Roman" w:hAnsi="Times New Roman" w:eastAsia="方正仿宋简体" w:cs="Times New Roman"/>
                <w:b/>
                <w:sz w:val="24"/>
                <w:lang w:val="en-US" w:eastAsia="zh-CN" w:bidi="ar"/>
              </w:rPr>
              <w:t>0</w:t>
            </w:r>
          </w:p>
        </w:tc>
        <w:tc>
          <w:tcPr>
            <w:tcW w:w="1989" w:type="dxa"/>
            <w:shd w:val="clear" w:color="auto" w:fill="auto"/>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4"/>
                <w:lang w:val="en-US" w:eastAsia="zh-CN"/>
              </w:rPr>
            </w:pPr>
            <w:r>
              <w:rPr>
                <w:rFonts w:hint="default" w:ascii="Times New Roman" w:hAnsi="Times New Roman" w:eastAsia="方正仿宋简体" w:cs="Times New Roman"/>
                <w:b/>
                <w:sz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jc w:val="left"/>
              <w:textAlignment w:val="auto"/>
              <w:rPr>
                <w:rFonts w:hint="default" w:ascii="Times New Roman" w:hAnsi="Times New Roman" w:eastAsia="方正仿宋简体" w:cs="Times New Roman"/>
                <w:b/>
                <w:sz w:val="24"/>
              </w:rPr>
            </w:pPr>
            <w:r>
              <w:rPr>
                <w:rFonts w:hint="default" w:ascii="Times New Roman" w:hAnsi="Times New Roman" w:eastAsia="方正仿宋简体" w:cs="Times New Roman"/>
                <w:b/>
                <w:sz w:val="24"/>
                <w:lang w:bidi="ar"/>
              </w:rPr>
              <w:t>行政规范性文件</w:t>
            </w:r>
          </w:p>
        </w:tc>
        <w:tc>
          <w:tcPr>
            <w:tcW w:w="2133" w:type="dxa"/>
            <w:shd w:val="clear" w:color="auto" w:fill="auto"/>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4"/>
                <w:lang w:val="en-US" w:eastAsia="zh-CN"/>
              </w:rPr>
            </w:pPr>
            <w:r>
              <w:rPr>
                <w:rFonts w:hint="default" w:ascii="Times New Roman" w:hAnsi="Times New Roman" w:eastAsia="方正仿宋简体" w:cs="Times New Roman"/>
                <w:b/>
                <w:sz w:val="24"/>
                <w:lang w:val="en-US" w:eastAsia="zh-CN" w:bidi="ar"/>
              </w:rPr>
              <w:t>0</w:t>
            </w:r>
          </w:p>
        </w:tc>
        <w:tc>
          <w:tcPr>
            <w:tcW w:w="2216" w:type="dxa"/>
            <w:shd w:val="clear" w:color="auto" w:fill="auto"/>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4"/>
                <w:lang w:val="en-US" w:eastAsia="zh-CN"/>
              </w:rPr>
            </w:pPr>
            <w:r>
              <w:rPr>
                <w:rFonts w:hint="default" w:ascii="Times New Roman" w:hAnsi="Times New Roman" w:eastAsia="方正仿宋简体" w:cs="Times New Roman"/>
                <w:b/>
                <w:sz w:val="24"/>
                <w:lang w:val="en-US" w:eastAsia="zh-CN" w:bidi="ar"/>
              </w:rPr>
              <w:t>0</w:t>
            </w:r>
          </w:p>
        </w:tc>
        <w:tc>
          <w:tcPr>
            <w:tcW w:w="1989" w:type="dxa"/>
            <w:shd w:val="clear" w:color="auto" w:fill="auto"/>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4"/>
                <w:lang w:val="en-US" w:eastAsia="zh-CN"/>
              </w:rPr>
            </w:pPr>
            <w:r>
              <w:rPr>
                <w:rFonts w:hint="default" w:ascii="Times New Roman" w:hAnsi="Times New Roman" w:eastAsia="方正仿宋简体" w:cs="Times New Roman"/>
                <w:b/>
                <w:sz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shd w:val="clear" w:color="auto" w:fill="auto"/>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4"/>
              </w:rPr>
            </w:pPr>
            <w:r>
              <w:rPr>
                <w:rFonts w:hint="default" w:ascii="Times New Roman" w:hAnsi="Times New Roman" w:eastAsia="方正黑体简体" w:cs="Times New Roman"/>
                <w:b/>
                <w:sz w:val="24"/>
                <w:lang w:bidi="ar"/>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4"/>
              </w:rPr>
            </w:pPr>
            <w:r>
              <w:rPr>
                <w:rFonts w:hint="default" w:ascii="Times New Roman" w:hAnsi="Times New Roman" w:eastAsia="方正仿宋简体" w:cs="Times New Roman"/>
                <w:b/>
                <w:sz w:val="24"/>
                <w:lang w:bidi="ar"/>
              </w:rPr>
              <w:t>信息内容</w:t>
            </w:r>
          </w:p>
        </w:tc>
        <w:tc>
          <w:tcPr>
            <w:tcW w:w="6338" w:type="dxa"/>
            <w:gridSpan w:val="3"/>
            <w:shd w:val="clear" w:color="auto" w:fill="auto"/>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4"/>
              </w:rPr>
            </w:pPr>
            <w:r>
              <w:rPr>
                <w:rFonts w:hint="default" w:ascii="Times New Roman" w:hAnsi="Times New Roman" w:eastAsia="方正仿宋简体" w:cs="Times New Roman"/>
                <w:b/>
                <w:sz w:val="24"/>
                <w:lang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jc w:val="left"/>
              <w:textAlignment w:val="auto"/>
              <w:rPr>
                <w:rFonts w:hint="default" w:ascii="Times New Roman" w:hAnsi="Times New Roman" w:eastAsia="方正仿宋简体" w:cs="Times New Roman"/>
                <w:b/>
                <w:sz w:val="24"/>
              </w:rPr>
            </w:pPr>
            <w:r>
              <w:rPr>
                <w:rFonts w:hint="default" w:ascii="Times New Roman" w:hAnsi="Times New Roman" w:eastAsia="方正仿宋简体" w:cs="Times New Roman"/>
                <w:b/>
                <w:sz w:val="24"/>
                <w:lang w:bidi="ar"/>
              </w:rPr>
              <w:t>行政许可</w:t>
            </w:r>
          </w:p>
        </w:tc>
        <w:tc>
          <w:tcPr>
            <w:tcW w:w="6338" w:type="dxa"/>
            <w:gridSpan w:val="3"/>
            <w:shd w:val="clear" w:color="auto" w:fill="auto"/>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4"/>
                <w:lang w:val="en-US" w:eastAsia="zh-CN"/>
              </w:rPr>
            </w:pPr>
            <w:r>
              <w:rPr>
                <w:rFonts w:hint="default" w:ascii="Times New Roman" w:hAnsi="Times New Roman" w:eastAsia="方正仿宋简体" w:cs="Times New Roman"/>
                <w:b/>
                <w:sz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shd w:val="clear" w:color="auto" w:fill="auto"/>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4"/>
              </w:rPr>
            </w:pPr>
            <w:r>
              <w:rPr>
                <w:rFonts w:hint="default" w:ascii="Times New Roman" w:hAnsi="Times New Roman" w:eastAsia="方正黑体简体" w:cs="Times New Roman"/>
                <w:b/>
                <w:sz w:val="24"/>
                <w:lang w:bidi="ar"/>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4"/>
              </w:rPr>
            </w:pPr>
            <w:r>
              <w:rPr>
                <w:rFonts w:hint="default" w:ascii="Times New Roman" w:hAnsi="Times New Roman" w:eastAsia="方正仿宋简体" w:cs="Times New Roman"/>
                <w:b/>
                <w:sz w:val="24"/>
                <w:lang w:bidi="ar"/>
              </w:rPr>
              <w:t>信息内容</w:t>
            </w:r>
          </w:p>
        </w:tc>
        <w:tc>
          <w:tcPr>
            <w:tcW w:w="6338" w:type="dxa"/>
            <w:gridSpan w:val="3"/>
            <w:shd w:val="clear" w:color="auto" w:fill="auto"/>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4"/>
              </w:rPr>
            </w:pPr>
            <w:r>
              <w:rPr>
                <w:rFonts w:hint="default" w:ascii="Times New Roman" w:hAnsi="Times New Roman" w:eastAsia="方正仿宋简体" w:cs="Times New Roman"/>
                <w:b/>
                <w:sz w:val="24"/>
                <w:lang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jc w:val="left"/>
              <w:textAlignment w:val="auto"/>
              <w:rPr>
                <w:rFonts w:hint="default" w:ascii="Times New Roman" w:hAnsi="Times New Roman" w:eastAsia="方正仿宋简体" w:cs="Times New Roman"/>
                <w:b/>
                <w:sz w:val="24"/>
              </w:rPr>
            </w:pPr>
            <w:r>
              <w:rPr>
                <w:rFonts w:hint="default" w:ascii="Times New Roman" w:hAnsi="Times New Roman" w:eastAsia="方正仿宋简体" w:cs="Times New Roman"/>
                <w:b/>
                <w:sz w:val="24"/>
                <w:lang w:bidi="ar"/>
              </w:rPr>
              <w:t>行政处罚</w:t>
            </w:r>
          </w:p>
        </w:tc>
        <w:tc>
          <w:tcPr>
            <w:tcW w:w="6338" w:type="dxa"/>
            <w:gridSpan w:val="3"/>
            <w:shd w:val="clear" w:color="auto" w:fill="auto"/>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4"/>
                <w:lang w:val="en-US" w:eastAsia="zh-CN"/>
              </w:rPr>
            </w:pPr>
            <w:r>
              <w:rPr>
                <w:rFonts w:hint="default" w:ascii="Times New Roman" w:hAnsi="Times New Roman" w:eastAsia="方正仿宋简体" w:cs="Times New Roman"/>
                <w:b/>
                <w:sz w:val="24"/>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jc w:val="left"/>
              <w:textAlignment w:val="auto"/>
              <w:rPr>
                <w:rFonts w:hint="default" w:ascii="Times New Roman" w:hAnsi="Times New Roman" w:eastAsia="方正仿宋简体" w:cs="Times New Roman"/>
                <w:b/>
                <w:sz w:val="24"/>
              </w:rPr>
            </w:pPr>
            <w:r>
              <w:rPr>
                <w:rFonts w:hint="default" w:ascii="Times New Roman" w:hAnsi="Times New Roman" w:eastAsia="方正仿宋简体" w:cs="Times New Roman"/>
                <w:b/>
                <w:sz w:val="24"/>
                <w:lang w:bidi="ar"/>
              </w:rPr>
              <w:t>行政强制</w:t>
            </w:r>
          </w:p>
        </w:tc>
        <w:tc>
          <w:tcPr>
            <w:tcW w:w="6338" w:type="dxa"/>
            <w:gridSpan w:val="3"/>
            <w:shd w:val="clear" w:color="auto" w:fill="auto"/>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4"/>
                <w:lang w:val="en-US" w:eastAsia="zh-CN"/>
              </w:rPr>
            </w:pPr>
            <w:r>
              <w:rPr>
                <w:rFonts w:hint="default" w:ascii="Times New Roman" w:hAnsi="Times New Roman" w:eastAsia="方正仿宋简体" w:cs="Times New Roman"/>
                <w:b/>
                <w:sz w:val="24"/>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shd w:val="clear" w:color="auto" w:fill="auto"/>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4"/>
              </w:rPr>
            </w:pPr>
            <w:r>
              <w:rPr>
                <w:rFonts w:hint="default" w:ascii="Times New Roman" w:hAnsi="Times New Roman" w:eastAsia="方正黑体简体" w:cs="Times New Roman"/>
                <w:b/>
                <w:sz w:val="24"/>
                <w:lang w:bidi="ar"/>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4"/>
              </w:rPr>
            </w:pPr>
            <w:r>
              <w:rPr>
                <w:rFonts w:hint="default" w:ascii="Times New Roman" w:hAnsi="Times New Roman" w:eastAsia="方正仿宋简体" w:cs="Times New Roman"/>
                <w:b/>
                <w:sz w:val="24"/>
                <w:lang w:bidi="ar"/>
              </w:rPr>
              <w:t>信息内容</w:t>
            </w:r>
          </w:p>
        </w:tc>
        <w:tc>
          <w:tcPr>
            <w:tcW w:w="6338" w:type="dxa"/>
            <w:gridSpan w:val="3"/>
            <w:shd w:val="clear" w:color="auto" w:fill="auto"/>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4"/>
              </w:rPr>
            </w:pPr>
            <w:r>
              <w:rPr>
                <w:rFonts w:hint="default" w:ascii="Times New Roman" w:hAnsi="Times New Roman" w:eastAsia="方正仿宋简体" w:cs="Times New Roman"/>
                <w:b/>
                <w:sz w:val="24"/>
                <w:lang w:bidi="ar"/>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jc w:val="left"/>
              <w:textAlignment w:val="auto"/>
              <w:rPr>
                <w:rFonts w:hint="default" w:ascii="Times New Roman" w:hAnsi="Times New Roman" w:eastAsia="方正仿宋简体" w:cs="Times New Roman"/>
                <w:b/>
                <w:sz w:val="24"/>
              </w:rPr>
            </w:pPr>
            <w:r>
              <w:rPr>
                <w:rFonts w:hint="default" w:ascii="Times New Roman" w:hAnsi="Times New Roman" w:eastAsia="方正仿宋简体" w:cs="Times New Roman"/>
                <w:b/>
                <w:sz w:val="24"/>
                <w:lang w:bidi="ar"/>
              </w:rPr>
              <w:t>行政事业性收费</w:t>
            </w:r>
          </w:p>
        </w:tc>
        <w:tc>
          <w:tcPr>
            <w:tcW w:w="6338" w:type="dxa"/>
            <w:gridSpan w:val="3"/>
            <w:shd w:val="clear" w:color="auto" w:fill="auto"/>
            <w:tcMar>
              <w:left w:w="57" w:type="dxa"/>
              <w:right w:w="57" w:type="dxa"/>
            </w:tcMar>
            <w:vAlign w:val="center"/>
          </w:tcPr>
          <w:p>
            <w:pPr>
              <w:keepNext w:val="0"/>
              <w:keepLines w:val="0"/>
              <w:pageBreakBefore w:val="0"/>
              <w:kinsoku/>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4"/>
                <w:lang w:val="en-US" w:eastAsia="zh-CN"/>
              </w:rPr>
            </w:pPr>
            <w:r>
              <w:rPr>
                <w:rFonts w:hint="default" w:ascii="Times New Roman" w:hAnsi="Times New Roman" w:eastAsia="方正仿宋简体" w:cs="Times New Roman"/>
                <w:b/>
                <w:sz w:val="24"/>
                <w:lang w:val="en-US" w:eastAsia="zh-CN"/>
              </w:rPr>
              <w:t>1027.6</w:t>
            </w:r>
          </w:p>
        </w:tc>
      </w:tr>
    </w:tbl>
    <w:p>
      <w:pPr>
        <w:keepNext w:val="0"/>
        <w:keepLines w:val="0"/>
        <w:pageBreakBefore w:val="0"/>
        <w:kinsoku/>
        <w:overflowPunct/>
        <w:topLinePunct w:val="0"/>
        <w:autoSpaceDE/>
        <w:autoSpaceDN/>
        <w:bidi w:val="0"/>
        <w:adjustRightInd/>
        <w:snapToGrid/>
        <w:spacing w:before="62" w:beforeLines="10" w:after="62" w:afterLines="10" w:line="560" w:lineRule="exact"/>
        <w:ind w:firstLine="643" w:firstLineChars="200"/>
        <w:textAlignment w:val="auto"/>
        <w:rPr>
          <w:rFonts w:hint="default" w:ascii="Times New Roman" w:hAnsi="Times New Roman" w:eastAsia="方正黑体简体" w:cs="Times New Roman"/>
          <w:b/>
          <w:sz w:val="32"/>
          <w:szCs w:val="32"/>
        </w:rPr>
      </w:pPr>
      <w:r>
        <w:rPr>
          <w:rFonts w:hint="default" w:ascii="Times New Roman" w:hAnsi="Times New Roman" w:eastAsia="方正黑体简体" w:cs="Times New Roman"/>
          <w:b/>
          <w:sz w:val="32"/>
          <w:szCs w:val="32"/>
        </w:rPr>
        <w:t>三、收到和处理政府信息公开申请情况</w:t>
      </w:r>
    </w:p>
    <w:tbl>
      <w:tblPr>
        <w:tblStyle w:val="5"/>
        <w:tblW w:w="88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8"/>
        <w:gridCol w:w="942"/>
        <w:gridCol w:w="2878"/>
        <w:gridCol w:w="791"/>
        <w:gridCol w:w="599"/>
        <w:gridCol w:w="590"/>
        <w:gridCol w:w="598"/>
        <w:gridCol w:w="571"/>
        <w:gridCol w:w="559"/>
        <w:gridCol w:w="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restart"/>
            <w:tcMar>
              <w:left w:w="108" w:type="dxa"/>
              <w:right w:w="108" w:type="dxa"/>
            </w:tcMar>
            <w:vAlign w:val="center"/>
          </w:tcPr>
          <w:p>
            <w:pPr>
              <w:keepNext w:val="0"/>
              <w:keepLines w:val="0"/>
              <w:pageBreakBefore w:val="0"/>
              <w:widowControl/>
              <w:kinsoku/>
              <w:overflowPunct/>
              <w:topLinePunct w:val="0"/>
              <w:autoSpaceDE/>
              <w:autoSpaceDN/>
              <w:bidi w:val="0"/>
              <w:adjustRightInd/>
              <w:snapToGrid/>
              <w:spacing w:line="560" w:lineRule="exact"/>
              <w:jc w:val="center"/>
              <w:textAlignment w:val="auto"/>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（本列数据的勾稽关系为：第一项加第二项之和，等于第三项加第四项之和）</w:t>
            </w:r>
          </w:p>
        </w:tc>
        <w:tc>
          <w:tcPr>
            <w:tcW w:w="4229" w:type="dxa"/>
            <w:gridSpan w:val="7"/>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jc w:val="center"/>
              <w:textAlignment w:val="auto"/>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tcMar>
              <w:left w:w="108" w:type="dxa"/>
              <w:right w:w="108" w:type="dxa"/>
            </w:tcMar>
            <w:vAlign w:val="center"/>
          </w:tcPr>
          <w:p>
            <w:pPr>
              <w:keepNext w:val="0"/>
              <w:keepLines w:val="0"/>
              <w:pageBreakBefore w:val="0"/>
              <w:kinsoku/>
              <w:overflowPunct/>
              <w:topLinePunct w:val="0"/>
              <w:autoSpaceDE/>
              <w:autoSpaceDN/>
              <w:bidi w:val="0"/>
              <w:adjustRightInd/>
              <w:snapToGrid/>
              <w:spacing w:line="560" w:lineRule="exact"/>
              <w:jc w:val="center"/>
              <w:textAlignment w:val="auto"/>
              <w:rPr>
                <w:rFonts w:hint="default" w:ascii="Times New Roman" w:hAnsi="Times New Roman" w:eastAsia="方正黑体简体" w:cs="Times New Roman"/>
                <w:b/>
                <w:sz w:val="21"/>
                <w:szCs w:val="21"/>
              </w:rPr>
            </w:pPr>
          </w:p>
        </w:tc>
        <w:tc>
          <w:tcPr>
            <w:tcW w:w="791" w:type="dxa"/>
            <w:vMerge w:val="restart"/>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jc w:val="center"/>
              <w:textAlignment w:val="auto"/>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自然人</w:t>
            </w:r>
          </w:p>
        </w:tc>
        <w:tc>
          <w:tcPr>
            <w:tcW w:w="2917" w:type="dxa"/>
            <w:gridSpan w:val="5"/>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jc w:val="center"/>
              <w:textAlignment w:val="auto"/>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法人或其他组织</w:t>
            </w:r>
          </w:p>
        </w:tc>
        <w:tc>
          <w:tcPr>
            <w:tcW w:w="521" w:type="dxa"/>
            <w:vMerge w:val="restart"/>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jc w:val="center"/>
              <w:textAlignment w:val="auto"/>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tcMar>
              <w:left w:w="108" w:type="dxa"/>
              <w:right w:w="108" w:type="dxa"/>
            </w:tcMar>
            <w:vAlign w:val="center"/>
          </w:tcPr>
          <w:p>
            <w:pPr>
              <w:keepNext w:val="0"/>
              <w:keepLines w:val="0"/>
              <w:pageBreakBefore w:val="0"/>
              <w:kinsoku/>
              <w:overflowPunct/>
              <w:topLinePunct w:val="0"/>
              <w:autoSpaceDE/>
              <w:autoSpaceDN/>
              <w:bidi w:val="0"/>
              <w:adjustRightInd/>
              <w:snapToGrid/>
              <w:spacing w:line="560" w:lineRule="exact"/>
              <w:textAlignment w:val="auto"/>
              <w:rPr>
                <w:rFonts w:hint="default" w:ascii="Times New Roman" w:hAnsi="Times New Roman" w:eastAsia="方正仿宋简体" w:cs="Times New Roman"/>
                <w:b/>
                <w:sz w:val="21"/>
                <w:szCs w:val="21"/>
              </w:rPr>
            </w:pPr>
          </w:p>
        </w:tc>
        <w:tc>
          <w:tcPr>
            <w:tcW w:w="791" w:type="dxa"/>
            <w:vMerge w:val="continue"/>
            <w:tcMar>
              <w:left w:w="57" w:type="dxa"/>
              <w:right w:w="57" w:type="dxa"/>
            </w:tcMar>
            <w:vAlign w:val="center"/>
          </w:tcPr>
          <w:p>
            <w:pPr>
              <w:keepNext w:val="0"/>
              <w:keepLines w:val="0"/>
              <w:pageBreakBefore w:val="0"/>
              <w:kinsoku/>
              <w:overflowPunct/>
              <w:topLinePunct w:val="0"/>
              <w:autoSpaceDE/>
              <w:autoSpaceDN/>
              <w:bidi w:val="0"/>
              <w:adjustRightInd/>
              <w:snapToGrid/>
              <w:spacing w:line="560" w:lineRule="exact"/>
              <w:textAlignment w:val="auto"/>
              <w:rPr>
                <w:rFonts w:hint="default" w:ascii="Times New Roman" w:hAnsi="Times New Roman" w:eastAsia="方正仿宋简体" w:cs="Times New Roman"/>
                <w:b/>
                <w:sz w:val="21"/>
                <w:szCs w:val="21"/>
              </w:rPr>
            </w:pPr>
          </w:p>
        </w:tc>
        <w:tc>
          <w:tcPr>
            <w:tcW w:w="599"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jc w:val="center"/>
              <w:textAlignment w:val="auto"/>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商业</w:t>
            </w:r>
          </w:p>
          <w:p>
            <w:pPr>
              <w:keepNext w:val="0"/>
              <w:keepLines w:val="0"/>
              <w:pageBreakBefore w:val="0"/>
              <w:widowControl/>
              <w:kinsoku/>
              <w:overflowPunct/>
              <w:topLinePunct w:val="0"/>
              <w:autoSpaceDE/>
              <w:autoSpaceDN/>
              <w:bidi w:val="0"/>
              <w:adjustRightInd/>
              <w:snapToGrid/>
              <w:spacing w:line="560" w:lineRule="exact"/>
              <w:jc w:val="center"/>
              <w:textAlignment w:val="auto"/>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企业</w:t>
            </w:r>
          </w:p>
        </w:tc>
        <w:tc>
          <w:tcPr>
            <w:tcW w:w="590"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jc w:val="center"/>
              <w:textAlignment w:val="auto"/>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科研</w:t>
            </w:r>
          </w:p>
          <w:p>
            <w:pPr>
              <w:keepNext w:val="0"/>
              <w:keepLines w:val="0"/>
              <w:pageBreakBefore w:val="0"/>
              <w:widowControl/>
              <w:kinsoku/>
              <w:overflowPunct/>
              <w:topLinePunct w:val="0"/>
              <w:autoSpaceDE/>
              <w:autoSpaceDN/>
              <w:bidi w:val="0"/>
              <w:adjustRightInd/>
              <w:snapToGrid/>
              <w:spacing w:line="560" w:lineRule="exact"/>
              <w:jc w:val="center"/>
              <w:textAlignment w:val="auto"/>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机构</w:t>
            </w:r>
          </w:p>
        </w:tc>
        <w:tc>
          <w:tcPr>
            <w:tcW w:w="598"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jc w:val="center"/>
              <w:textAlignment w:val="auto"/>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社会公益组织</w:t>
            </w:r>
          </w:p>
        </w:tc>
        <w:tc>
          <w:tcPr>
            <w:tcW w:w="571"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jc w:val="center"/>
              <w:textAlignment w:val="auto"/>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法律服务机构</w:t>
            </w:r>
          </w:p>
        </w:tc>
        <w:tc>
          <w:tcPr>
            <w:tcW w:w="559"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jc w:val="center"/>
              <w:textAlignment w:val="auto"/>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其他</w:t>
            </w:r>
          </w:p>
        </w:tc>
        <w:tc>
          <w:tcPr>
            <w:tcW w:w="521" w:type="dxa"/>
            <w:vMerge w:val="continue"/>
            <w:tcMar>
              <w:left w:w="57" w:type="dxa"/>
              <w:right w:w="57" w:type="dxa"/>
            </w:tcMar>
            <w:vAlign w:val="center"/>
          </w:tcPr>
          <w:p>
            <w:pPr>
              <w:keepNext w:val="0"/>
              <w:keepLines w:val="0"/>
              <w:pageBreakBefore w:val="0"/>
              <w:kinsoku/>
              <w:overflowPunct/>
              <w:topLinePunct w:val="0"/>
              <w:autoSpaceDE/>
              <w:autoSpaceDN/>
              <w:bidi w:val="0"/>
              <w:adjustRightInd/>
              <w:snapToGrid/>
              <w:spacing w:line="560" w:lineRule="exact"/>
              <w:textAlignment w:val="auto"/>
              <w:rPr>
                <w:rFonts w:hint="default" w:ascii="Times New Roman" w:hAnsi="Times New Roman" w:eastAsia="方正仿宋简体" w:cs="Times New Roman"/>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jc w:val="center"/>
        </w:trPr>
        <w:tc>
          <w:tcPr>
            <w:tcW w:w="4588" w:type="dxa"/>
            <w:gridSpan w:val="3"/>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jc w:val="left"/>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一、本年新收政府信息公开申请数量</w:t>
            </w:r>
          </w:p>
        </w:tc>
        <w:tc>
          <w:tcPr>
            <w:tcW w:w="791"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bidi="ar"/>
              </w:rPr>
              <w:t>1</w:t>
            </w:r>
          </w:p>
        </w:tc>
        <w:tc>
          <w:tcPr>
            <w:tcW w:w="599"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bidi="ar"/>
              </w:rPr>
              <w:t>0</w:t>
            </w:r>
          </w:p>
        </w:tc>
        <w:tc>
          <w:tcPr>
            <w:tcW w:w="590"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bidi="ar"/>
              </w:rPr>
              <w:t>0</w:t>
            </w:r>
          </w:p>
        </w:tc>
        <w:tc>
          <w:tcPr>
            <w:tcW w:w="598"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bidi="ar"/>
              </w:rPr>
              <w:t>0</w:t>
            </w:r>
          </w:p>
        </w:tc>
        <w:tc>
          <w:tcPr>
            <w:tcW w:w="571"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59"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bidi="ar"/>
              </w:rPr>
              <w:t>0</w:t>
            </w:r>
          </w:p>
        </w:tc>
        <w:tc>
          <w:tcPr>
            <w:tcW w:w="521"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4588" w:type="dxa"/>
            <w:gridSpan w:val="3"/>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jc w:val="left"/>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二、上年结转政府信息公开申请数量</w:t>
            </w:r>
          </w:p>
        </w:tc>
        <w:tc>
          <w:tcPr>
            <w:tcW w:w="791"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bidi="ar"/>
              </w:rPr>
              <w:t>0</w:t>
            </w:r>
          </w:p>
        </w:tc>
        <w:tc>
          <w:tcPr>
            <w:tcW w:w="599"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bidi="ar"/>
              </w:rPr>
              <w:t>0</w:t>
            </w:r>
          </w:p>
        </w:tc>
        <w:tc>
          <w:tcPr>
            <w:tcW w:w="590"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bidi="ar"/>
              </w:rPr>
              <w:t>0</w:t>
            </w:r>
          </w:p>
        </w:tc>
        <w:tc>
          <w:tcPr>
            <w:tcW w:w="598"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bidi="ar"/>
              </w:rPr>
              <w:t>0</w:t>
            </w:r>
          </w:p>
        </w:tc>
        <w:tc>
          <w:tcPr>
            <w:tcW w:w="571"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bidi="ar"/>
              </w:rPr>
              <w:t>0</w:t>
            </w:r>
          </w:p>
        </w:tc>
        <w:tc>
          <w:tcPr>
            <w:tcW w:w="559"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21"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jc w:val="left"/>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三、本年度办理结果</w:t>
            </w:r>
          </w:p>
        </w:tc>
        <w:tc>
          <w:tcPr>
            <w:tcW w:w="3820" w:type="dxa"/>
            <w:gridSpan w:val="2"/>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jc w:val="left"/>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（一）予以公开</w:t>
            </w:r>
          </w:p>
        </w:tc>
        <w:tc>
          <w:tcPr>
            <w:tcW w:w="791"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bidi="ar"/>
              </w:rPr>
              <w:t>0</w:t>
            </w:r>
          </w:p>
        </w:tc>
        <w:tc>
          <w:tcPr>
            <w:tcW w:w="599"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0"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bidi="ar"/>
              </w:rPr>
              <w:t>0</w:t>
            </w:r>
          </w:p>
        </w:tc>
        <w:tc>
          <w:tcPr>
            <w:tcW w:w="598"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bidi="ar"/>
              </w:rPr>
              <w:t>0</w:t>
            </w:r>
          </w:p>
        </w:tc>
        <w:tc>
          <w:tcPr>
            <w:tcW w:w="571"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bidi="ar"/>
              </w:rPr>
              <w:t>0</w:t>
            </w:r>
          </w:p>
        </w:tc>
        <w:tc>
          <w:tcPr>
            <w:tcW w:w="559"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bidi="ar"/>
              </w:rPr>
              <w:t>0</w:t>
            </w:r>
          </w:p>
        </w:tc>
        <w:tc>
          <w:tcPr>
            <w:tcW w:w="521"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8" w:hRule="atLeast"/>
          <w:jc w:val="center"/>
        </w:trPr>
        <w:tc>
          <w:tcPr>
            <w:tcW w:w="768" w:type="dxa"/>
            <w:vMerge w:val="continue"/>
            <w:tcMar>
              <w:left w:w="57" w:type="dxa"/>
              <w:right w:w="57" w:type="dxa"/>
            </w:tcMar>
            <w:vAlign w:val="center"/>
          </w:tcPr>
          <w:p>
            <w:pPr>
              <w:keepNext w:val="0"/>
              <w:keepLines w:val="0"/>
              <w:pageBreakBefore w:val="0"/>
              <w:kinsoku/>
              <w:overflowPunct/>
              <w:topLinePunct w:val="0"/>
              <w:autoSpaceDE/>
              <w:autoSpaceDN/>
              <w:bidi w:val="0"/>
              <w:adjustRightInd/>
              <w:snapToGrid/>
              <w:spacing w:line="560" w:lineRule="exact"/>
              <w:textAlignment w:val="auto"/>
              <w:rPr>
                <w:rFonts w:hint="default" w:ascii="Times New Roman" w:hAnsi="Times New Roman" w:eastAsia="方正仿宋简体" w:cs="Times New Roman"/>
                <w:b/>
                <w:sz w:val="21"/>
                <w:szCs w:val="21"/>
              </w:rPr>
            </w:pPr>
          </w:p>
        </w:tc>
        <w:tc>
          <w:tcPr>
            <w:tcW w:w="3820" w:type="dxa"/>
            <w:gridSpan w:val="2"/>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jc w:val="left"/>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（二）部分公开（区分处理的，只计这一情形，不计其他情形）</w:t>
            </w:r>
          </w:p>
        </w:tc>
        <w:tc>
          <w:tcPr>
            <w:tcW w:w="791"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9"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0"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8"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71"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59"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21"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keepNext w:val="0"/>
              <w:keepLines w:val="0"/>
              <w:pageBreakBefore w:val="0"/>
              <w:kinsoku/>
              <w:overflowPunct/>
              <w:topLinePunct w:val="0"/>
              <w:autoSpaceDE/>
              <w:autoSpaceDN/>
              <w:bidi w:val="0"/>
              <w:adjustRightInd/>
              <w:snapToGrid/>
              <w:spacing w:line="560" w:lineRule="exact"/>
              <w:textAlignment w:val="auto"/>
              <w:rPr>
                <w:rFonts w:hint="default" w:ascii="Times New Roman" w:hAnsi="Times New Roman" w:eastAsia="方正仿宋简体" w:cs="Times New Roman"/>
                <w:b/>
                <w:sz w:val="21"/>
                <w:szCs w:val="21"/>
              </w:rPr>
            </w:pPr>
          </w:p>
        </w:tc>
        <w:tc>
          <w:tcPr>
            <w:tcW w:w="942" w:type="dxa"/>
            <w:vMerge w:val="restart"/>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jc w:val="left"/>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（三）不予公开</w:t>
            </w:r>
          </w:p>
        </w:tc>
        <w:tc>
          <w:tcPr>
            <w:tcW w:w="2878" w:type="dxa"/>
            <w:tcMar>
              <w:left w:w="57" w:type="dxa"/>
              <w:right w:w="57" w:type="dxa"/>
            </w:tcMar>
          </w:tcPr>
          <w:p>
            <w:pPr>
              <w:keepNext w:val="0"/>
              <w:keepLines w:val="0"/>
              <w:pageBreakBefore w:val="0"/>
              <w:widowControl/>
              <w:kinsoku/>
              <w:overflowPunct/>
              <w:topLinePunct w:val="0"/>
              <w:autoSpaceDE/>
              <w:autoSpaceDN/>
              <w:bidi w:val="0"/>
              <w:adjustRightInd/>
              <w:snapToGrid/>
              <w:spacing w:line="560" w:lineRule="exact"/>
              <w:jc w:val="left"/>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1.属于国家秘密</w:t>
            </w:r>
          </w:p>
        </w:tc>
        <w:tc>
          <w:tcPr>
            <w:tcW w:w="791"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c>
          <w:tcPr>
            <w:tcW w:w="599"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c>
          <w:tcPr>
            <w:tcW w:w="590"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c>
          <w:tcPr>
            <w:tcW w:w="598"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c>
          <w:tcPr>
            <w:tcW w:w="571"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c>
          <w:tcPr>
            <w:tcW w:w="559"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c>
          <w:tcPr>
            <w:tcW w:w="521"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keepNext w:val="0"/>
              <w:keepLines w:val="0"/>
              <w:pageBreakBefore w:val="0"/>
              <w:kinsoku/>
              <w:overflowPunct/>
              <w:topLinePunct w:val="0"/>
              <w:autoSpaceDE/>
              <w:autoSpaceDN/>
              <w:bidi w:val="0"/>
              <w:adjustRightInd/>
              <w:snapToGrid/>
              <w:spacing w:line="560" w:lineRule="exact"/>
              <w:textAlignment w:val="auto"/>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keepNext w:val="0"/>
              <w:keepLines w:val="0"/>
              <w:pageBreakBefore w:val="0"/>
              <w:kinsoku/>
              <w:overflowPunct/>
              <w:topLinePunct w:val="0"/>
              <w:autoSpaceDE/>
              <w:autoSpaceDN/>
              <w:bidi w:val="0"/>
              <w:adjustRightInd/>
              <w:snapToGrid/>
              <w:spacing w:line="560" w:lineRule="exact"/>
              <w:textAlignment w:val="auto"/>
              <w:rPr>
                <w:rFonts w:hint="default" w:ascii="Times New Roman" w:hAnsi="Times New Roman" w:eastAsia="方正仿宋简体" w:cs="Times New Roman"/>
                <w:b/>
                <w:sz w:val="21"/>
                <w:szCs w:val="21"/>
              </w:rPr>
            </w:pPr>
          </w:p>
        </w:tc>
        <w:tc>
          <w:tcPr>
            <w:tcW w:w="2878" w:type="dxa"/>
            <w:tcMar>
              <w:left w:w="57" w:type="dxa"/>
              <w:right w:w="57" w:type="dxa"/>
            </w:tcMar>
          </w:tcPr>
          <w:p>
            <w:pPr>
              <w:keepNext w:val="0"/>
              <w:keepLines w:val="0"/>
              <w:pageBreakBefore w:val="0"/>
              <w:widowControl/>
              <w:kinsoku/>
              <w:overflowPunct/>
              <w:topLinePunct w:val="0"/>
              <w:autoSpaceDE/>
              <w:autoSpaceDN/>
              <w:bidi w:val="0"/>
              <w:adjustRightInd/>
              <w:snapToGrid/>
              <w:spacing w:line="560" w:lineRule="exact"/>
              <w:jc w:val="left"/>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2.其他法律行政法规禁止公开</w:t>
            </w:r>
          </w:p>
        </w:tc>
        <w:tc>
          <w:tcPr>
            <w:tcW w:w="791"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c>
          <w:tcPr>
            <w:tcW w:w="599"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c>
          <w:tcPr>
            <w:tcW w:w="590"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c>
          <w:tcPr>
            <w:tcW w:w="598"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c>
          <w:tcPr>
            <w:tcW w:w="571"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c>
          <w:tcPr>
            <w:tcW w:w="559"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c>
          <w:tcPr>
            <w:tcW w:w="521"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keepNext w:val="0"/>
              <w:keepLines w:val="0"/>
              <w:pageBreakBefore w:val="0"/>
              <w:kinsoku/>
              <w:overflowPunct/>
              <w:topLinePunct w:val="0"/>
              <w:autoSpaceDE/>
              <w:autoSpaceDN/>
              <w:bidi w:val="0"/>
              <w:adjustRightInd/>
              <w:snapToGrid/>
              <w:spacing w:line="560" w:lineRule="exact"/>
              <w:textAlignment w:val="auto"/>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keepNext w:val="0"/>
              <w:keepLines w:val="0"/>
              <w:pageBreakBefore w:val="0"/>
              <w:kinsoku/>
              <w:overflowPunct/>
              <w:topLinePunct w:val="0"/>
              <w:autoSpaceDE/>
              <w:autoSpaceDN/>
              <w:bidi w:val="0"/>
              <w:adjustRightInd/>
              <w:snapToGrid/>
              <w:spacing w:line="560" w:lineRule="exact"/>
              <w:textAlignment w:val="auto"/>
              <w:rPr>
                <w:rFonts w:hint="default" w:ascii="Times New Roman" w:hAnsi="Times New Roman" w:eastAsia="方正仿宋简体" w:cs="Times New Roman"/>
                <w:b/>
                <w:sz w:val="21"/>
                <w:szCs w:val="21"/>
              </w:rPr>
            </w:pPr>
          </w:p>
        </w:tc>
        <w:tc>
          <w:tcPr>
            <w:tcW w:w="2878" w:type="dxa"/>
            <w:tcMar>
              <w:left w:w="57" w:type="dxa"/>
              <w:right w:w="57" w:type="dxa"/>
            </w:tcMar>
          </w:tcPr>
          <w:p>
            <w:pPr>
              <w:keepNext w:val="0"/>
              <w:keepLines w:val="0"/>
              <w:pageBreakBefore w:val="0"/>
              <w:widowControl/>
              <w:kinsoku/>
              <w:overflowPunct/>
              <w:topLinePunct w:val="0"/>
              <w:autoSpaceDE/>
              <w:autoSpaceDN/>
              <w:bidi w:val="0"/>
              <w:adjustRightInd/>
              <w:snapToGrid/>
              <w:spacing w:line="560" w:lineRule="exact"/>
              <w:jc w:val="left"/>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3.危及“三安全一稳定”</w:t>
            </w:r>
          </w:p>
        </w:tc>
        <w:tc>
          <w:tcPr>
            <w:tcW w:w="791"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c>
          <w:tcPr>
            <w:tcW w:w="599"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c>
          <w:tcPr>
            <w:tcW w:w="590"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c>
          <w:tcPr>
            <w:tcW w:w="598"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c>
          <w:tcPr>
            <w:tcW w:w="571"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c>
          <w:tcPr>
            <w:tcW w:w="559"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c>
          <w:tcPr>
            <w:tcW w:w="521"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keepNext w:val="0"/>
              <w:keepLines w:val="0"/>
              <w:pageBreakBefore w:val="0"/>
              <w:kinsoku/>
              <w:overflowPunct/>
              <w:topLinePunct w:val="0"/>
              <w:autoSpaceDE/>
              <w:autoSpaceDN/>
              <w:bidi w:val="0"/>
              <w:adjustRightInd/>
              <w:snapToGrid/>
              <w:spacing w:line="560" w:lineRule="exact"/>
              <w:textAlignment w:val="auto"/>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keepNext w:val="0"/>
              <w:keepLines w:val="0"/>
              <w:pageBreakBefore w:val="0"/>
              <w:kinsoku/>
              <w:overflowPunct/>
              <w:topLinePunct w:val="0"/>
              <w:autoSpaceDE/>
              <w:autoSpaceDN/>
              <w:bidi w:val="0"/>
              <w:adjustRightInd/>
              <w:snapToGrid/>
              <w:spacing w:line="560" w:lineRule="exact"/>
              <w:textAlignment w:val="auto"/>
              <w:rPr>
                <w:rFonts w:hint="default" w:ascii="Times New Roman" w:hAnsi="Times New Roman" w:eastAsia="方正仿宋简体" w:cs="Times New Roman"/>
                <w:b/>
                <w:sz w:val="21"/>
                <w:szCs w:val="21"/>
              </w:rPr>
            </w:pPr>
          </w:p>
        </w:tc>
        <w:tc>
          <w:tcPr>
            <w:tcW w:w="2878" w:type="dxa"/>
            <w:tcMar>
              <w:left w:w="57" w:type="dxa"/>
              <w:right w:w="57" w:type="dxa"/>
            </w:tcMar>
          </w:tcPr>
          <w:p>
            <w:pPr>
              <w:keepNext w:val="0"/>
              <w:keepLines w:val="0"/>
              <w:pageBreakBefore w:val="0"/>
              <w:widowControl/>
              <w:kinsoku/>
              <w:overflowPunct/>
              <w:topLinePunct w:val="0"/>
              <w:autoSpaceDE/>
              <w:autoSpaceDN/>
              <w:bidi w:val="0"/>
              <w:adjustRightInd/>
              <w:snapToGrid/>
              <w:spacing w:line="560" w:lineRule="exact"/>
              <w:jc w:val="left"/>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4.保护第三方合法权益</w:t>
            </w:r>
          </w:p>
        </w:tc>
        <w:tc>
          <w:tcPr>
            <w:tcW w:w="791"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c>
          <w:tcPr>
            <w:tcW w:w="599"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c>
          <w:tcPr>
            <w:tcW w:w="590"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c>
          <w:tcPr>
            <w:tcW w:w="598"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c>
          <w:tcPr>
            <w:tcW w:w="571"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c>
          <w:tcPr>
            <w:tcW w:w="559"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c>
          <w:tcPr>
            <w:tcW w:w="521"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keepNext w:val="0"/>
              <w:keepLines w:val="0"/>
              <w:pageBreakBefore w:val="0"/>
              <w:kinsoku/>
              <w:overflowPunct/>
              <w:topLinePunct w:val="0"/>
              <w:autoSpaceDE/>
              <w:autoSpaceDN/>
              <w:bidi w:val="0"/>
              <w:adjustRightInd/>
              <w:snapToGrid/>
              <w:spacing w:line="560" w:lineRule="exact"/>
              <w:textAlignment w:val="auto"/>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keepNext w:val="0"/>
              <w:keepLines w:val="0"/>
              <w:pageBreakBefore w:val="0"/>
              <w:kinsoku/>
              <w:overflowPunct/>
              <w:topLinePunct w:val="0"/>
              <w:autoSpaceDE/>
              <w:autoSpaceDN/>
              <w:bidi w:val="0"/>
              <w:adjustRightInd/>
              <w:snapToGrid/>
              <w:spacing w:line="560" w:lineRule="exact"/>
              <w:textAlignment w:val="auto"/>
              <w:rPr>
                <w:rFonts w:hint="default" w:ascii="Times New Roman" w:hAnsi="Times New Roman" w:eastAsia="方正仿宋简体" w:cs="Times New Roman"/>
                <w:b/>
                <w:sz w:val="21"/>
                <w:szCs w:val="21"/>
              </w:rPr>
            </w:pPr>
          </w:p>
        </w:tc>
        <w:tc>
          <w:tcPr>
            <w:tcW w:w="2878" w:type="dxa"/>
            <w:tcMar>
              <w:left w:w="57" w:type="dxa"/>
              <w:right w:w="57" w:type="dxa"/>
            </w:tcMar>
          </w:tcPr>
          <w:p>
            <w:pPr>
              <w:keepNext w:val="0"/>
              <w:keepLines w:val="0"/>
              <w:pageBreakBefore w:val="0"/>
              <w:widowControl/>
              <w:kinsoku/>
              <w:overflowPunct/>
              <w:topLinePunct w:val="0"/>
              <w:autoSpaceDE/>
              <w:autoSpaceDN/>
              <w:bidi w:val="0"/>
              <w:adjustRightInd/>
              <w:snapToGrid/>
              <w:spacing w:line="560" w:lineRule="exact"/>
              <w:jc w:val="left"/>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5.属于三类内部事务信息</w:t>
            </w:r>
          </w:p>
        </w:tc>
        <w:tc>
          <w:tcPr>
            <w:tcW w:w="791"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c>
          <w:tcPr>
            <w:tcW w:w="599"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c>
          <w:tcPr>
            <w:tcW w:w="590"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c>
          <w:tcPr>
            <w:tcW w:w="598"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c>
          <w:tcPr>
            <w:tcW w:w="571"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c>
          <w:tcPr>
            <w:tcW w:w="559"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c>
          <w:tcPr>
            <w:tcW w:w="521"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keepNext w:val="0"/>
              <w:keepLines w:val="0"/>
              <w:pageBreakBefore w:val="0"/>
              <w:kinsoku/>
              <w:overflowPunct/>
              <w:topLinePunct w:val="0"/>
              <w:autoSpaceDE/>
              <w:autoSpaceDN/>
              <w:bidi w:val="0"/>
              <w:adjustRightInd/>
              <w:snapToGrid/>
              <w:spacing w:line="560" w:lineRule="exact"/>
              <w:textAlignment w:val="auto"/>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keepNext w:val="0"/>
              <w:keepLines w:val="0"/>
              <w:pageBreakBefore w:val="0"/>
              <w:kinsoku/>
              <w:overflowPunct/>
              <w:topLinePunct w:val="0"/>
              <w:autoSpaceDE/>
              <w:autoSpaceDN/>
              <w:bidi w:val="0"/>
              <w:adjustRightInd/>
              <w:snapToGrid/>
              <w:spacing w:line="560" w:lineRule="exact"/>
              <w:textAlignment w:val="auto"/>
              <w:rPr>
                <w:rFonts w:hint="default" w:ascii="Times New Roman" w:hAnsi="Times New Roman" w:eastAsia="方正仿宋简体" w:cs="Times New Roman"/>
                <w:b/>
                <w:sz w:val="21"/>
                <w:szCs w:val="21"/>
              </w:rPr>
            </w:pPr>
          </w:p>
        </w:tc>
        <w:tc>
          <w:tcPr>
            <w:tcW w:w="2878" w:type="dxa"/>
            <w:tcMar>
              <w:left w:w="57" w:type="dxa"/>
              <w:right w:w="57" w:type="dxa"/>
            </w:tcMar>
          </w:tcPr>
          <w:p>
            <w:pPr>
              <w:keepNext w:val="0"/>
              <w:keepLines w:val="0"/>
              <w:pageBreakBefore w:val="0"/>
              <w:widowControl/>
              <w:kinsoku/>
              <w:overflowPunct/>
              <w:topLinePunct w:val="0"/>
              <w:autoSpaceDE/>
              <w:autoSpaceDN/>
              <w:bidi w:val="0"/>
              <w:adjustRightInd/>
              <w:snapToGrid/>
              <w:spacing w:line="560" w:lineRule="exact"/>
              <w:jc w:val="left"/>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6.属于四类过程性信息</w:t>
            </w:r>
          </w:p>
        </w:tc>
        <w:tc>
          <w:tcPr>
            <w:tcW w:w="791"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c>
          <w:tcPr>
            <w:tcW w:w="599"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c>
          <w:tcPr>
            <w:tcW w:w="590"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c>
          <w:tcPr>
            <w:tcW w:w="598"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c>
          <w:tcPr>
            <w:tcW w:w="571"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c>
          <w:tcPr>
            <w:tcW w:w="559"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c>
          <w:tcPr>
            <w:tcW w:w="521"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keepNext w:val="0"/>
              <w:keepLines w:val="0"/>
              <w:pageBreakBefore w:val="0"/>
              <w:kinsoku/>
              <w:overflowPunct/>
              <w:topLinePunct w:val="0"/>
              <w:autoSpaceDE/>
              <w:autoSpaceDN/>
              <w:bidi w:val="0"/>
              <w:adjustRightInd/>
              <w:snapToGrid/>
              <w:spacing w:line="560" w:lineRule="exact"/>
              <w:textAlignment w:val="auto"/>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keepNext w:val="0"/>
              <w:keepLines w:val="0"/>
              <w:pageBreakBefore w:val="0"/>
              <w:kinsoku/>
              <w:overflowPunct/>
              <w:topLinePunct w:val="0"/>
              <w:autoSpaceDE/>
              <w:autoSpaceDN/>
              <w:bidi w:val="0"/>
              <w:adjustRightInd/>
              <w:snapToGrid/>
              <w:spacing w:line="560" w:lineRule="exact"/>
              <w:textAlignment w:val="auto"/>
              <w:rPr>
                <w:rFonts w:hint="default" w:ascii="Times New Roman" w:hAnsi="Times New Roman" w:eastAsia="方正仿宋简体" w:cs="Times New Roman"/>
                <w:b/>
                <w:sz w:val="21"/>
                <w:szCs w:val="21"/>
              </w:rPr>
            </w:pPr>
          </w:p>
        </w:tc>
        <w:tc>
          <w:tcPr>
            <w:tcW w:w="2878" w:type="dxa"/>
            <w:tcMar>
              <w:left w:w="57" w:type="dxa"/>
              <w:right w:w="57" w:type="dxa"/>
            </w:tcMar>
          </w:tcPr>
          <w:p>
            <w:pPr>
              <w:keepNext w:val="0"/>
              <w:keepLines w:val="0"/>
              <w:pageBreakBefore w:val="0"/>
              <w:widowControl/>
              <w:kinsoku/>
              <w:overflowPunct/>
              <w:topLinePunct w:val="0"/>
              <w:autoSpaceDE/>
              <w:autoSpaceDN/>
              <w:bidi w:val="0"/>
              <w:adjustRightInd/>
              <w:snapToGrid/>
              <w:spacing w:line="560" w:lineRule="exact"/>
              <w:jc w:val="left"/>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7.属于行政执法案卷</w:t>
            </w:r>
          </w:p>
        </w:tc>
        <w:tc>
          <w:tcPr>
            <w:tcW w:w="791"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c>
          <w:tcPr>
            <w:tcW w:w="599"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c>
          <w:tcPr>
            <w:tcW w:w="590"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c>
          <w:tcPr>
            <w:tcW w:w="598"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c>
          <w:tcPr>
            <w:tcW w:w="571"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c>
          <w:tcPr>
            <w:tcW w:w="559"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c>
          <w:tcPr>
            <w:tcW w:w="521"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keepNext w:val="0"/>
              <w:keepLines w:val="0"/>
              <w:pageBreakBefore w:val="0"/>
              <w:kinsoku/>
              <w:overflowPunct/>
              <w:topLinePunct w:val="0"/>
              <w:autoSpaceDE/>
              <w:autoSpaceDN/>
              <w:bidi w:val="0"/>
              <w:adjustRightInd/>
              <w:snapToGrid/>
              <w:spacing w:line="560" w:lineRule="exact"/>
              <w:textAlignment w:val="auto"/>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keepNext w:val="0"/>
              <w:keepLines w:val="0"/>
              <w:pageBreakBefore w:val="0"/>
              <w:kinsoku/>
              <w:overflowPunct/>
              <w:topLinePunct w:val="0"/>
              <w:autoSpaceDE/>
              <w:autoSpaceDN/>
              <w:bidi w:val="0"/>
              <w:adjustRightInd/>
              <w:snapToGrid/>
              <w:spacing w:line="560" w:lineRule="exact"/>
              <w:textAlignment w:val="auto"/>
              <w:rPr>
                <w:rFonts w:hint="default" w:ascii="Times New Roman" w:hAnsi="Times New Roman" w:eastAsia="方正仿宋简体" w:cs="Times New Roman"/>
                <w:b/>
                <w:sz w:val="21"/>
                <w:szCs w:val="21"/>
              </w:rPr>
            </w:pPr>
          </w:p>
        </w:tc>
        <w:tc>
          <w:tcPr>
            <w:tcW w:w="2878" w:type="dxa"/>
            <w:tcMar>
              <w:left w:w="57" w:type="dxa"/>
              <w:right w:w="57" w:type="dxa"/>
            </w:tcMar>
          </w:tcPr>
          <w:p>
            <w:pPr>
              <w:keepNext w:val="0"/>
              <w:keepLines w:val="0"/>
              <w:pageBreakBefore w:val="0"/>
              <w:widowControl/>
              <w:kinsoku/>
              <w:overflowPunct/>
              <w:topLinePunct w:val="0"/>
              <w:autoSpaceDE/>
              <w:autoSpaceDN/>
              <w:bidi w:val="0"/>
              <w:adjustRightInd/>
              <w:snapToGrid/>
              <w:spacing w:line="560" w:lineRule="exact"/>
              <w:jc w:val="left"/>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8.属于行政查询事项</w:t>
            </w:r>
          </w:p>
        </w:tc>
        <w:tc>
          <w:tcPr>
            <w:tcW w:w="791"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c>
          <w:tcPr>
            <w:tcW w:w="599"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c>
          <w:tcPr>
            <w:tcW w:w="590"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c>
          <w:tcPr>
            <w:tcW w:w="598"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c>
          <w:tcPr>
            <w:tcW w:w="571"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c>
          <w:tcPr>
            <w:tcW w:w="559"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c>
          <w:tcPr>
            <w:tcW w:w="521"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keepNext w:val="0"/>
              <w:keepLines w:val="0"/>
              <w:pageBreakBefore w:val="0"/>
              <w:kinsoku/>
              <w:overflowPunct/>
              <w:topLinePunct w:val="0"/>
              <w:autoSpaceDE/>
              <w:autoSpaceDN/>
              <w:bidi w:val="0"/>
              <w:adjustRightInd/>
              <w:snapToGrid/>
              <w:spacing w:line="560" w:lineRule="exact"/>
              <w:textAlignment w:val="auto"/>
              <w:rPr>
                <w:rFonts w:hint="default" w:ascii="Times New Roman" w:hAnsi="Times New Roman" w:eastAsia="方正仿宋简体" w:cs="Times New Roman"/>
                <w:b/>
                <w:sz w:val="21"/>
                <w:szCs w:val="21"/>
              </w:rPr>
            </w:pPr>
          </w:p>
        </w:tc>
        <w:tc>
          <w:tcPr>
            <w:tcW w:w="942" w:type="dxa"/>
            <w:vMerge w:val="restart"/>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jc w:val="left"/>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（四）无法提供</w:t>
            </w:r>
          </w:p>
        </w:tc>
        <w:tc>
          <w:tcPr>
            <w:tcW w:w="2878" w:type="dxa"/>
            <w:tcMar>
              <w:left w:w="57" w:type="dxa"/>
              <w:right w:w="57" w:type="dxa"/>
            </w:tcMar>
          </w:tcPr>
          <w:p>
            <w:pPr>
              <w:keepNext w:val="0"/>
              <w:keepLines w:val="0"/>
              <w:pageBreakBefore w:val="0"/>
              <w:widowControl/>
              <w:kinsoku/>
              <w:overflowPunct/>
              <w:topLinePunct w:val="0"/>
              <w:autoSpaceDE/>
              <w:autoSpaceDN/>
              <w:bidi w:val="0"/>
              <w:adjustRightInd/>
              <w:snapToGrid/>
              <w:spacing w:line="560" w:lineRule="exact"/>
              <w:jc w:val="left"/>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1.本机关不掌握相关政府信息</w:t>
            </w:r>
          </w:p>
        </w:tc>
        <w:tc>
          <w:tcPr>
            <w:tcW w:w="791"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c>
          <w:tcPr>
            <w:tcW w:w="599"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c>
          <w:tcPr>
            <w:tcW w:w="590"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c>
          <w:tcPr>
            <w:tcW w:w="598"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c>
          <w:tcPr>
            <w:tcW w:w="571"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c>
          <w:tcPr>
            <w:tcW w:w="559"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c>
          <w:tcPr>
            <w:tcW w:w="521"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keepNext w:val="0"/>
              <w:keepLines w:val="0"/>
              <w:pageBreakBefore w:val="0"/>
              <w:kinsoku/>
              <w:overflowPunct/>
              <w:topLinePunct w:val="0"/>
              <w:autoSpaceDE/>
              <w:autoSpaceDN/>
              <w:bidi w:val="0"/>
              <w:adjustRightInd/>
              <w:snapToGrid/>
              <w:spacing w:line="560" w:lineRule="exact"/>
              <w:textAlignment w:val="auto"/>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keepNext w:val="0"/>
              <w:keepLines w:val="0"/>
              <w:pageBreakBefore w:val="0"/>
              <w:kinsoku/>
              <w:overflowPunct/>
              <w:topLinePunct w:val="0"/>
              <w:autoSpaceDE/>
              <w:autoSpaceDN/>
              <w:bidi w:val="0"/>
              <w:adjustRightInd/>
              <w:snapToGrid/>
              <w:spacing w:line="560" w:lineRule="exact"/>
              <w:textAlignment w:val="auto"/>
              <w:rPr>
                <w:rFonts w:hint="default" w:ascii="Times New Roman" w:hAnsi="Times New Roman" w:eastAsia="方正仿宋简体" w:cs="Times New Roman"/>
                <w:b/>
                <w:sz w:val="21"/>
                <w:szCs w:val="21"/>
              </w:rPr>
            </w:pPr>
          </w:p>
        </w:tc>
        <w:tc>
          <w:tcPr>
            <w:tcW w:w="2878" w:type="dxa"/>
            <w:tcMar>
              <w:left w:w="57" w:type="dxa"/>
              <w:right w:w="57" w:type="dxa"/>
            </w:tcMar>
          </w:tcPr>
          <w:p>
            <w:pPr>
              <w:keepNext w:val="0"/>
              <w:keepLines w:val="0"/>
              <w:pageBreakBefore w:val="0"/>
              <w:widowControl/>
              <w:kinsoku/>
              <w:overflowPunct/>
              <w:topLinePunct w:val="0"/>
              <w:autoSpaceDE/>
              <w:autoSpaceDN/>
              <w:bidi w:val="0"/>
              <w:adjustRightInd/>
              <w:snapToGrid/>
              <w:spacing w:line="560" w:lineRule="exact"/>
              <w:jc w:val="left"/>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2.没有现成信息需要另行制作</w:t>
            </w:r>
          </w:p>
        </w:tc>
        <w:tc>
          <w:tcPr>
            <w:tcW w:w="791"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c>
          <w:tcPr>
            <w:tcW w:w="599"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c>
          <w:tcPr>
            <w:tcW w:w="590"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c>
          <w:tcPr>
            <w:tcW w:w="598"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c>
          <w:tcPr>
            <w:tcW w:w="571"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c>
          <w:tcPr>
            <w:tcW w:w="559"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c>
          <w:tcPr>
            <w:tcW w:w="521"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keepNext w:val="0"/>
              <w:keepLines w:val="0"/>
              <w:pageBreakBefore w:val="0"/>
              <w:kinsoku/>
              <w:overflowPunct/>
              <w:topLinePunct w:val="0"/>
              <w:autoSpaceDE/>
              <w:autoSpaceDN/>
              <w:bidi w:val="0"/>
              <w:adjustRightInd/>
              <w:snapToGrid/>
              <w:spacing w:line="560" w:lineRule="exact"/>
              <w:textAlignment w:val="auto"/>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keepNext w:val="0"/>
              <w:keepLines w:val="0"/>
              <w:pageBreakBefore w:val="0"/>
              <w:kinsoku/>
              <w:overflowPunct/>
              <w:topLinePunct w:val="0"/>
              <w:autoSpaceDE/>
              <w:autoSpaceDN/>
              <w:bidi w:val="0"/>
              <w:adjustRightInd/>
              <w:snapToGrid/>
              <w:spacing w:line="560" w:lineRule="exact"/>
              <w:textAlignment w:val="auto"/>
              <w:rPr>
                <w:rFonts w:hint="default" w:ascii="Times New Roman" w:hAnsi="Times New Roman" w:eastAsia="方正仿宋简体" w:cs="Times New Roman"/>
                <w:b/>
                <w:sz w:val="21"/>
                <w:szCs w:val="21"/>
              </w:rPr>
            </w:pPr>
          </w:p>
        </w:tc>
        <w:tc>
          <w:tcPr>
            <w:tcW w:w="2878" w:type="dxa"/>
            <w:tcMar>
              <w:left w:w="57" w:type="dxa"/>
              <w:right w:w="57" w:type="dxa"/>
            </w:tcMar>
          </w:tcPr>
          <w:p>
            <w:pPr>
              <w:keepNext w:val="0"/>
              <w:keepLines w:val="0"/>
              <w:pageBreakBefore w:val="0"/>
              <w:widowControl/>
              <w:kinsoku/>
              <w:overflowPunct/>
              <w:topLinePunct w:val="0"/>
              <w:autoSpaceDE/>
              <w:autoSpaceDN/>
              <w:bidi w:val="0"/>
              <w:adjustRightInd/>
              <w:snapToGrid/>
              <w:spacing w:line="560" w:lineRule="exact"/>
              <w:jc w:val="left"/>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3.补正后申请内容仍不明确</w:t>
            </w:r>
          </w:p>
        </w:tc>
        <w:tc>
          <w:tcPr>
            <w:tcW w:w="791"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c>
          <w:tcPr>
            <w:tcW w:w="599"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c>
          <w:tcPr>
            <w:tcW w:w="590"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c>
          <w:tcPr>
            <w:tcW w:w="598"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c>
          <w:tcPr>
            <w:tcW w:w="571"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c>
          <w:tcPr>
            <w:tcW w:w="559"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c>
          <w:tcPr>
            <w:tcW w:w="521"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tcMar>
              <w:left w:w="57" w:type="dxa"/>
              <w:right w:w="57" w:type="dxa"/>
            </w:tcMar>
            <w:vAlign w:val="center"/>
          </w:tcPr>
          <w:p>
            <w:pPr>
              <w:keepNext w:val="0"/>
              <w:keepLines w:val="0"/>
              <w:pageBreakBefore w:val="0"/>
              <w:kinsoku/>
              <w:overflowPunct/>
              <w:topLinePunct w:val="0"/>
              <w:autoSpaceDE/>
              <w:autoSpaceDN/>
              <w:bidi w:val="0"/>
              <w:adjustRightInd/>
              <w:snapToGrid/>
              <w:spacing w:line="560" w:lineRule="exact"/>
              <w:textAlignment w:val="auto"/>
              <w:rPr>
                <w:rFonts w:hint="default" w:ascii="Times New Roman" w:hAnsi="Times New Roman" w:eastAsia="方正仿宋简体" w:cs="Times New Roman"/>
                <w:b/>
                <w:sz w:val="21"/>
                <w:szCs w:val="21"/>
              </w:rPr>
            </w:pPr>
          </w:p>
        </w:tc>
        <w:tc>
          <w:tcPr>
            <w:tcW w:w="942" w:type="dxa"/>
            <w:vMerge w:val="restart"/>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jc w:val="left"/>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（五）不予处理</w:t>
            </w:r>
          </w:p>
        </w:tc>
        <w:tc>
          <w:tcPr>
            <w:tcW w:w="2878" w:type="dxa"/>
            <w:tcMar>
              <w:left w:w="57" w:type="dxa"/>
              <w:right w:w="57" w:type="dxa"/>
            </w:tcMar>
          </w:tcPr>
          <w:p>
            <w:pPr>
              <w:keepNext w:val="0"/>
              <w:keepLines w:val="0"/>
              <w:pageBreakBefore w:val="0"/>
              <w:widowControl/>
              <w:kinsoku/>
              <w:overflowPunct/>
              <w:topLinePunct w:val="0"/>
              <w:autoSpaceDE/>
              <w:autoSpaceDN/>
              <w:bidi w:val="0"/>
              <w:adjustRightInd/>
              <w:snapToGrid/>
              <w:spacing w:line="560" w:lineRule="exact"/>
              <w:jc w:val="left"/>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1.信访举报投诉类申请</w:t>
            </w:r>
          </w:p>
        </w:tc>
        <w:tc>
          <w:tcPr>
            <w:tcW w:w="791"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c>
          <w:tcPr>
            <w:tcW w:w="599"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c>
          <w:tcPr>
            <w:tcW w:w="590"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c>
          <w:tcPr>
            <w:tcW w:w="598"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c>
          <w:tcPr>
            <w:tcW w:w="571"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c>
          <w:tcPr>
            <w:tcW w:w="559"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c>
          <w:tcPr>
            <w:tcW w:w="521"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keepNext w:val="0"/>
              <w:keepLines w:val="0"/>
              <w:pageBreakBefore w:val="0"/>
              <w:kinsoku/>
              <w:overflowPunct/>
              <w:topLinePunct w:val="0"/>
              <w:autoSpaceDE/>
              <w:autoSpaceDN/>
              <w:bidi w:val="0"/>
              <w:adjustRightInd/>
              <w:snapToGrid/>
              <w:spacing w:line="560" w:lineRule="exact"/>
              <w:textAlignment w:val="auto"/>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keepNext w:val="0"/>
              <w:keepLines w:val="0"/>
              <w:pageBreakBefore w:val="0"/>
              <w:kinsoku/>
              <w:overflowPunct/>
              <w:topLinePunct w:val="0"/>
              <w:autoSpaceDE/>
              <w:autoSpaceDN/>
              <w:bidi w:val="0"/>
              <w:adjustRightInd/>
              <w:snapToGrid/>
              <w:spacing w:line="560" w:lineRule="exact"/>
              <w:textAlignment w:val="auto"/>
              <w:rPr>
                <w:rFonts w:hint="default" w:ascii="Times New Roman" w:hAnsi="Times New Roman" w:eastAsia="方正仿宋简体" w:cs="Times New Roman"/>
                <w:b/>
                <w:sz w:val="21"/>
                <w:szCs w:val="21"/>
              </w:rPr>
            </w:pPr>
          </w:p>
        </w:tc>
        <w:tc>
          <w:tcPr>
            <w:tcW w:w="2878" w:type="dxa"/>
            <w:tcMar>
              <w:left w:w="57" w:type="dxa"/>
              <w:right w:w="57" w:type="dxa"/>
            </w:tcMar>
          </w:tcPr>
          <w:p>
            <w:pPr>
              <w:keepNext w:val="0"/>
              <w:keepLines w:val="0"/>
              <w:pageBreakBefore w:val="0"/>
              <w:widowControl/>
              <w:kinsoku/>
              <w:overflowPunct/>
              <w:topLinePunct w:val="0"/>
              <w:autoSpaceDE/>
              <w:autoSpaceDN/>
              <w:bidi w:val="0"/>
              <w:adjustRightInd/>
              <w:snapToGrid/>
              <w:spacing w:line="560" w:lineRule="exact"/>
              <w:jc w:val="left"/>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2.重复申请</w:t>
            </w:r>
          </w:p>
        </w:tc>
        <w:tc>
          <w:tcPr>
            <w:tcW w:w="791"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c>
          <w:tcPr>
            <w:tcW w:w="599"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c>
          <w:tcPr>
            <w:tcW w:w="590"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c>
          <w:tcPr>
            <w:tcW w:w="598"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c>
          <w:tcPr>
            <w:tcW w:w="571"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c>
          <w:tcPr>
            <w:tcW w:w="559"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c>
          <w:tcPr>
            <w:tcW w:w="521"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keepNext w:val="0"/>
              <w:keepLines w:val="0"/>
              <w:pageBreakBefore w:val="0"/>
              <w:kinsoku/>
              <w:overflowPunct/>
              <w:topLinePunct w:val="0"/>
              <w:autoSpaceDE/>
              <w:autoSpaceDN/>
              <w:bidi w:val="0"/>
              <w:adjustRightInd/>
              <w:snapToGrid/>
              <w:spacing w:line="560" w:lineRule="exact"/>
              <w:textAlignment w:val="auto"/>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keepNext w:val="0"/>
              <w:keepLines w:val="0"/>
              <w:pageBreakBefore w:val="0"/>
              <w:kinsoku/>
              <w:overflowPunct/>
              <w:topLinePunct w:val="0"/>
              <w:autoSpaceDE/>
              <w:autoSpaceDN/>
              <w:bidi w:val="0"/>
              <w:adjustRightInd/>
              <w:snapToGrid/>
              <w:spacing w:line="560" w:lineRule="exact"/>
              <w:textAlignment w:val="auto"/>
              <w:rPr>
                <w:rFonts w:hint="default" w:ascii="Times New Roman" w:hAnsi="Times New Roman" w:eastAsia="方正仿宋简体" w:cs="Times New Roman"/>
                <w:b/>
                <w:sz w:val="21"/>
                <w:szCs w:val="21"/>
              </w:rPr>
            </w:pPr>
          </w:p>
        </w:tc>
        <w:tc>
          <w:tcPr>
            <w:tcW w:w="2878" w:type="dxa"/>
            <w:tcMar>
              <w:left w:w="57" w:type="dxa"/>
              <w:right w:w="57" w:type="dxa"/>
            </w:tcMar>
          </w:tcPr>
          <w:p>
            <w:pPr>
              <w:keepNext w:val="0"/>
              <w:keepLines w:val="0"/>
              <w:pageBreakBefore w:val="0"/>
              <w:widowControl/>
              <w:kinsoku/>
              <w:overflowPunct/>
              <w:topLinePunct w:val="0"/>
              <w:autoSpaceDE/>
              <w:autoSpaceDN/>
              <w:bidi w:val="0"/>
              <w:adjustRightInd/>
              <w:snapToGrid/>
              <w:spacing w:line="560" w:lineRule="exact"/>
              <w:jc w:val="left"/>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3.要求提供公开出版物</w:t>
            </w:r>
          </w:p>
        </w:tc>
        <w:tc>
          <w:tcPr>
            <w:tcW w:w="791"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c>
          <w:tcPr>
            <w:tcW w:w="599"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c>
          <w:tcPr>
            <w:tcW w:w="590"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c>
          <w:tcPr>
            <w:tcW w:w="598"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c>
          <w:tcPr>
            <w:tcW w:w="571"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c>
          <w:tcPr>
            <w:tcW w:w="559"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c>
          <w:tcPr>
            <w:tcW w:w="521"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keepNext w:val="0"/>
              <w:keepLines w:val="0"/>
              <w:pageBreakBefore w:val="0"/>
              <w:kinsoku/>
              <w:overflowPunct/>
              <w:topLinePunct w:val="0"/>
              <w:autoSpaceDE/>
              <w:autoSpaceDN/>
              <w:bidi w:val="0"/>
              <w:adjustRightInd/>
              <w:snapToGrid/>
              <w:spacing w:line="560" w:lineRule="exact"/>
              <w:textAlignment w:val="auto"/>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keepNext w:val="0"/>
              <w:keepLines w:val="0"/>
              <w:pageBreakBefore w:val="0"/>
              <w:kinsoku/>
              <w:overflowPunct/>
              <w:topLinePunct w:val="0"/>
              <w:autoSpaceDE/>
              <w:autoSpaceDN/>
              <w:bidi w:val="0"/>
              <w:adjustRightInd/>
              <w:snapToGrid/>
              <w:spacing w:line="560" w:lineRule="exact"/>
              <w:textAlignment w:val="auto"/>
              <w:rPr>
                <w:rFonts w:hint="default" w:ascii="Times New Roman" w:hAnsi="Times New Roman" w:eastAsia="方正仿宋简体" w:cs="Times New Roman"/>
                <w:b/>
                <w:sz w:val="21"/>
                <w:szCs w:val="21"/>
              </w:rPr>
            </w:pPr>
          </w:p>
        </w:tc>
        <w:tc>
          <w:tcPr>
            <w:tcW w:w="2878" w:type="dxa"/>
            <w:tcMar>
              <w:left w:w="57" w:type="dxa"/>
              <w:right w:w="57" w:type="dxa"/>
            </w:tcMar>
          </w:tcPr>
          <w:p>
            <w:pPr>
              <w:keepNext w:val="0"/>
              <w:keepLines w:val="0"/>
              <w:pageBreakBefore w:val="0"/>
              <w:widowControl/>
              <w:kinsoku/>
              <w:overflowPunct/>
              <w:topLinePunct w:val="0"/>
              <w:autoSpaceDE/>
              <w:autoSpaceDN/>
              <w:bidi w:val="0"/>
              <w:adjustRightInd/>
              <w:snapToGrid/>
              <w:spacing w:line="560" w:lineRule="exact"/>
              <w:jc w:val="left"/>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4.无正当理由大量反复申请</w:t>
            </w:r>
          </w:p>
        </w:tc>
        <w:tc>
          <w:tcPr>
            <w:tcW w:w="791"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c>
          <w:tcPr>
            <w:tcW w:w="599"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c>
          <w:tcPr>
            <w:tcW w:w="590"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c>
          <w:tcPr>
            <w:tcW w:w="598"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c>
          <w:tcPr>
            <w:tcW w:w="571"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c>
          <w:tcPr>
            <w:tcW w:w="559"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c>
          <w:tcPr>
            <w:tcW w:w="521"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9" w:hRule="atLeast"/>
          <w:jc w:val="center"/>
        </w:trPr>
        <w:tc>
          <w:tcPr>
            <w:tcW w:w="768" w:type="dxa"/>
            <w:vMerge w:val="continue"/>
            <w:tcMar>
              <w:left w:w="57" w:type="dxa"/>
              <w:right w:w="57" w:type="dxa"/>
            </w:tcMar>
            <w:vAlign w:val="center"/>
          </w:tcPr>
          <w:p>
            <w:pPr>
              <w:keepNext w:val="0"/>
              <w:keepLines w:val="0"/>
              <w:pageBreakBefore w:val="0"/>
              <w:kinsoku/>
              <w:overflowPunct/>
              <w:topLinePunct w:val="0"/>
              <w:autoSpaceDE/>
              <w:autoSpaceDN/>
              <w:bidi w:val="0"/>
              <w:adjustRightInd/>
              <w:snapToGrid/>
              <w:spacing w:line="560" w:lineRule="exact"/>
              <w:textAlignment w:val="auto"/>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keepNext w:val="0"/>
              <w:keepLines w:val="0"/>
              <w:pageBreakBefore w:val="0"/>
              <w:kinsoku/>
              <w:overflowPunct/>
              <w:topLinePunct w:val="0"/>
              <w:autoSpaceDE/>
              <w:autoSpaceDN/>
              <w:bidi w:val="0"/>
              <w:adjustRightInd/>
              <w:snapToGrid/>
              <w:spacing w:line="560" w:lineRule="exact"/>
              <w:textAlignment w:val="auto"/>
              <w:rPr>
                <w:rFonts w:hint="default" w:ascii="Times New Roman" w:hAnsi="Times New Roman" w:eastAsia="方正仿宋简体" w:cs="Times New Roman"/>
                <w:b/>
                <w:sz w:val="21"/>
                <w:szCs w:val="21"/>
              </w:rPr>
            </w:pPr>
          </w:p>
        </w:tc>
        <w:tc>
          <w:tcPr>
            <w:tcW w:w="2878"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5.要求行政机关确认或重新出具已获取信息</w:t>
            </w:r>
          </w:p>
        </w:tc>
        <w:tc>
          <w:tcPr>
            <w:tcW w:w="791"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c>
          <w:tcPr>
            <w:tcW w:w="599"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c>
          <w:tcPr>
            <w:tcW w:w="590"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c>
          <w:tcPr>
            <w:tcW w:w="598"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c>
          <w:tcPr>
            <w:tcW w:w="571"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c>
          <w:tcPr>
            <w:tcW w:w="559"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c>
          <w:tcPr>
            <w:tcW w:w="521"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keepNext w:val="0"/>
              <w:keepLines w:val="0"/>
              <w:pageBreakBefore w:val="0"/>
              <w:kinsoku/>
              <w:overflowPunct/>
              <w:topLinePunct w:val="0"/>
              <w:autoSpaceDE/>
              <w:autoSpaceDN/>
              <w:bidi w:val="0"/>
              <w:adjustRightInd/>
              <w:snapToGrid/>
              <w:spacing w:line="560" w:lineRule="exact"/>
              <w:textAlignment w:val="auto"/>
              <w:rPr>
                <w:rFonts w:hint="default" w:ascii="Times New Roman" w:hAnsi="Times New Roman" w:eastAsia="方正仿宋简体" w:cs="Times New Roman"/>
                <w:b/>
                <w:sz w:val="21"/>
                <w:szCs w:val="21"/>
              </w:rPr>
            </w:pPr>
          </w:p>
        </w:tc>
        <w:tc>
          <w:tcPr>
            <w:tcW w:w="942" w:type="dxa"/>
            <w:vMerge w:val="restart"/>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jc w:val="left"/>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（六）其他处理</w:t>
            </w:r>
          </w:p>
        </w:tc>
        <w:tc>
          <w:tcPr>
            <w:tcW w:w="2878"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1.申请人无正当理由逾期不补正、行政机关不再处理其政府信息公开申请</w:t>
            </w:r>
          </w:p>
        </w:tc>
        <w:tc>
          <w:tcPr>
            <w:tcW w:w="791"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c>
          <w:tcPr>
            <w:tcW w:w="599"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c>
          <w:tcPr>
            <w:tcW w:w="590"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c>
          <w:tcPr>
            <w:tcW w:w="598"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c>
          <w:tcPr>
            <w:tcW w:w="571"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c>
          <w:tcPr>
            <w:tcW w:w="559"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c>
          <w:tcPr>
            <w:tcW w:w="521"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keepNext w:val="0"/>
              <w:keepLines w:val="0"/>
              <w:pageBreakBefore w:val="0"/>
              <w:kinsoku/>
              <w:overflowPunct/>
              <w:topLinePunct w:val="0"/>
              <w:autoSpaceDE/>
              <w:autoSpaceDN/>
              <w:bidi w:val="0"/>
              <w:adjustRightInd/>
              <w:snapToGrid/>
              <w:spacing w:line="560" w:lineRule="exact"/>
              <w:textAlignment w:val="auto"/>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keepNext w:val="0"/>
              <w:keepLines w:val="0"/>
              <w:pageBreakBefore w:val="0"/>
              <w:kinsoku/>
              <w:overflowPunct/>
              <w:topLinePunct w:val="0"/>
              <w:autoSpaceDE/>
              <w:autoSpaceDN/>
              <w:bidi w:val="0"/>
              <w:adjustRightInd/>
              <w:snapToGrid/>
              <w:spacing w:line="560" w:lineRule="exact"/>
              <w:textAlignment w:val="auto"/>
              <w:rPr>
                <w:rFonts w:hint="default" w:ascii="Times New Roman" w:hAnsi="Times New Roman" w:eastAsia="方正仿宋简体" w:cs="Times New Roman"/>
                <w:b/>
                <w:sz w:val="21"/>
                <w:szCs w:val="21"/>
              </w:rPr>
            </w:pPr>
          </w:p>
        </w:tc>
        <w:tc>
          <w:tcPr>
            <w:tcW w:w="2878"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2.申请人逾期未按收费通知要求缴纳费用、行政机关不再处理其政府信息公开申请</w:t>
            </w:r>
          </w:p>
        </w:tc>
        <w:tc>
          <w:tcPr>
            <w:tcW w:w="791"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c>
          <w:tcPr>
            <w:tcW w:w="599"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c>
          <w:tcPr>
            <w:tcW w:w="590"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c>
          <w:tcPr>
            <w:tcW w:w="598"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c>
          <w:tcPr>
            <w:tcW w:w="571"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c>
          <w:tcPr>
            <w:tcW w:w="559"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c>
          <w:tcPr>
            <w:tcW w:w="521"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keepNext w:val="0"/>
              <w:keepLines w:val="0"/>
              <w:pageBreakBefore w:val="0"/>
              <w:kinsoku/>
              <w:overflowPunct/>
              <w:topLinePunct w:val="0"/>
              <w:autoSpaceDE/>
              <w:autoSpaceDN/>
              <w:bidi w:val="0"/>
              <w:adjustRightInd/>
              <w:snapToGrid/>
              <w:spacing w:line="560" w:lineRule="exact"/>
              <w:textAlignment w:val="auto"/>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keepNext w:val="0"/>
              <w:keepLines w:val="0"/>
              <w:pageBreakBefore w:val="0"/>
              <w:kinsoku/>
              <w:overflowPunct/>
              <w:topLinePunct w:val="0"/>
              <w:autoSpaceDE/>
              <w:autoSpaceDN/>
              <w:bidi w:val="0"/>
              <w:adjustRightInd/>
              <w:snapToGrid/>
              <w:spacing w:line="560" w:lineRule="exact"/>
              <w:textAlignment w:val="auto"/>
              <w:rPr>
                <w:rFonts w:hint="default" w:ascii="Times New Roman" w:hAnsi="Times New Roman" w:eastAsia="方正仿宋简体" w:cs="Times New Roman"/>
                <w:b/>
                <w:sz w:val="21"/>
                <w:szCs w:val="21"/>
              </w:rPr>
            </w:pPr>
          </w:p>
        </w:tc>
        <w:tc>
          <w:tcPr>
            <w:tcW w:w="2878"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jc w:val="left"/>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3.其他</w:t>
            </w:r>
          </w:p>
        </w:tc>
        <w:tc>
          <w:tcPr>
            <w:tcW w:w="791"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c>
          <w:tcPr>
            <w:tcW w:w="599"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c>
          <w:tcPr>
            <w:tcW w:w="590"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c>
          <w:tcPr>
            <w:tcW w:w="598"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c>
          <w:tcPr>
            <w:tcW w:w="571"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c>
          <w:tcPr>
            <w:tcW w:w="559"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c>
          <w:tcPr>
            <w:tcW w:w="521"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keepNext w:val="0"/>
              <w:keepLines w:val="0"/>
              <w:pageBreakBefore w:val="0"/>
              <w:kinsoku/>
              <w:overflowPunct/>
              <w:topLinePunct w:val="0"/>
              <w:autoSpaceDE/>
              <w:autoSpaceDN/>
              <w:bidi w:val="0"/>
              <w:adjustRightInd/>
              <w:snapToGrid/>
              <w:spacing w:line="560" w:lineRule="exact"/>
              <w:textAlignment w:val="auto"/>
              <w:rPr>
                <w:rFonts w:hint="default" w:ascii="Times New Roman" w:hAnsi="Times New Roman" w:eastAsia="方正仿宋简体" w:cs="Times New Roman"/>
                <w:b/>
                <w:sz w:val="21"/>
                <w:szCs w:val="21"/>
              </w:rPr>
            </w:pPr>
          </w:p>
        </w:tc>
        <w:tc>
          <w:tcPr>
            <w:tcW w:w="3820" w:type="dxa"/>
            <w:gridSpan w:val="2"/>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jc w:val="left"/>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（七）总计</w:t>
            </w:r>
          </w:p>
        </w:tc>
        <w:tc>
          <w:tcPr>
            <w:tcW w:w="791"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c>
          <w:tcPr>
            <w:tcW w:w="599"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c>
          <w:tcPr>
            <w:tcW w:w="590"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c>
          <w:tcPr>
            <w:tcW w:w="598"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c>
          <w:tcPr>
            <w:tcW w:w="571"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c>
          <w:tcPr>
            <w:tcW w:w="559"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c>
          <w:tcPr>
            <w:tcW w:w="521"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jc w:val="left"/>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四、结转下年度继续办理</w:t>
            </w:r>
          </w:p>
        </w:tc>
        <w:tc>
          <w:tcPr>
            <w:tcW w:w="791"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bidi="ar"/>
              </w:rPr>
              <w:t>1</w:t>
            </w:r>
          </w:p>
        </w:tc>
        <w:tc>
          <w:tcPr>
            <w:tcW w:w="599"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bidi="ar"/>
              </w:rPr>
              <w:t>0</w:t>
            </w:r>
          </w:p>
        </w:tc>
        <w:tc>
          <w:tcPr>
            <w:tcW w:w="590"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bidi="ar"/>
              </w:rPr>
              <w:t>0</w:t>
            </w:r>
          </w:p>
        </w:tc>
        <w:tc>
          <w:tcPr>
            <w:tcW w:w="598"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bidi="ar"/>
              </w:rPr>
              <w:t>0</w:t>
            </w:r>
          </w:p>
        </w:tc>
        <w:tc>
          <w:tcPr>
            <w:tcW w:w="571"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bidi="ar"/>
              </w:rPr>
              <w:t>0</w:t>
            </w:r>
          </w:p>
        </w:tc>
        <w:tc>
          <w:tcPr>
            <w:tcW w:w="559" w:type="dxa"/>
            <w:tcMar>
              <w:left w:w="57" w:type="dxa"/>
              <w:right w:w="57" w:type="dxa"/>
            </w:tcMar>
            <w:vAlign w:val="center"/>
          </w:tcPr>
          <w:p>
            <w:pPr>
              <w:keepNext w:val="0"/>
              <w:keepLines w:val="0"/>
              <w:pageBreakBefore w:val="0"/>
              <w:widowControl/>
              <w:kinsoku/>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bidi="ar"/>
              </w:rPr>
              <w:t>0</w:t>
            </w:r>
          </w:p>
        </w:tc>
        <w:tc>
          <w:tcPr>
            <w:tcW w:w="521" w:type="dxa"/>
            <w:tcMar>
              <w:left w:w="57" w:type="dxa"/>
              <w:right w:w="57" w:type="dxa"/>
            </w:tcMar>
            <w:vAlign w:val="center"/>
          </w:tcPr>
          <w:p>
            <w:pPr>
              <w:keepNext w:val="0"/>
              <w:keepLines w:val="0"/>
              <w:pageBreakBefore w:val="0"/>
              <w:kinsoku/>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rPr>
              <w:t>1</w:t>
            </w:r>
          </w:p>
        </w:tc>
      </w:tr>
    </w:tbl>
    <w:p>
      <w:pPr>
        <w:keepNext w:val="0"/>
        <w:keepLines w:val="0"/>
        <w:pageBreakBefore w:val="0"/>
        <w:kinsoku/>
        <w:overflowPunct/>
        <w:topLinePunct w:val="0"/>
        <w:autoSpaceDE/>
        <w:autoSpaceDN/>
        <w:bidi w:val="0"/>
        <w:adjustRightInd/>
        <w:snapToGrid/>
        <w:spacing w:line="560" w:lineRule="exact"/>
        <w:ind w:right="-100" w:rightChars="-50" w:firstLine="643" w:firstLineChars="200"/>
        <w:textAlignment w:val="auto"/>
        <w:rPr>
          <w:rFonts w:hint="default" w:ascii="Times New Roman" w:hAnsi="Times New Roman" w:eastAsia="方正黑体简体" w:cs="Times New Roman"/>
          <w:b/>
          <w:sz w:val="32"/>
          <w:szCs w:val="32"/>
        </w:rPr>
      </w:pPr>
      <w:r>
        <w:rPr>
          <w:rFonts w:hint="default" w:ascii="Times New Roman" w:hAnsi="Times New Roman" w:eastAsia="方正黑体简体" w:cs="Times New Roman"/>
          <w:b/>
          <w:sz w:val="32"/>
          <w:szCs w:val="32"/>
        </w:rPr>
        <w:t>四、政府信息公开行政复议、行政诉讼情况</w:t>
      </w:r>
    </w:p>
    <w:tbl>
      <w:tblPr>
        <w:tblStyle w:val="5"/>
        <w:tblW w:w="88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15"/>
        <w:gridCol w:w="621"/>
        <w:gridCol w:w="600"/>
        <w:gridCol w:w="591"/>
        <w:gridCol w:w="461"/>
        <w:gridCol w:w="649"/>
        <w:gridCol w:w="649"/>
        <w:gridCol w:w="650"/>
        <w:gridCol w:w="636"/>
        <w:gridCol w:w="426"/>
        <w:gridCol w:w="650"/>
        <w:gridCol w:w="650"/>
        <w:gridCol w:w="650"/>
        <w:gridCol w:w="555"/>
        <w:gridCol w:w="4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888" w:type="dxa"/>
            <w:gridSpan w:val="5"/>
            <w:tcMar>
              <w:left w:w="108" w:type="dxa"/>
              <w:right w:w="108" w:type="dxa"/>
            </w:tcMar>
            <w:vAlign w:val="center"/>
          </w:tcPr>
          <w:p>
            <w:pPr>
              <w:keepNext w:val="0"/>
              <w:keepLines w:val="0"/>
              <w:pageBreakBefore w:val="0"/>
              <w:widowControl/>
              <w:kinsoku/>
              <w:overflowPunct/>
              <w:topLinePunct w:val="0"/>
              <w:autoSpaceDE/>
              <w:autoSpaceDN/>
              <w:bidi w:val="0"/>
              <w:adjustRightInd/>
              <w:snapToGrid/>
              <w:spacing w:line="560" w:lineRule="exact"/>
              <w:ind w:left="-40" w:leftChars="-20" w:right="-40" w:rightChars="-20"/>
              <w:jc w:val="center"/>
              <w:textAlignment w:val="auto"/>
              <w:rPr>
                <w:rFonts w:hint="default" w:ascii="Times New Roman" w:hAnsi="Times New Roman" w:eastAsia="方正黑体简体" w:cs="Times New Roman"/>
                <w:sz w:val="21"/>
                <w:szCs w:val="21"/>
              </w:rPr>
            </w:pPr>
            <w:r>
              <w:rPr>
                <w:rFonts w:hint="default" w:ascii="Times New Roman" w:hAnsi="Times New Roman" w:eastAsia="方正黑体简体" w:cs="Times New Roman"/>
                <w:sz w:val="21"/>
                <w:szCs w:val="21"/>
                <w:lang w:bidi="ar"/>
              </w:rPr>
              <w:t>行政复议</w:t>
            </w:r>
          </w:p>
        </w:tc>
        <w:tc>
          <w:tcPr>
            <w:tcW w:w="5922" w:type="dxa"/>
            <w:gridSpan w:val="10"/>
            <w:tcMar>
              <w:left w:w="108" w:type="dxa"/>
              <w:right w:w="108" w:type="dxa"/>
            </w:tcMar>
            <w:vAlign w:val="center"/>
          </w:tcPr>
          <w:p>
            <w:pPr>
              <w:keepNext w:val="0"/>
              <w:keepLines w:val="0"/>
              <w:pageBreakBefore w:val="0"/>
              <w:widowControl/>
              <w:kinsoku/>
              <w:overflowPunct/>
              <w:topLinePunct w:val="0"/>
              <w:autoSpaceDE/>
              <w:autoSpaceDN/>
              <w:bidi w:val="0"/>
              <w:adjustRightInd/>
              <w:snapToGrid/>
              <w:spacing w:line="560" w:lineRule="exact"/>
              <w:ind w:left="-40" w:leftChars="-20" w:right="-40" w:rightChars="-20"/>
              <w:jc w:val="center"/>
              <w:textAlignment w:val="auto"/>
              <w:rPr>
                <w:rFonts w:hint="default" w:ascii="Times New Roman" w:hAnsi="Times New Roman" w:eastAsia="方正黑体简体" w:cs="Times New Roman"/>
                <w:sz w:val="21"/>
                <w:szCs w:val="21"/>
              </w:rPr>
            </w:pPr>
            <w:r>
              <w:rPr>
                <w:rFonts w:hint="default" w:ascii="Times New Roman" w:hAnsi="Times New Roman" w:eastAsia="方正黑体简体" w:cs="Times New Roman"/>
                <w:sz w:val="21"/>
                <w:szCs w:val="21"/>
                <w:lang w:bidi="ar"/>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15" w:type="dxa"/>
            <w:vMerge w:val="restart"/>
            <w:tcMar>
              <w:left w:w="108" w:type="dxa"/>
              <w:right w:w="108" w:type="dxa"/>
            </w:tcMar>
            <w:vAlign w:val="center"/>
          </w:tcPr>
          <w:p>
            <w:pPr>
              <w:keepNext w:val="0"/>
              <w:keepLines w:val="0"/>
              <w:pageBreakBefore w:val="0"/>
              <w:widowControl/>
              <w:kinsoku/>
              <w:overflowPunct/>
              <w:topLinePunct w:val="0"/>
              <w:autoSpaceDE/>
              <w:autoSpaceDN/>
              <w:bidi w:val="0"/>
              <w:adjustRightInd/>
              <w:snapToGrid/>
              <w:spacing w:line="560" w:lineRule="exact"/>
              <w:ind w:left="-40" w:leftChars="-20" w:right="-40" w:rightChars="-20"/>
              <w:jc w:val="center"/>
              <w:textAlignment w:val="auto"/>
              <w:rPr>
                <w:rFonts w:hint="default" w:ascii="Times New Roman" w:hAnsi="Times New Roman" w:eastAsia="方正黑体简体" w:cs="Times New Roman"/>
                <w:sz w:val="21"/>
                <w:szCs w:val="21"/>
              </w:rPr>
            </w:pPr>
            <w:r>
              <w:rPr>
                <w:rFonts w:hint="default" w:ascii="Times New Roman" w:hAnsi="Times New Roman" w:eastAsia="方正黑体简体" w:cs="Times New Roman"/>
                <w:sz w:val="21"/>
                <w:szCs w:val="21"/>
                <w:lang w:bidi="ar"/>
              </w:rPr>
              <w:t>结果维持</w:t>
            </w:r>
          </w:p>
        </w:tc>
        <w:tc>
          <w:tcPr>
            <w:tcW w:w="621" w:type="dxa"/>
            <w:vMerge w:val="restart"/>
            <w:tcMar>
              <w:left w:w="108" w:type="dxa"/>
              <w:right w:w="108" w:type="dxa"/>
            </w:tcMar>
            <w:vAlign w:val="center"/>
          </w:tcPr>
          <w:p>
            <w:pPr>
              <w:keepNext w:val="0"/>
              <w:keepLines w:val="0"/>
              <w:pageBreakBefore w:val="0"/>
              <w:widowControl/>
              <w:kinsoku/>
              <w:overflowPunct/>
              <w:topLinePunct w:val="0"/>
              <w:autoSpaceDE/>
              <w:autoSpaceDN/>
              <w:bidi w:val="0"/>
              <w:adjustRightInd/>
              <w:snapToGrid/>
              <w:spacing w:line="560" w:lineRule="exact"/>
              <w:ind w:left="-40" w:leftChars="-20" w:right="-40" w:rightChars="-20"/>
              <w:jc w:val="center"/>
              <w:textAlignment w:val="auto"/>
              <w:rPr>
                <w:rFonts w:hint="default" w:ascii="Times New Roman" w:hAnsi="Times New Roman" w:eastAsia="方正黑体简体" w:cs="Times New Roman"/>
                <w:sz w:val="21"/>
                <w:szCs w:val="21"/>
                <w:lang w:bidi="ar"/>
              </w:rPr>
            </w:pPr>
            <w:r>
              <w:rPr>
                <w:rFonts w:hint="default" w:ascii="Times New Roman" w:hAnsi="Times New Roman" w:eastAsia="方正黑体简体" w:cs="Times New Roman"/>
                <w:sz w:val="21"/>
                <w:szCs w:val="21"/>
                <w:lang w:bidi="ar"/>
              </w:rPr>
              <w:t>结果</w:t>
            </w:r>
          </w:p>
          <w:p>
            <w:pPr>
              <w:keepNext w:val="0"/>
              <w:keepLines w:val="0"/>
              <w:pageBreakBefore w:val="0"/>
              <w:widowControl/>
              <w:kinsoku/>
              <w:overflowPunct/>
              <w:topLinePunct w:val="0"/>
              <w:autoSpaceDE/>
              <w:autoSpaceDN/>
              <w:bidi w:val="0"/>
              <w:adjustRightInd/>
              <w:snapToGrid/>
              <w:spacing w:line="560" w:lineRule="exact"/>
              <w:ind w:left="-40" w:leftChars="-20" w:right="-40" w:rightChars="-20"/>
              <w:jc w:val="center"/>
              <w:textAlignment w:val="auto"/>
              <w:rPr>
                <w:rFonts w:hint="default" w:ascii="Times New Roman" w:hAnsi="Times New Roman" w:eastAsia="方正黑体简体" w:cs="Times New Roman"/>
                <w:sz w:val="21"/>
                <w:szCs w:val="21"/>
              </w:rPr>
            </w:pPr>
            <w:r>
              <w:rPr>
                <w:rFonts w:hint="default" w:ascii="Times New Roman" w:hAnsi="Times New Roman" w:eastAsia="方正黑体简体" w:cs="Times New Roman"/>
                <w:sz w:val="21"/>
                <w:szCs w:val="21"/>
                <w:lang w:bidi="ar"/>
              </w:rPr>
              <w:t>纠正</w:t>
            </w:r>
          </w:p>
        </w:tc>
        <w:tc>
          <w:tcPr>
            <w:tcW w:w="600" w:type="dxa"/>
            <w:vMerge w:val="restart"/>
            <w:tcMar>
              <w:left w:w="108" w:type="dxa"/>
              <w:right w:w="108" w:type="dxa"/>
            </w:tcMar>
            <w:vAlign w:val="center"/>
          </w:tcPr>
          <w:p>
            <w:pPr>
              <w:keepNext w:val="0"/>
              <w:keepLines w:val="0"/>
              <w:pageBreakBefore w:val="0"/>
              <w:widowControl/>
              <w:kinsoku/>
              <w:overflowPunct/>
              <w:topLinePunct w:val="0"/>
              <w:autoSpaceDE/>
              <w:autoSpaceDN/>
              <w:bidi w:val="0"/>
              <w:adjustRightInd/>
              <w:snapToGrid/>
              <w:spacing w:line="560" w:lineRule="exact"/>
              <w:ind w:left="-40" w:leftChars="-20" w:right="-40" w:rightChars="-20"/>
              <w:jc w:val="center"/>
              <w:textAlignment w:val="auto"/>
              <w:rPr>
                <w:rFonts w:hint="default" w:ascii="Times New Roman" w:hAnsi="Times New Roman" w:eastAsia="方正黑体简体" w:cs="Times New Roman"/>
                <w:sz w:val="21"/>
                <w:szCs w:val="21"/>
              </w:rPr>
            </w:pPr>
            <w:r>
              <w:rPr>
                <w:rFonts w:hint="default" w:ascii="Times New Roman" w:hAnsi="Times New Roman" w:eastAsia="方正黑体简体" w:cs="Times New Roman"/>
                <w:sz w:val="21"/>
                <w:szCs w:val="21"/>
                <w:lang w:bidi="ar"/>
              </w:rPr>
              <w:t>其他</w:t>
            </w:r>
            <w:r>
              <w:rPr>
                <w:rFonts w:hint="default" w:ascii="Times New Roman" w:hAnsi="Times New Roman" w:eastAsia="方正黑体简体" w:cs="Times New Roman"/>
                <w:sz w:val="21"/>
                <w:szCs w:val="21"/>
                <w:lang w:bidi="ar"/>
              </w:rPr>
              <w:br w:type="textWrapping"/>
            </w:r>
            <w:r>
              <w:rPr>
                <w:rFonts w:hint="default" w:ascii="Times New Roman" w:hAnsi="Times New Roman" w:eastAsia="方正黑体简体" w:cs="Times New Roman"/>
                <w:sz w:val="21"/>
                <w:szCs w:val="21"/>
                <w:lang w:bidi="ar"/>
              </w:rPr>
              <w:t>结果</w:t>
            </w:r>
          </w:p>
        </w:tc>
        <w:tc>
          <w:tcPr>
            <w:tcW w:w="591" w:type="dxa"/>
            <w:vMerge w:val="restart"/>
            <w:tcMar>
              <w:left w:w="108" w:type="dxa"/>
              <w:right w:w="108" w:type="dxa"/>
            </w:tcMar>
            <w:vAlign w:val="center"/>
          </w:tcPr>
          <w:p>
            <w:pPr>
              <w:keepNext w:val="0"/>
              <w:keepLines w:val="0"/>
              <w:pageBreakBefore w:val="0"/>
              <w:widowControl/>
              <w:kinsoku/>
              <w:overflowPunct/>
              <w:topLinePunct w:val="0"/>
              <w:autoSpaceDE/>
              <w:autoSpaceDN/>
              <w:bidi w:val="0"/>
              <w:adjustRightInd/>
              <w:snapToGrid/>
              <w:spacing w:line="560" w:lineRule="exact"/>
              <w:ind w:left="-40" w:leftChars="-20" w:right="-40" w:rightChars="-20"/>
              <w:jc w:val="center"/>
              <w:textAlignment w:val="auto"/>
              <w:rPr>
                <w:rFonts w:hint="default" w:ascii="Times New Roman" w:hAnsi="Times New Roman" w:eastAsia="方正黑体简体" w:cs="Times New Roman"/>
                <w:sz w:val="21"/>
                <w:szCs w:val="21"/>
              </w:rPr>
            </w:pPr>
            <w:r>
              <w:rPr>
                <w:rFonts w:hint="default" w:ascii="Times New Roman" w:hAnsi="Times New Roman" w:eastAsia="方正黑体简体" w:cs="Times New Roman"/>
                <w:sz w:val="21"/>
                <w:szCs w:val="21"/>
                <w:lang w:bidi="ar"/>
              </w:rPr>
              <w:t>尚未</w:t>
            </w:r>
            <w:r>
              <w:rPr>
                <w:rFonts w:hint="default" w:ascii="Times New Roman" w:hAnsi="Times New Roman" w:eastAsia="方正黑体简体" w:cs="Times New Roman"/>
                <w:sz w:val="21"/>
                <w:szCs w:val="21"/>
                <w:lang w:bidi="ar"/>
              </w:rPr>
              <w:br w:type="textWrapping"/>
            </w:r>
            <w:r>
              <w:rPr>
                <w:rFonts w:hint="default" w:ascii="Times New Roman" w:hAnsi="Times New Roman" w:eastAsia="方正黑体简体" w:cs="Times New Roman"/>
                <w:sz w:val="21"/>
                <w:szCs w:val="21"/>
                <w:lang w:bidi="ar"/>
              </w:rPr>
              <w:t>审结</w:t>
            </w:r>
          </w:p>
        </w:tc>
        <w:tc>
          <w:tcPr>
            <w:tcW w:w="461" w:type="dxa"/>
            <w:vMerge w:val="restart"/>
            <w:tcMar>
              <w:left w:w="108" w:type="dxa"/>
              <w:right w:w="108" w:type="dxa"/>
            </w:tcMar>
            <w:vAlign w:val="center"/>
          </w:tcPr>
          <w:p>
            <w:pPr>
              <w:keepNext w:val="0"/>
              <w:keepLines w:val="0"/>
              <w:pageBreakBefore w:val="0"/>
              <w:widowControl/>
              <w:kinsoku/>
              <w:overflowPunct/>
              <w:topLinePunct w:val="0"/>
              <w:autoSpaceDE/>
              <w:autoSpaceDN/>
              <w:bidi w:val="0"/>
              <w:adjustRightInd/>
              <w:snapToGrid/>
              <w:spacing w:line="560" w:lineRule="exact"/>
              <w:ind w:left="-40" w:leftChars="-20" w:right="-40" w:rightChars="-20"/>
              <w:jc w:val="center"/>
              <w:textAlignment w:val="auto"/>
              <w:rPr>
                <w:rFonts w:hint="default" w:ascii="Times New Roman" w:hAnsi="Times New Roman" w:eastAsia="方正黑体简体" w:cs="Times New Roman"/>
                <w:sz w:val="21"/>
                <w:szCs w:val="21"/>
              </w:rPr>
            </w:pPr>
            <w:r>
              <w:rPr>
                <w:rFonts w:hint="default" w:ascii="Times New Roman" w:hAnsi="Times New Roman" w:eastAsia="方正黑体简体" w:cs="Times New Roman"/>
                <w:sz w:val="21"/>
                <w:szCs w:val="21"/>
                <w:lang w:bidi="ar"/>
              </w:rPr>
              <w:t>总计</w:t>
            </w:r>
          </w:p>
        </w:tc>
        <w:tc>
          <w:tcPr>
            <w:tcW w:w="3010" w:type="dxa"/>
            <w:gridSpan w:val="5"/>
            <w:tcMar>
              <w:left w:w="108" w:type="dxa"/>
              <w:right w:w="108" w:type="dxa"/>
            </w:tcMar>
            <w:vAlign w:val="center"/>
          </w:tcPr>
          <w:p>
            <w:pPr>
              <w:keepNext w:val="0"/>
              <w:keepLines w:val="0"/>
              <w:pageBreakBefore w:val="0"/>
              <w:widowControl/>
              <w:kinsoku/>
              <w:overflowPunct/>
              <w:topLinePunct w:val="0"/>
              <w:autoSpaceDE/>
              <w:autoSpaceDN/>
              <w:bidi w:val="0"/>
              <w:adjustRightInd/>
              <w:snapToGrid/>
              <w:spacing w:line="560" w:lineRule="exact"/>
              <w:ind w:left="-40" w:leftChars="-20" w:right="-40" w:rightChars="-20"/>
              <w:jc w:val="center"/>
              <w:textAlignment w:val="auto"/>
              <w:rPr>
                <w:rFonts w:hint="default" w:ascii="Times New Roman" w:hAnsi="Times New Roman" w:eastAsia="方正黑体简体" w:cs="Times New Roman"/>
                <w:sz w:val="21"/>
                <w:szCs w:val="21"/>
              </w:rPr>
            </w:pPr>
            <w:r>
              <w:rPr>
                <w:rFonts w:hint="default" w:ascii="Times New Roman" w:hAnsi="Times New Roman" w:eastAsia="方正黑体简体" w:cs="Times New Roman"/>
                <w:sz w:val="21"/>
                <w:szCs w:val="21"/>
                <w:lang w:bidi="ar"/>
              </w:rPr>
              <w:t>未经复议直接起诉</w:t>
            </w:r>
          </w:p>
        </w:tc>
        <w:tc>
          <w:tcPr>
            <w:tcW w:w="2912" w:type="dxa"/>
            <w:gridSpan w:val="5"/>
            <w:tcMar>
              <w:left w:w="108" w:type="dxa"/>
              <w:right w:w="108" w:type="dxa"/>
            </w:tcMar>
            <w:vAlign w:val="center"/>
          </w:tcPr>
          <w:p>
            <w:pPr>
              <w:keepNext w:val="0"/>
              <w:keepLines w:val="0"/>
              <w:pageBreakBefore w:val="0"/>
              <w:widowControl/>
              <w:kinsoku/>
              <w:overflowPunct/>
              <w:topLinePunct w:val="0"/>
              <w:autoSpaceDE/>
              <w:autoSpaceDN/>
              <w:bidi w:val="0"/>
              <w:adjustRightInd/>
              <w:snapToGrid/>
              <w:spacing w:line="560" w:lineRule="exact"/>
              <w:ind w:left="-40" w:leftChars="-20" w:right="-40" w:rightChars="-20"/>
              <w:jc w:val="center"/>
              <w:textAlignment w:val="auto"/>
              <w:rPr>
                <w:rFonts w:hint="default" w:ascii="Times New Roman" w:hAnsi="Times New Roman" w:eastAsia="方正黑体简体" w:cs="Times New Roman"/>
                <w:sz w:val="21"/>
                <w:szCs w:val="21"/>
              </w:rPr>
            </w:pPr>
            <w:r>
              <w:rPr>
                <w:rFonts w:hint="default" w:ascii="Times New Roman" w:hAnsi="Times New Roman" w:eastAsia="方正黑体简体" w:cs="Times New Roman"/>
                <w:sz w:val="21"/>
                <w:szCs w:val="21"/>
                <w:lang w:bidi="ar"/>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15" w:type="dxa"/>
            <w:vMerge w:val="continue"/>
            <w:tcMar>
              <w:left w:w="108" w:type="dxa"/>
              <w:right w:w="108" w:type="dxa"/>
            </w:tcMar>
            <w:vAlign w:val="center"/>
          </w:tcPr>
          <w:p>
            <w:pPr>
              <w:keepNext w:val="0"/>
              <w:keepLines w:val="0"/>
              <w:pageBreakBefore w:val="0"/>
              <w:kinsoku/>
              <w:overflowPunct/>
              <w:topLinePunct w:val="0"/>
              <w:autoSpaceDE/>
              <w:autoSpaceDN/>
              <w:bidi w:val="0"/>
              <w:adjustRightInd/>
              <w:snapToGrid/>
              <w:spacing w:line="560" w:lineRule="exact"/>
              <w:ind w:left="-40" w:leftChars="-20" w:right="-40" w:rightChars="-20"/>
              <w:textAlignment w:val="auto"/>
              <w:rPr>
                <w:rFonts w:hint="default" w:ascii="Times New Roman" w:hAnsi="Times New Roman" w:eastAsia="方正黑体简体" w:cs="Times New Roman"/>
                <w:sz w:val="21"/>
                <w:szCs w:val="21"/>
              </w:rPr>
            </w:pPr>
          </w:p>
        </w:tc>
        <w:tc>
          <w:tcPr>
            <w:tcW w:w="621" w:type="dxa"/>
            <w:vMerge w:val="continue"/>
            <w:tcMar>
              <w:left w:w="108" w:type="dxa"/>
              <w:right w:w="108" w:type="dxa"/>
            </w:tcMar>
            <w:vAlign w:val="center"/>
          </w:tcPr>
          <w:p>
            <w:pPr>
              <w:keepNext w:val="0"/>
              <w:keepLines w:val="0"/>
              <w:pageBreakBefore w:val="0"/>
              <w:kinsoku/>
              <w:overflowPunct/>
              <w:topLinePunct w:val="0"/>
              <w:autoSpaceDE/>
              <w:autoSpaceDN/>
              <w:bidi w:val="0"/>
              <w:adjustRightInd/>
              <w:snapToGrid/>
              <w:spacing w:line="560" w:lineRule="exact"/>
              <w:ind w:left="-40" w:leftChars="-20" w:right="-40" w:rightChars="-20"/>
              <w:textAlignment w:val="auto"/>
              <w:rPr>
                <w:rFonts w:hint="default" w:ascii="Times New Roman" w:hAnsi="Times New Roman" w:eastAsia="方正黑体简体" w:cs="Times New Roman"/>
                <w:sz w:val="21"/>
                <w:szCs w:val="21"/>
              </w:rPr>
            </w:pPr>
          </w:p>
        </w:tc>
        <w:tc>
          <w:tcPr>
            <w:tcW w:w="600" w:type="dxa"/>
            <w:vMerge w:val="continue"/>
            <w:tcMar>
              <w:left w:w="108" w:type="dxa"/>
              <w:right w:w="108" w:type="dxa"/>
            </w:tcMar>
            <w:vAlign w:val="center"/>
          </w:tcPr>
          <w:p>
            <w:pPr>
              <w:keepNext w:val="0"/>
              <w:keepLines w:val="0"/>
              <w:pageBreakBefore w:val="0"/>
              <w:kinsoku/>
              <w:overflowPunct/>
              <w:topLinePunct w:val="0"/>
              <w:autoSpaceDE/>
              <w:autoSpaceDN/>
              <w:bidi w:val="0"/>
              <w:adjustRightInd/>
              <w:snapToGrid/>
              <w:spacing w:line="560" w:lineRule="exact"/>
              <w:ind w:left="-40" w:leftChars="-20" w:right="-40" w:rightChars="-20"/>
              <w:textAlignment w:val="auto"/>
              <w:rPr>
                <w:rFonts w:hint="default" w:ascii="Times New Roman" w:hAnsi="Times New Roman" w:eastAsia="方正黑体简体" w:cs="Times New Roman"/>
                <w:sz w:val="21"/>
                <w:szCs w:val="21"/>
              </w:rPr>
            </w:pPr>
          </w:p>
        </w:tc>
        <w:tc>
          <w:tcPr>
            <w:tcW w:w="591" w:type="dxa"/>
            <w:vMerge w:val="continue"/>
            <w:tcMar>
              <w:left w:w="108" w:type="dxa"/>
              <w:right w:w="108" w:type="dxa"/>
            </w:tcMar>
            <w:vAlign w:val="center"/>
          </w:tcPr>
          <w:p>
            <w:pPr>
              <w:keepNext w:val="0"/>
              <w:keepLines w:val="0"/>
              <w:pageBreakBefore w:val="0"/>
              <w:kinsoku/>
              <w:overflowPunct/>
              <w:topLinePunct w:val="0"/>
              <w:autoSpaceDE/>
              <w:autoSpaceDN/>
              <w:bidi w:val="0"/>
              <w:adjustRightInd/>
              <w:snapToGrid/>
              <w:spacing w:line="560" w:lineRule="exact"/>
              <w:ind w:left="-40" w:leftChars="-20" w:right="-40" w:rightChars="-20"/>
              <w:textAlignment w:val="auto"/>
              <w:rPr>
                <w:rFonts w:hint="default" w:ascii="Times New Roman" w:hAnsi="Times New Roman" w:eastAsia="方正黑体简体" w:cs="Times New Roman"/>
                <w:sz w:val="21"/>
                <w:szCs w:val="21"/>
              </w:rPr>
            </w:pPr>
          </w:p>
        </w:tc>
        <w:tc>
          <w:tcPr>
            <w:tcW w:w="461" w:type="dxa"/>
            <w:vMerge w:val="continue"/>
            <w:tcMar>
              <w:left w:w="108" w:type="dxa"/>
              <w:right w:w="108" w:type="dxa"/>
            </w:tcMar>
            <w:vAlign w:val="center"/>
          </w:tcPr>
          <w:p>
            <w:pPr>
              <w:keepNext w:val="0"/>
              <w:keepLines w:val="0"/>
              <w:pageBreakBefore w:val="0"/>
              <w:kinsoku/>
              <w:overflowPunct/>
              <w:topLinePunct w:val="0"/>
              <w:autoSpaceDE/>
              <w:autoSpaceDN/>
              <w:bidi w:val="0"/>
              <w:adjustRightInd/>
              <w:snapToGrid/>
              <w:spacing w:line="560" w:lineRule="exact"/>
              <w:ind w:left="-40" w:leftChars="-20" w:right="-40" w:rightChars="-20"/>
              <w:textAlignment w:val="auto"/>
              <w:rPr>
                <w:rFonts w:hint="default" w:ascii="Times New Roman" w:hAnsi="Times New Roman" w:eastAsia="方正黑体简体" w:cs="Times New Roman"/>
                <w:sz w:val="21"/>
                <w:szCs w:val="21"/>
              </w:rPr>
            </w:pPr>
          </w:p>
        </w:tc>
        <w:tc>
          <w:tcPr>
            <w:tcW w:w="649" w:type="dxa"/>
            <w:tcMar>
              <w:left w:w="108" w:type="dxa"/>
              <w:right w:w="108" w:type="dxa"/>
            </w:tcMar>
            <w:vAlign w:val="center"/>
          </w:tcPr>
          <w:p>
            <w:pPr>
              <w:keepNext w:val="0"/>
              <w:keepLines w:val="0"/>
              <w:pageBreakBefore w:val="0"/>
              <w:widowControl/>
              <w:kinsoku/>
              <w:overflowPunct/>
              <w:topLinePunct w:val="0"/>
              <w:autoSpaceDE/>
              <w:autoSpaceDN/>
              <w:bidi w:val="0"/>
              <w:adjustRightInd/>
              <w:snapToGrid/>
              <w:spacing w:line="560" w:lineRule="exact"/>
              <w:ind w:left="-40" w:leftChars="-20" w:right="-40" w:rightChars="-20"/>
              <w:jc w:val="center"/>
              <w:textAlignment w:val="auto"/>
              <w:rPr>
                <w:rFonts w:hint="default" w:ascii="Times New Roman" w:hAnsi="Times New Roman" w:eastAsia="方正黑体简体" w:cs="Times New Roman"/>
                <w:sz w:val="21"/>
                <w:szCs w:val="21"/>
              </w:rPr>
            </w:pPr>
            <w:r>
              <w:rPr>
                <w:rFonts w:hint="default" w:ascii="Times New Roman" w:hAnsi="Times New Roman" w:eastAsia="方正黑体简体" w:cs="Times New Roman"/>
                <w:sz w:val="21"/>
                <w:szCs w:val="21"/>
                <w:lang w:bidi="ar"/>
              </w:rPr>
              <w:t>结果</w:t>
            </w:r>
            <w:r>
              <w:rPr>
                <w:rFonts w:hint="default" w:ascii="Times New Roman" w:hAnsi="Times New Roman" w:eastAsia="方正黑体简体" w:cs="Times New Roman"/>
                <w:sz w:val="21"/>
                <w:szCs w:val="21"/>
                <w:lang w:bidi="ar"/>
              </w:rPr>
              <w:br w:type="textWrapping"/>
            </w:r>
            <w:r>
              <w:rPr>
                <w:rFonts w:hint="default" w:ascii="Times New Roman" w:hAnsi="Times New Roman" w:eastAsia="方正黑体简体" w:cs="Times New Roman"/>
                <w:sz w:val="21"/>
                <w:szCs w:val="21"/>
                <w:lang w:bidi="ar"/>
              </w:rPr>
              <w:t>维持</w:t>
            </w:r>
          </w:p>
        </w:tc>
        <w:tc>
          <w:tcPr>
            <w:tcW w:w="649" w:type="dxa"/>
            <w:tcMar>
              <w:left w:w="108" w:type="dxa"/>
              <w:right w:w="108" w:type="dxa"/>
            </w:tcMar>
            <w:vAlign w:val="center"/>
          </w:tcPr>
          <w:p>
            <w:pPr>
              <w:keepNext w:val="0"/>
              <w:keepLines w:val="0"/>
              <w:pageBreakBefore w:val="0"/>
              <w:widowControl/>
              <w:kinsoku/>
              <w:overflowPunct/>
              <w:topLinePunct w:val="0"/>
              <w:autoSpaceDE/>
              <w:autoSpaceDN/>
              <w:bidi w:val="0"/>
              <w:adjustRightInd/>
              <w:snapToGrid/>
              <w:spacing w:line="560" w:lineRule="exact"/>
              <w:ind w:left="-40" w:leftChars="-20" w:right="-40" w:rightChars="-20"/>
              <w:jc w:val="center"/>
              <w:textAlignment w:val="auto"/>
              <w:rPr>
                <w:rFonts w:hint="default" w:ascii="Times New Roman" w:hAnsi="Times New Roman" w:eastAsia="方正黑体简体" w:cs="Times New Roman"/>
                <w:sz w:val="21"/>
                <w:szCs w:val="21"/>
              </w:rPr>
            </w:pPr>
            <w:r>
              <w:rPr>
                <w:rFonts w:hint="default" w:ascii="Times New Roman" w:hAnsi="Times New Roman" w:eastAsia="方正黑体简体" w:cs="Times New Roman"/>
                <w:sz w:val="21"/>
                <w:szCs w:val="21"/>
                <w:lang w:bidi="ar"/>
              </w:rPr>
              <w:t>结果</w:t>
            </w:r>
            <w:r>
              <w:rPr>
                <w:rFonts w:hint="default" w:ascii="Times New Roman" w:hAnsi="Times New Roman" w:eastAsia="方正黑体简体" w:cs="Times New Roman"/>
                <w:sz w:val="21"/>
                <w:szCs w:val="21"/>
                <w:lang w:bidi="ar"/>
              </w:rPr>
              <w:br w:type="textWrapping"/>
            </w:r>
            <w:r>
              <w:rPr>
                <w:rFonts w:hint="default" w:ascii="Times New Roman" w:hAnsi="Times New Roman" w:eastAsia="方正黑体简体" w:cs="Times New Roman"/>
                <w:sz w:val="21"/>
                <w:szCs w:val="21"/>
                <w:lang w:bidi="ar"/>
              </w:rPr>
              <w:t>纠正</w:t>
            </w:r>
          </w:p>
        </w:tc>
        <w:tc>
          <w:tcPr>
            <w:tcW w:w="650" w:type="dxa"/>
            <w:tcMar>
              <w:left w:w="108" w:type="dxa"/>
              <w:right w:w="108" w:type="dxa"/>
            </w:tcMar>
            <w:vAlign w:val="center"/>
          </w:tcPr>
          <w:p>
            <w:pPr>
              <w:keepNext w:val="0"/>
              <w:keepLines w:val="0"/>
              <w:pageBreakBefore w:val="0"/>
              <w:widowControl/>
              <w:kinsoku/>
              <w:overflowPunct/>
              <w:topLinePunct w:val="0"/>
              <w:autoSpaceDE/>
              <w:autoSpaceDN/>
              <w:bidi w:val="0"/>
              <w:adjustRightInd/>
              <w:snapToGrid/>
              <w:spacing w:line="560" w:lineRule="exact"/>
              <w:ind w:left="-40" w:leftChars="-20" w:right="-40" w:rightChars="-20"/>
              <w:jc w:val="center"/>
              <w:textAlignment w:val="auto"/>
              <w:rPr>
                <w:rFonts w:hint="default" w:ascii="Times New Roman" w:hAnsi="Times New Roman" w:eastAsia="方正黑体简体" w:cs="Times New Roman"/>
                <w:sz w:val="21"/>
                <w:szCs w:val="21"/>
              </w:rPr>
            </w:pPr>
            <w:r>
              <w:rPr>
                <w:rFonts w:hint="default" w:ascii="Times New Roman" w:hAnsi="Times New Roman" w:eastAsia="方正黑体简体" w:cs="Times New Roman"/>
                <w:sz w:val="21"/>
                <w:szCs w:val="21"/>
                <w:lang w:bidi="ar"/>
              </w:rPr>
              <w:t>其他</w:t>
            </w:r>
            <w:r>
              <w:rPr>
                <w:rFonts w:hint="default" w:ascii="Times New Roman" w:hAnsi="Times New Roman" w:eastAsia="方正黑体简体" w:cs="Times New Roman"/>
                <w:sz w:val="21"/>
                <w:szCs w:val="21"/>
                <w:lang w:bidi="ar"/>
              </w:rPr>
              <w:br w:type="textWrapping"/>
            </w:r>
            <w:r>
              <w:rPr>
                <w:rFonts w:hint="default" w:ascii="Times New Roman" w:hAnsi="Times New Roman" w:eastAsia="方正黑体简体" w:cs="Times New Roman"/>
                <w:sz w:val="21"/>
                <w:szCs w:val="21"/>
                <w:lang w:bidi="ar"/>
              </w:rPr>
              <w:t>结果</w:t>
            </w:r>
          </w:p>
        </w:tc>
        <w:tc>
          <w:tcPr>
            <w:tcW w:w="636" w:type="dxa"/>
            <w:tcMar>
              <w:left w:w="108" w:type="dxa"/>
              <w:right w:w="108" w:type="dxa"/>
            </w:tcMar>
            <w:vAlign w:val="center"/>
          </w:tcPr>
          <w:p>
            <w:pPr>
              <w:keepNext w:val="0"/>
              <w:keepLines w:val="0"/>
              <w:pageBreakBefore w:val="0"/>
              <w:widowControl/>
              <w:kinsoku/>
              <w:overflowPunct/>
              <w:topLinePunct w:val="0"/>
              <w:autoSpaceDE/>
              <w:autoSpaceDN/>
              <w:bidi w:val="0"/>
              <w:adjustRightInd/>
              <w:snapToGrid/>
              <w:spacing w:line="560" w:lineRule="exact"/>
              <w:ind w:left="-40" w:leftChars="-20" w:right="-40" w:rightChars="-20"/>
              <w:jc w:val="center"/>
              <w:textAlignment w:val="auto"/>
              <w:rPr>
                <w:rFonts w:hint="default" w:ascii="Times New Roman" w:hAnsi="Times New Roman" w:eastAsia="方正黑体简体" w:cs="Times New Roman"/>
                <w:sz w:val="21"/>
                <w:szCs w:val="21"/>
              </w:rPr>
            </w:pPr>
            <w:r>
              <w:rPr>
                <w:rFonts w:hint="default" w:ascii="Times New Roman" w:hAnsi="Times New Roman" w:eastAsia="方正黑体简体" w:cs="Times New Roman"/>
                <w:sz w:val="21"/>
                <w:szCs w:val="21"/>
                <w:lang w:bidi="ar"/>
              </w:rPr>
              <w:t>尚未</w:t>
            </w:r>
            <w:r>
              <w:rPr>
                <w:rFonts w:hint="default" w:ascii="Times New Roman" w:hAnsi="Times New Roman" w:eastAsia="方正黑体简体" w:cs="Times New Roman"/>
                <w:sz w:val="21"/>
                <w:szCs w:val="21"/>
                <w:lang w:bidi="ar"/>
              </w:rPr>
              <w:br w:type="textWrapping"/>
            </w:r>
            <w:r>
              <w:rPr>
                <w:rFonts w:hint="default" w:ascii="Times New Roman" w:hAnsi="Times New Roman" w:eastAsia="方正黑体简体" w:cs="Times New Roman"/>
                <w:sz w:val="21"/>
                <w:szCs w:val="21"/>
                <w:lang w:bidi="ar"/>
              </w:rPr>
              <w:t>审结</w:t>
            </w:r>
          </w:p>
        </w:tc>
        <w:tc>
          <w:tcPr>
            <w:tcW w:w="426" w:type="dxa"/>
            <w:tcMar>
              <w:left w:w="108" w:type="dxa"/>
              <w:right w:w="108" w:type="dxa"/>
            </w:tcMar>
            <w:vAlign w:val="center"/>
          </w:tcPr>
          <w:p>
            <w:pPr>
              <w:keepNext w:val="0"/>
              <w:keepLines w:val="0"/>
              <w:pageBreakBefore w:val="0"/>
              <w:widowControl/>
              <w:kinsoku/>
              <w:overflowPunct/>
              <w:topLinePunct w:val="0"/>
              <w:autoSpaceDE/>
              <w:autoSpaceDN/>
              <w:bidi w:val="0"/>
              <w:adjustRightInd/>
              <w:snapToGrid/>
              <w:spacing w:line="560" w:lineRule="exact"/>
              <w:ind w:left="-40" w:leftChars="-20" w:right="-40" w:rightChars="-20"/>
              <w:jc w:val="center"/>
              <w:textAlignment w:val="auto"/>
              <w:rPr>
                <w:rFonts w:hint="default" w:ascii="Times New Roman" w:hAnsi="Times New Roman" w:eastAsia="方正黑体简体" w:cs="Times New Roman"/>
                <w:sz w:val="21"/>
                <w:szCs w:val="21"/>
              </w:rPr>
            </w:pPr>
            <w:r>
              <w:rPr>
                <w:rFonts w:hint="default" w:ascii="Times New Roman" w:hAnsi="Times New Roman" w:eastAsia="方正黑体简体" w:cs="Times New Roman"/>
                <w:sz w:val="21"/>
                <w:szCs w:val="21"/>
                <w:lang w:bidi="ar"/>
              </w:rPr>
              <w:t>总计</w:t>
            </w:r>
          </w:p>
        </w:tc>
        <w:tc>
          <w:tcPr>
            <w:tcW w:w="650" w:type="dxa"/>
            <w:tcMar>
              <w:left w:w="108" w:type="dxa"/>
              <w:right w:w="108" w:type="dxa"/>
            </w:tcMar>
            <w:vAlign w:val="center"/>
          </w:tcPr>
          <w:p>
            <w:pPr>
              <w:keepNext w:val="0"/>
              <w:keepLines w:val="0"/>
              <w:pageBreakBefore w:val="0"/>
              <w:widowControl/>
              <w:kinsoku/>
              <w:overflowPunct/>
              <w:topLinePunct w:val="0"/>
              <w:autoSpaceDE/>
              <w:autoSpaceDN/>
              <w:bidi w:val="0"/>
              <w:adjustRightInd/>
              <w:snapToGrid/>
              <w:spacing w:line="560" w:lineRule="exact"/>
              <w:ind w:left="-40" w:leftChars="-20" w:right="-40" w:rightChars="-20"/>
              <w:jc w:val="center"/>
              <w:textAlignment w:val="auto"/>
              <w:rPr>
                <w:rFonts w:hint="default" w:ascii="Times New Roman" w:hAnsi="Times New Roman" w:eastAsia="方正黑体简体" w:cs="Times New Roman"/>
                <w:sz w:val="21"/>
                <w:szCs w:val="21"/>
              </w:rPr>
            </w:pPr>
            <w:r>
              <w:rPr>
                <w:rFonts w:hint="default" w:ascii="Times New Roman" w:hAnsi="Times New Roman" w:eastAsia="方正黑体简体" w:cs="Times New Roman"/>
                <w:sz w:val="21"/>
                <w:szCs w:val="21"/>
                <w:lang w:bidi="ar"/>
              </w:rPr>
              <w:t>结果</w:t>
            </w:r>
            <w:r>
              <w:rPr>
                <w:rFonts w:hint="default" w:ascii="Times New Roman" w:hAnsi="Times New Roman" w:eastAsia="方正黑体简体" w:cs="Times New Roman"/>
                <w:sz w:val="21"/>
                <w:szCs w:val="21"/>
                <w:lang w:bidi="ar"/>
              </w:rPr>
              <w:br w:type="textWrapping"/>
            </w:r>
            <w:r>
              <w:rPr>
                <w:rFonts w:hint="default" w:ascii="Times New Roman" w:hAnsi="Times New Roman" w:eastAsia="方正黑体简体" w:cs="Times New Roman"/>
                <w:sz w:val="21"/>
                <w:szCs w:val="21"/>
                <w:lang w:bidi="ar"/>
              </w:rPr>
              <w:t>维持</w:t>
            </w:r>
          </w:p>
        </w:tc>
        <w:tc>
          <w:tcPr>
            <w:tcW w:w="650" w:type="dxa"/>
            <w:tcMar>
              <w:left w:w="108" w:type="dxa"/>
              <w:right w:w="108" w:type="dxa"/>
            </w:tcMar>
            <w:vAlign w:val="center"/>
          </w:tcPr>
          <w:p>
            <w:pPr>
              <w:keepNext w:val="0"/>
              <w:keepLines w:val="0"/>
              <w:pageBreakBefore w:val="0"/>
              <w:widowControl/>
              <w:kinsoku/>
              <w:overflowPunct/>
              <w:topLinePunct w:val="0"/>
              <w:autoSpaceDE/>
              <w:autoSpaceDN/>
              <w:bidi w:val="0"/>
              <w:adjustRightInd/>
              <w:snapToGrid/>
              <w:spacing w:line="560" w:lineRule="exact"/>
              <w:ind w:left="-40" w:leftChars="-20" w:right="-40" w:rightChars="-20"/>
              <w:jc w:val="center"/>
              <w:textAlignment w:val="auto"/>
              <w:rPr>
                <w:rFonts w:hint="default" w:ascii="Times New Roman" w:hAnsi="Times New Roman" w:eastAsia="方正黑体简体" w:cs="Times New Roman"/>
                <w:sz w:val="21"/>
                <w:szCs w:val="21"/>
              </w:rPr>
            </w:pPr>
            <w:r>
              <w:rPr>
                <w:rFonts w:hint="default" w:ascii="Times New Roman" w:hAnsi="Times New Roman" w:eastAsia="方正黑体简体" w:cs="Times New Roman"/>
                <w:sz w:val="21"/>
                <w:szCs w:val="21"/>
                <w:lang w:bidi="ar"/>
              </w:rPr>
              <w:t>结果</w:t>
            </w:r>
            <w:r>
              <w:rPr>
                <w:rFonts w:hint="default" w:ascii="Times New Roman" w:hAnsi="Times New Roman" w:eastAsia="方正黑体简体" w:cs="Times New Roman"/>
                <w:sz w:val="21"/>
                <w:szCs w:val="21"/>
                <w:lang w:bidi="ar"/>
              </w:rPr>
              <w:br w:type="textWrapping"/>
            </w:r>
            <w:r>
              <w:rPr>
                <w:rFonts w:hint="default" w:ascii="Times New Roman" w:hAnsi="Times New Roman" w:eastAsia="方正黑体简体" w:cs="Times New Roman"/>
                <w:sz w:val="21"/>
                <w:szCs w:val="21"/>
                <w:lang w:bidi="ar"/>
              </w:rPr>
              <w:t>纠正</w:t>
            </w:r>
          </w:p>
        </w:tc>
        <w:tc>
          <w:tcPr>
            <w:tcW w:w="650" w:type="dxa"/>
            <w:tcMar>
              <w:left w:w="108" w:type="dxa"/>
              <w:right w:w="108" w:type="dxa"/>
            </w:tcMar>
            <w:vAlign w:val="center"/>
          </w:tcPr>
          <w:p>
            <w:pPr>
              <w:keepNext w:val="0"/>
              <w:keepLines w:val="0"/>
              <w:pageBreakBefore w:val="0"/>
              <w:widowControl/>
              <w:kinsoku/>
              <w:overflowPunct/>
              <w:topLinePunct w:val="0"/>
              <w:autoSpaceDE/>
              <w:autoSpaceDN/>
              <w:bidi w:val="0"/>
              <w:adjustRightInd/>
              <w:snapToGrid/>
              <w:spacing w:line="560" w:lineRule="exact"/>
              <w:ind w:left="-40" w:leftChars="-20" w:right="-40" w:rightChars="-20"/>
              <w:jc w:val="center"/>
              <w:textAlignment w:val="auto"/>
              <w:rPr>
                <w:rFonts w:hint="default" w:ascii="Times New Roman" w:hAnsi="Times New Roman" w:eastAsia="方正黑体简体" w:cs="Times New Roman"/>
                <w:sz w:val="21"/>
                <w:szCs w:val="21"/>
              </w:rPr>
            </w:pPr>
            <w:r>
              <w:rPr>
                <w:rFonts w:hint="default" w:ascii="Times New Roman" w:hAnsi="Times New Roman" w:eastAsia="方正黑体简体" w:cs="Times New Roman"/>
                <w:sz w:val="21"/>
                <w:szCs w:val="21"/>
                <w:lang w:bidi="ar"/>
              </w:rPr>
              <w:t>其他</w:t>
            </w:r>
            <w:r>
              <w:rPr>
                <w:rFonts w:hint="default" w:ascii="Times New Roman" w:hAnsi="Times New Roman" w:eastAsia="方正黑体简体" w:cs="Times New Roman"/>
                <w:sz w:val="21"/>
                <w:szCs w:val="21"/>
                <w:lang w:bidi="ar"/>
              </w:rPr>
              <w:br w:type="textWrapping"/>
            </w:r>
            <w:r>
              <w:rPr>
                <w:rFonts w:hint="default" w:ascii="Times New Roman" w:hAnsi="Times New Roman" w:eastAsia="方正黑体简体" w:cs="Times New Roman"/>
                <w:sz w:val="21"/>
                <w:szCs w:val="21"/>
                <w:lang w:bidi="ar"/>
              </w:rPr>
              <w:t>结果</w:t>
            </w:r>
          </w:p>
        </w:tc>
        <w:tc>
          <w:tcPr>
            <w:tcW w:w="555" w:type="dxa"/>
            <w:tcMar>
              <w:left w:w="108" w:type="dxa"/>
              <w:right w:w="108" w:type="dxa"/>
            </w:tcMar>
            <w:vAlign w:val="center"/>
          </w:tcPr>
          <w:p>
            <w:pPr>
              <w:keepNext w:val="0"/>
              <w:keepLines w:val="0"/>
              <w:pageBreakBefore w:val="0"/>
              <w:widowControl/>
              <w:kinsoku/>
              <w:overflowPunct/>
              <w:topLinePunct w:val="0"/>
              <w:autoSpaceDE/>
              <w:autoSpaceDN/>
              <w:bidi w:val="0"/>
              <w:adjustRightInd/>
              <w:snapToGrid/>
              <w:spacing w:line="560" w:lineRule="exact"/>
              <w:ind w:left="-40" w:leftChars="-20" w:right="-40" w:rightChars="-20"/>
              <w:jc w:val="center"/>
              <w:textAlignment w:val="auto"/>
              <w:rPr>
                <w:rFonts w:hint="default" w:ascii="Times New Roman" w:hAnsi="Times New Roman" w:eastAsia="方正黑体简体" w:cs="Times New Roman"/>
                <w:sz w:val="21"/>
                <w:szCs w:val="21"/>
              </w:rPr>
            </w:pPr>
            <w:r>
              <w:rPr>
                <w:rFonts w:hint="default" w:ascii="Times New Roman" w:hAnsi="Times New Roman" w:eastAsia="方正黑体简体" w:cs="Times New Roman"/>
                <w:sz w:val="21"/>
                <w:szCs w:val="21"/>
                <w:lang w:bidi="ar"/>
              </w:rPr>
              <w:t>尚未</w:t>
            </w:r>
            <w:r>
              <w:rPr>
                <w:rFonts w:hint="default" w:ascii="Times New Roman" w:hAnsi="Times New Roman" w:eastAsia="方正黑体简体" w:cs="Times New Roman"/>
                <w:sz w:val="21"/>
                <w:szCs w:val="21"/>
                <w:lang w:bidi="ar"/>
              </w:rPr>
              <w:br w:type="textWrapping"/>
            </w:r>
            <w:r>
              <w:rPr>
                <w:rFonts w:hint="default" w:ascii="Times New Roman" w:hAnsi="Times New Roman" w:eastAsia="方正黑体简体" w:cs="Times New Roman"/>
                <w:sz w:val="21"/>
                <w:szCs w:val="21"/>
                <w:lang w:bidi="ar"/>
              </w:rPr>
              <w:t>审结</w:t>
            </w:r>
          </w:p>
        </w:tc>
        <w:tc>
          <w:tcPr>
            <w:tcW w:w="407" w:type="dxa"/>
            <w:tcMar>
              <w:left w:w="108" w:type="dxa"/>
              <w:right w:w="108" w:type="dxa"/>
            </w:tcMar>
            <w:vAlign w:val="center"/>
          </w:tcPr>
          <w:p>
            <w:pPr>
              <w:keepNext w:val="0"/>
              <w:keepLines w:val="0"/>
              <w:pageBreakBefore w:val="0"/>
              <w:widowControl/>
              <w:kinsoku/>
              <w:overflowPunct/>
              <w:topLinePunct w:val="0"/>
              <w:autoSpaceDE/>
              <w:autoSpaceDN/>
              <w:bidi w:val="0"/>
              <w:adjustRightInd/>
              <w:snapToGrid/>
              <w:spacing w:line="560" w:lineRule="exact"/>
              <w:ind w:left="-40" w:leftChars="-20" w:right="-40" w:rightChars="-20"/>
              <w:jc w:val="center"/>
              <w:textAlignment w:val="auto"/>
              <w:rPr>
                <w:rFonts w:hint="default" w:ascii="Times New Roman" w:hAnsi="Times New Roman" w:eastAsia="方正黑体简体" w:cs="Times New Roman"/>
                <w:sz w:val="21"/>
                <w:szCs w:val="21"/>
              </w:rPr>
            </w:pPr>
            <w:r>
              <w:rPr>
                <w:rFonts w:hint="default" w:ascii="Times New Roman" w:hAnsi="Times New Roman" w:eastAsia="方正黑体简体" w:cs="Times New Roman"/>
                <w:sz w:val="21"/>
                <w:szCs w:val="21"/>
                <w:lang w:bidi="ar"/>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2" w:hRule="atLeast"/>
          <w:jc w:val="center"/>
        </w:trPr>
        <w:tc>
          <w:tcPr>
            <w:tcW w:w="615" w:type="dxa"/>
            <w:tcMar>
              <w:left w:w="108" w:type="dxa"/>
              <w:right w:w="108" w:type="dxa"/>
            </w:tcMar>
            <w:vAlign w:val="center"/>
          </w:tcPr>
          <w:p>
            <w:pPr>
              <w:keepNext w:val="0"/>
              <w:keepLines w:val="0"/>
              <w:pageBreakBefore w:val="0"/>
              <w:widowControl/>
              <w:kinsoku/>
              <w:overflowPunct/>
              <w:topLinePunct w:val="0"/>
              <w:autoSpaceDE/>
              <w:autoSpaceDN/>
              <w:bidi w:val="0"/>
              <w:adjustRightInd/>
              <w:snapToGrid/>
              <w:spacing w:line="560" w:lineRule="exact"/>
              <w:ind w:left="-40" w:leftChars="-20" w:right="-40" w:rightChars="-20"/>
              <w:jc w:val="center"/>
              <w:textAlignment w:val="auto"/>
              <w:rPr>
                <w:rFonts w:hint="default" w:ascii="Times New Roman" w:hAnsi="Times New Roman" w:eastAsia="方正黑体简体" w:cs="Times New Roman"/>
                <w:b/>
                <w:bCs/>
                <w:sz w:val="21"/>
                <w:szCs w:val="21"/>
              </w:rPr>
            </w:pPr>
            <w:r>
              <w:rPr>
                <w:rFonts w:hint="default" w:ascii="Times New Roman" w:hAnsi="Times New Roman" w:eastAsia="方正黑体简体" w:cs="Times New Roman"/>
                <w:b/>
                <w:bCs/>
                <w:sz w:val="21"/>
                <w:szCs w:val="21"/>
                <w:lang w:val="en-US" w:eastAsia="zh-CN" w:bidi="ar"/>
              </w:rPr>
              <w:t>0</w:t>
            </w:r>
          </w:p>
        </w:tc>
        <w:tc>
          <w:tcPr>
            <w:tcW w:w="621" w:type="dxa"/>
            <w:tcMar>
              <w:left w:w="108" w:type="dxa"/>
              <w:right w:w="108" w:type="dxa"/>
            </w:tcMar>
            <w:vAlign w:val="center"/>
          </w:tcPr>
          <w:p>
            <w:pPr>
              <w:keepNext w:val="0"/>
              <w:keepLines w:val="0"/>
              <w:pageBreakBefore w:val="0"/>
              <w:widowControl/>
              <w:kinsoku/>
              <w:overflowPunct/>
              <w:topLinePunct w:val="0"/>
              <w:autoSpaceDE/>
              <w:autoSpaceDN/>
              <w:bidi w:val="0"/>
              <w:adjustRightInd/>
              <w:snapToGrid/>
              <w:spacing w:line="560" w:lineRule="exact"/>
              <w:ind w:left="-40" w:leftChars="-20" w:right="-40" w:rightChars="-20"/>
              <w:jc w:val="center"/>
              <w:textAlignment w:val="auto"/>
              <w:rPr>
                <w:rFonts w:hint="default" w:ascii="Times New Roman" w:hAnsi="Times New Roman" w:eastAsia="方正黑体简体" w:cs="Times New Roman"/>
                <w:b/>
                <w:bCs/>
                <w:sz w:val="21"/>
                <w:szCs w:val="21"/>
                <w:lang w:val="en-US" w:eastAsia="zh-CN"/>
              </w:rPr>
            </w:pPr>
            <w:r>
              <w:rPr>
                <w:rFonts w:hint="default" w:ascii="Times New Roman" w:hAnsi="Times New Roman" w:eastAsia="方正黑体简体" w:cs="Times New Roman"/>
                <w:b/>
                <w:bCs/>
                <w:sz w:val="21"/>
                <w:szCs w:val="21"/>
                <w:lang w:val="en-US" w:eastAsia="zh-CN" w:bidi="ar"/>
              </w:rPr>
              <w:t>0</w:t>
            </w:r>
          </w:p>
        </w:tc>
        <w:tc>
          <w:tcPr>
            <w:tcW w:w="600" w:type="dxa"/>
            <w:tcMar>
              <w:left w:w="108" w:type="dxa"/>
              <w:right w:w="108" w:type="dxa"/>
            </w:tcMar>
            <w:vAlign w:val="center"/>
          </w:tcPr>
          <w:p>
            <w:pPr>
              <w:keepNext w:val="0"/>
              <w:keepLines w:val="0"/>
              <w:pageBreakBefore w:val="0"/>
              <w:widowControl/>
              <w:kinsoku/>
              <w:overflowPunct/>
              <w:topLinePunct w:val="0"/>
              <w:autoSpaceDE/>
              <w:autoSpaceDN/>
              <w:bidi w:val="0"/>
              <w:adjustRightInd/>
              <w:snapToGrid/>
              <w:spacing w:line="560" w:lineRule="exact"/>
              <w:ind w:left="-40" w:leftChars="-20" w:right="-40" w:rightChars="-20"/>
              <w:jc w:val="center"/>
              <w:textAlignment w:val="auto"/>
              <w:rPr>
                <w:rFonts w:hint="default" w:ascii="Times New Roman" w:hAnsi="Times New Roman" w:eastAsia="方正黑体简体" w:cs="Times New Roman"/>
                <w:b/>
                <w:bCs/>
                <w:sz w:val="21"/>
                <w:szCs w:val="21"/>
                <w:lang w:val="en-US" w:eastAsia="zh-CN"/>
              </w:rPr>
            </w:pPr>
            <w:r>
              <w:rPr>
                <w:rFonts w:hint="default" w:ascii="Times New Roman" w:hAnsi="Times New Roman" w:eastAsia="方正黑体简体" w:cs="Times New Roman"/>
                <w:b/>
                <w:bCs/>
                <w:sz w:val="21"/>
                <w:szCs w:val="21"/>
                <w:lang w:val="en-US" w:eastAsia="zh-CN" w:bidi="ar"/>
              </w:rPr>
              <w:t>0</w:t>
            </w:r>
          </w:p>
        </w:tc>
        <w:tc>
          <w:tcPr>
            <w:tcW w:w="591" w:type="dxa"/>
            <w:tcMar>
              <w:left w:w="108" w:type="dxa"/>
              <w:right w:w="108" w:type="dxa"/>
            </w:tcMar>
            <w:vAlign w:val="center"/>
          </w:tcPr>
          <w:p>
            <w:pPr>
              <w:keepNext w:val="0"/>
              <w:keepLines w:val="0"/>
              <w:pageBreakBefore w:val="0"/>
              <w:widowControl/>
              <w:kinsoku/>
              <w:overflowPunct/>
              <w:topLinePunct w:val="0"/>
              <w:autoSpaceDE/>
              <w:autoSpaceDN/>
              <w:bidi w:val="0"/>
              <w:adjustRightInd/>
              <w:snapToGrid/>
              <w:spacing w:line="560" w:lineRule="exact"/>
              <w:ind w:left="-40" w:leftChars="-20" w:right="-40" w:rightChars="-20"/>
              <w:jc w:val="center"/>
              <w:textAlignment w:val="auto"/>
              <w:rPr>
                <w:rFonts w:hint="default" w:ascii="Times New Roman" w:hAnsi="Times New Roman" w:eastAsia="方正黑体简体" w:cs="Times New Roman"/>
                <w:b/>
                <w:bCs/>
                <w:sz w:val="21"/>
                <w:szCs w:val="21"/>
                <w:lang w:val="en-US" w:eastAsia="zh-CN"/>
              </w:rPr>
            </w:pPr>
            <w:r>
              <w:rPr>
                <w:rFonts w:hint="default" w:ascii="Times New Roman" w:hAnsi="Times New Roman" w:eastAsia="方正黑体简体" w:cs="Times New Roman"/>
                <w:b/>
                <w:bCs/>
                <w:sz w:val="21"/>
                <w:szCs w:val="21"/>
                <w:lang w:val="en-US" w:eastAsia="zh-CN" w:bidi="ar"/>
              </w:rPr>
              <w:t>0</w:t>
            </w:r>
          </w:p>
        </w:tc>
        <w:tc>
          <w:tcPr>
            <w:tcW w:w="461" w:type="dxa"/>
            <w:tcMar>
              <w:left w:w="108" w:type="dxa"/>
              <w:right w:w="108" w:type="dxa"/>
            </w:tcMar>
            <w:vAlign w:val="center"/>
          </w:tcPr>
          <w:p>
            <w:pPr>
              <w:keepNext w:val="0"/>
              <w:keepLines w:val="0"/>
              <w:pageBreakBefore w:val="0"/>
              <w:widowControl/>
              <w:kinsoku/>
              <w:overflowPunct/>
              <w:topLinePunct w:val="0"/>
              <w:autoSpaceDE/>
              <w:autoSpaceDN/>
              <w:bidi w:val="0"/>
              <w:adjustRightInd/>
              <w:snapToGrid/>
              <w:spacing w:line="560" w:lineRule="exact"/>
              <w:ind w:left="-40" w:leftChars="-20" w:right="-40" w:rightChars="-20"/>
              <w:jc w:val="center"/>
              <w:textAlignment w:val="auto"/>
              <w:rPr>
                <w:rFonts w:hint="default" w:ascii="Times New Roman" w:hAnsi="Times New Roman" w:eastAsia="方正黑体简体" w:cs="Times New Roman"/>
                <w:b/>
                <w:bCs/>
                <w:sz w:val="21"/>
                <w:szCs w:val="21"/>
                <w:lang w:val="en-US" w:eastAsia="zh-CN"/>
              </w:rPr>
            </w:pPr>
            <w:r>
              <w:rPr>
                <w:rFonts w:hint="default" w:ascii="Times New Roman" w:hAnsi="Times New Roman" w:eastAsia="方正黑体简体" w:cs="Times New Roman"/>
                <w:b/>
                <w:bCs/>
                <w:sz w:val="21"/>
                <w:szCs w:val="21"/>
                <w:lang w:val="en-US" w:eastAsia="zh-CN" w:bidi="ar"/>
              </w:rPr>
              <w:t>0</w:t>
            </w:r>
          </w:p>
        </w:tc>
        <w:tc>
          <w:tcPr>
            <w:tcW w:w="649" w:type="dxa"/>
            <w:tcMar>
              <w:left w:w="108" w:type="dxa"/>
              <w:right w:w="108" w:type="dxa"/>
            </w:tcMar>
            <w:vAlign w:val="center"/>
          </w:tcPr>
          <w:p>
            <w:pPr>
              <w:keepNext w:val="0"/>
              <w:keepLines w:val="0"/>
              <w:pageBreakBefore w:val="0"/>
              <w:widowControl/>
              <w:kinsoku/>
              <w:overflowPunct/>
              <w:topLinePunct w:val="0"/>
              <w:autoSpaceDE/>
              <w:autoSpaceDN/>
              <w:bidi w:val="0"/>
              <w:adjustRightInd/>
              <w:snapToGrid/>
              <w:spacing w:line="560" w:lineRule="exact"/>
              <w:ind w:left="-40" w:leftChars="-20" w:right="-40" w:rightChars="-20"/>
              <w:jc w:val="center"/>
              <w:textAlignment w:val="auto"/>
              <w:rPr>
                <w:rFonts w:hint="default" w:ascii="Times New Roman" w:hAnsi="Times New Roman" w:eastAsia="方正黑体简体" w:cs="Times New Roman"/>
                <w:b/>
                <w:bCs/>
                <w:sz w:val="21"/>
                <w:szCs w:val="21"/>
                <w:lang w:val="en-US" w:eastAsia="zh-CN"/>
              </w:rPr>
            </w:pPr>
            <w:r>
              <w:rPr>
                <w:rFonts w:hint="default" w:ascii="Times New Roman" w:hAnsi="Times New Roman" w:eastAsia="方正黑体简体" w:cs="Times New Roman"/>
                <w:b/>
                <w:bCs/>
                <w:sz w:val="21"/>
                <w:szCs w:val="21"/>
                <w:lang w:val="en-US" w:eastAsia="zh-CN" w:bidi="ar"/>
              </w:rPr>
              <w:t>0</w:t>
            </w:r>
          </w:p>
        </w:tc>
        <w:tc>
          <w:tcPr>
            <w:tcW w:w="649" w:type="dxa"/>
            <w:tcMar>
              <w:left w:w="108" w:type="dxa"/>
              <w:right w:w="108" w:type="dxa"/>
            </w:tcMar>
            <w:vAlign w:val="center"/>
          </w:tcPr>
          <w:p>
            <w:pPr>
              <w:keepNext w:val="0"/>
              <w:keepLines w:val="0"/>
              <w:pageBreakBefore w:val="0"/>
              <w:widowControl/>
              <w:kinsoku/>
              <w:overflowPunct/>
              <w:topLinePunct w:val="0"/>
              <w:autoSpaceDE/>
              <w:autoSpaceDN/>
              <w:bidi w:val="0"/>
              <w:adjustRightInd/>
              <w:snapToGrid/>
              <w:spacing w:line="560" w:lineRule="exact"/>
              <w:ind w:left="-40" w:leftChars="-20" w:right="-40" w:rightChars="-20"/>
              <w:jc w:val="center"/>
              <w:textAlignment w:val="auto"/>
              <w:rPr>
                <w:rFonts w:hint="default" w:ascii="Times New Roman" w:hAnsi="Times New Roman" w:eastAsia="方正黑体简体" w:cs="Times New Roman"/>
                <w:b/>
                <w:bCs/>
                <w:sz w:val="21"/>
                <w:szCs w:val="21"/>
                <w:lang w:val="en-US" w:eastAsia="zh-CN"/>
              </w:rPr>
            </w:pPr>
            <w:r>
              <w:rPr>
                <w:rFonts w:hint="default" w:ascii="Times New Roman" w:hAnsi="Times New Roman" w:eastAsia="方正黑体简体" w:cs="Times New Roman"/>
                <w:b/>
                <w:bCs/>
                <w:sz w:val="21"/>
                <w:szCs w:val="21"/>
                <w:lang w:val="en-US" w:eastAsia="zh-CN" w:bidi="ar"/>
              </w:rPr>
              <w:t>0</w:t>
            </w:r>
          </w:p>
        </w:tc>
        <w:tc>
          <w:tcPr>
            <w:tcW w:w="650" w:type="dxa"/>
            <w:tcMar>
              <w:left w:w="108" w:type="dxa"/>
              <w:right w:w="108" w:type="dxa"/>
            </w:tcMar>
            <w:vAlign w:val="center"/>
          </w:tcPr>
          <w:p>
            <w:pPr>
              <w:keepNext w:val="0"/>
              <w:keepLines w:val="0"/>
              <w:pageBreakBefore w:val="0"/>
              <w:widowControl/>
              <w:kinsoku/>
              <w:overflowPunct/>
              <w:topLinePunct w:val="0"/>
              <w:autoSpaceDE/>
              <w:autoSpaceDN/>
              <w:bidi w:val="0"/>
              <w:adjustRightInd/>
              <w:snapToGrid/>
              <w:spacing w:line="560" w:lineRule="exact"/>
              <w:ind w:left="-40" w:leftChars="-20" w:right="-40" w:rightChars="-20"/>
              <w:jc w:val="center"/>
              <w:textAlignment w:val="auto"/>
              <w:rPr>
                <w:rFonts w:hint="default" w:ascii="Times New Roman" w:hAnsi="Times New Roman" w:eastAsia="方正黑体简体" w:cs="Times New Roman"/>
                <w:b/>
                <w:bCs/>
                <w:sz w:val="21"/>
                <w:szCs w:val="21"/>
              </w:rPr>
            </w:pPr>
            <w:r>
              <w:rPr>
                <w:rFonts w:hint="default" w:ascii="Times New Roman" w:hAnsi="Times New Roman" w:eastAsia="方正黑体简体" w:cs="Times New Roman"/>
                <w:b/>
                <w:bCs/>
                <w:sz w:val="21"/>
                <w:szCs w:val="21"/>
                <w:lang w:val="en-US" w:eastAsia="zh-CN" w:bidi="ar"/>
              </w:rPr>
              <w:t>0</w:t>
            </w:r>
          </w:p>
        </w:tc>
        <w:tc>
          <w:tcPr>
            <w:tcW w:w="636" w:type="dxa"/>
            <w:tcMar>
              <w:left w:w="108" w:type="dxa"/>
              <w:right w:w="108" w:type="dxa"/>
            </w:tcMar>
            <w:vAlign w:val="center"/>
          </w:tcPr>
          <w:p>
            <w:pPr>
              <w:keepNext w:val="0"/>
              <w:keepLines w:val="0"/>
              <w:pageBreakBefore w:val="0"/>
              <w:widowControl/>
              <w:kinsoku/>
              <w:overflowPunct/>
              <w:topLinePunct w:val="0"/>
              <w:autoSpaceDE/>
              <w:autoSpaceDN/>
              <w:bidi w:val="0"/>
              <w:adjustRightInd/>
              <w:snapToGrid/>
              <w:spacing w:line="560" w:lineRule="exact"/>
              <w:ind w:left="-40" w:leftChars="-20" w:right="-40" w:rightChars="-20"/>
              <w:jc w:val="center"/>
              <w:textAlignment w:val="auto"/>
              <w:rPr>
                <w:rFonts w:hint="default" w:ascii="Times New Roman" w:hAnsi="Times New Roman" w:eastAsia="方正黑体简体" w:cs="Times New Roman"/>
                <w:b/>
                <w:bCs/>
                <w:sz w:val="21"/>
                <w:szCs w:val="21"/>
                <w:lang w:val="en-US" w:eastAsia="zh-CN"/>
              </w:rPr>
            </w:pPr>
            <w:r>
              <w:rPr>
                <w:rFonts w:hint="default" w:ascii="Times New Roman" w:hAnsi="Times New Roman" w:eastAsia="方正黑体简体" w:cs="Times New Roman"/>
                <w:b/>
                <w:bCs/>
                <w:sz w:val="21"/>
                <w:szCs w:val="21"/>
                <w:lang w:val="en-US" w:eastAsia="zh-CN" w:bidi="ar"/>
              </w:rPr>
              <w:t>0</w:t>
            </w:r>
          </w:p>
        </w:tc>
        <w:tc>
          <w:tcPr>
            <w:tcW w:w="426" w:type="dxa"/>
            <w:tcMar>
              <w:left w:w="108" w:type="dxa"/>
              <w:right w:w="108" w:type="dxa"/>
            </w:tcMar>
            <w:vAlign w:val="center"/>
          </w:tcPr>
          <w:p>
            <w:pPr>
              <w:keepNext w:val="0"/>
              <w:keepLines w:val="0"/>
              <w:pageBreakBefore w:val="0"/>
              <w:widowControl/>
              <w:kinsoku/>
              <w:overflowPunct/>
              <w:topLinePunct w:val="0"/>
              <w:autoSpaceDE/>
              <w:autoSpaceDN/>
              <w:bidi w:val="0"/>
              <w:adjustRightInd/>
              <w:snapToGrid/>
              <w:spacing w:line="560" w:lineRule="exact"/>
              <w:ind w:left="-40" w:leftChars="-20" w:right="-40" w:rightChars="-20"/>
              <w:jc w:val="center"/>
              <w:textAlignment w:val="auto"/>
              <w:rPr>
                <w:rFonts w:hint="default" w:ascii="Times New Roman" w:hAnsi="Times New Roman" w:eastAsia="方正黑体简体" w:cs="Times New Roman"/>
                <w:b/>
                <w:bCs/>
                <w:sz w:val="21"/>
                <w:szCs w:val="21"/>
                <w:lang w:val="en-US" w:eastAsia="zh-CN"/>
              </w:rPr>
            </w:pPr>
            <w:r>
              <w:rPr>
                <w:rFonts w:hint="default" w:ascii="Times New Roman" w:hAnsi="Times New Roman" w:eastAsia="方正黑体简体" w:cs="Times New Roman"/>
                <w:b/>
                <w:bCs/>
                <w:sz w:val="21"/>
                <w:szCs w:val="21"/>
                <w:lang w:val="en-US" w:eastAsia="zh-CN" w:bidi="ar"/>
              </w:rPr>
              <w:t>0</w:t>
            </w:r>
          </w:p>
        </w:tc>
        <w:tc>
          <w:tcPr>
            <w:tcW w:w="650" w:type="dxa"/>
            <w:tcMar>
              <w:left w:w="108" w:type="dxa"/>
              <w:right w:w="108" w:type="dxa"/>
            </w:tcMar>
            <w:vAlign w:val="center"/>
          </w:tcPr>
          <w:p>
            <w:pPr>
              <w:keepNext w:val="0"/>
              <w:keepLines w:val="0"/>
              <w:pageBreakBefore w:val="0"/>
              <w:widowControl/>
              <w:kinsoku/>
              <w:overflowPunct/>
              <w:topLinePunct w:val="0"/>
              <w:autoSpaceDE/>
              <w:autoSpaceDN/>
              <w:bidi w:val="0"/>
              <w:adjustRightInd/>
              <w:snapToGrid/>
              <w:spacing w:line="560" w:lineRule="exact"/>
              <w:ind w:left="-40" w:leftChars="-20" w:right="-40" w:rightChars="-20"/>
              <w:jc w:val="center"/>
              <w:textAlignment w:val="auto"/>
              <w:rPr>
                <w:rFonts w:hint="default" w:ascii="Times New Roman" w:hAnsi="Times New Roman" w:eastAsia="方正黑体简体" w:cs="Times New Roman"/>
                <w:b/>
                <w:bCs/>
                <w:sz w:val="21"/>
                <w:szCs w:val="21"/>
              </w:rPr>
            </w:pPr>
            <w:r>
              <w:rPr>
                <w:rFonts w:hint="default" w:ascii="Times New Roman" w:hAnsi="Times New Roman" w:eastAsia="方正黑体简体" w:cs="Times New Roman"/>
                <w:b/>
                <w:bCs/>
                <w:sz w:val="21"/>
                <w:szCs w:val="21"/>
                <w:lang w:val="en-US" w:eastAsia="zh-CN" w:bidi="ar"/>
              </w:rPr>
              <w:t>0</w:t>
            </w:r>
          </w:p>
        </w:tc>
        <w:tc>
          <w:tcPr>
            <w:tcW w:w="650" w:type="dxa"/>
            <w:tcMar>
              <w:left w:w="108" w:type="dxa"/>
              <w:right w:w="108" w:type="dxa"/>
            </w:tcMar>
            <w:vAlign w:val="center"/>
          </w:tcPr>
          <w:p>
            <w:pPr>
              <w:keepNext w:val="0"/>
              <w:keepLines w:val="0"/>
              <w:pageBreakBefore w:val="0"/>
              <w:widowControl/>
              <w:kinsoku/>
              <w:overflowPunct/>
              <w:topLinePunct w:val="0"/>
              <w:autoSpaceDE/>
              <w:autoSpaceDN/>
              <w:bidi w:val="0"/>
              <w:adjustRightInd/>
              <w:snapToGrid/>
              <w:spacing w:line="560" w:lineRule="exact"/>
              <w:ind w:left="-40" w:leftChars="-20" w:right="-40" w:rightChars="-20"/>
              <w:jc w:val="center"/>
              <w:textAlignment w:val="auto"/>
              <w:rPr>
                <w:rFonts w:hint="default" w:ascii="Times New Roman" w:hAnsi="Times New Roman" w:eastAsia="方正黑体简体" w:cs="Times New Roman"/>
                <w:b/>
                <w:bCs/>
                <w:sz w:val="21"/>
                <w:szCs w:val="21"/>
              </w:rPr>
            </w:pPr>
            <w:r>
              <w:rPr>
                <w:rFonts w:hint="default" w:ascii="Times New Roman" w:hAnsi="Times New Roman" w:eastAsia="方正黑体简体" w:cs="Times New Roman"/>
                <w:b/>
                <w:bCs/>
                <w:sz w:val="21"/>
                <w:szCs w:val="21"/>
                <w:lang w:val="en-US" w:eastAsia="zh-CN" w:bidi="ar"/>
              </w:rPr>
              <w:t>0</w:t>
            </w:r>
          </w:p>
        </w:tc>
        <w:tc>
          <w:tcPr>
            <w:tcW w:w="650" w:type="dxa"/>
            <w:tcMar>
              <w:left w:w="108" w:type="dxa"/>
              <w:right w:w="108" w:type="dxa"/>
            </w:tcMar>
            <w:vAlign w:val="center"/>
          </w:tcPr>
          <w:p>
            <w:pPr>
              <w:keepNext w:val="0"/>
              <w:keepLines w:val="0"/>
              <w:pageBreakBefore w:val="0"/>
              <w:widowControl/>
              <w:kinsoku/>
              <w:overflowPunct/>
              <w:topLinePunct w:val="0"/>
              <w:autoSpaceDE/>
              <w:autoSpaceDN/>
              <w:bidi w:val="0"/>
              <w:adjustRightInd/>
              <w:snapToGrid/>
              <w:spacing w:line="560" w:lineRule="exact"/>
              <w:ind w:left="-40" w:leftChars="-20" w:right="-40" w:rightChars="-20"/>
              <w:jc w:val="center"/>
              <w:textAlignment w:val="auto"/>
              <w:rPr>
                <w:rFonts w:hint="default" w:ascii="Times New Roman" w:hAnsi="Times New Roman" w:eastAsia="方正黑体简体" w:cs="Times New Roman"/>
                <w:b/>
                <w:bCs/>
                <w:sz w:val="21"/>
                <w:szCs w:val="21"/>
                <w:lang w:val="en-US" w:eastAsia="zh-CN"/>
              </w:rPr>
            </w:pPr>
            <w:r>
              <w:rPr>
                <w:rFonts w:hint="default" w:ascii="Times New Roman" w:hAnsi="Times New Roman" w:eastAsia="方正黑体简体" w:cs="Times New Roman"/>
                <w:b/>
                <w:bCs/>
                <w:sz w:val="21"/>
                <w:szCs w:val="21"/>
                <w:lang w:val="en-US" w:eastAsia="zh-CN" w:bidi="ar"/>
              </w:rPr>
              <w:t>0</w:t>
            </w:r>
          </w:p>
        </w:tc>
        <w:tc>
          <w:tcPr>
            <w:tcW w:w="555" w:type="dxa"/>
            <w:tcMar>
              <w:left w:w="108" w:type="dxa"/>
              <w:right w:w="108" w:type="dxa"/>
            </w:tcMar>
            <w:vAlign w:val="center"/>
          </w:tcPr>
          <w:p>
            <w:pPr>
              <w:keepNext w:val="0"/>
              <w:keepLines w:val="0"/>
              <w:pageBreakBefore w:val="0"/>
              <w:widowControl/>
              <w:kinsoku/>
              <w:overflowPunct/>
              <w:topLinePunct w:val="0"/>
              <w:autoSpaceDE/>
              <w:autoSpaceDN/>
              <w:bidi w:val="0"/>
              <w:adjustRightInd/>
              <w:snapToGrid/>
              <w:spacing w:line="560" w:lineRule="exact"/>
              <w:ind w:left="-40" w:leftChars="-20" w:right="-40" w:rightChars="-20"/>
              <w:jc w:val="center"/>
              <w:textAlignment w:val="auto"/>
              <w:rPr>
                <w:rFonts w:hint="default" w:ascii="Times New Roman" w:hAnsi="Times New Roman" w:eastAsia="方正黑体简体" w:cs="Times New Roman"/>
                <w:b/>
                <w:bCs/>
                <w:sz w:val="21"/>
                <w:szCs w:val="21"/>
              </w:rPr>
            </w:pPr>
            <w:r>
              <w:rPr>
                <w:rFonts w:hint="default" w:ascii="Times New Roman" w:hAnsi="Times New Roman" w:eastAsia="方正黑体简体" w:cs="Times New Roman"/>
                <w:b/>
                <w:bCs/>
                <w:sz w:val="21"/>
                <w:szCs w:val="21"/>
                <w:lang w:val="en-US" w:eastAsia="zh-CN" w:bidi="ar"/>
              </w:rPr>
              <w:t>0</w:t>
            </w:r>
          </w:p>
        </w:tc>
        <w:tc>
          <w:tcPr>
            <w:tcW w:w="407" w:type="dxa"/>
            <w:tcMar>
              <w:left w:w="108" w:type="dxa"/>
              <w:right w:w="108" w:type="dxa"/>
            </w:tcMar>
            <w:vAlign w:val="center"/>
          </w:tcPr>
          <w:p>
            <w:pPr>
              <w:keepNext w:val="0"/>
              <w:keepLines w:val="0"/>
              <w:pageBreakBefore w:val="0"/>
              <w:kinsoku/>
              <w:overflowPunct/>
              <w:topLinePunct w:val="0"/>
              <w:autoSpaceDE/>
              <w:autoSpaceDN/>
              <w:bidi w:val="0"/>
              <w:adjustRightInd/>
              <w:snapToGrid/>
              <w:spacing w:line="560" w:lineRule="exact"/>
              <w:ind w:left="-40" w:leftChars="-20" w:right="-40" w:rightChars="-20"/>
              <w:jc w:val="center"/>
              <w:textAlignment w:val="auto"/>
              <w:rPr>
                <w:rFonts w:hint="default" w:ascii="Times New Roman" w:hAnsi="Times New Roman" w:eastAsia="方正黑体简体" w:cs="Times New Roman"/>
                <w:b/>
                <w:bCs/>
                <w:sz w:val="21"/>
                <w:szCs w:val="21"/>
                <w:lang w:val="en-US" w:eastAsia="zh-CN"/>
              </w:rPr>
            </w:pPr>
            <w:r>
              <w:rPr>
                <w:rFonts w:hint="default" w:ascii="Times New Roman" w:hAnsi="Times New Roman" w:eastAsia="方正黑体简体" w:cs="Times New Roman"/>
                <w:b/>
                <w:bCs/>
                <w:sz w:val="21"/>
                <w:szCs w:val="21"/>
                <w:lang w:val="en-US" w:eastAsia="zh-CN"/>
              </w:rPr>
              <w:t>0</w:t>
            </w:r>
          </w:p>
        </w:tc>
      </w:tr>
    </w:tbl>
    <w:p>
      <w:pPr>
        <w:keepNext w:val="0"/>
        <w:keepLines w:val="0"/>
        <w:pageBreakBefore w:val="0"/>
        <w:kinsoku/>
        <w:overflowPunct/>
        <w:topLinePunct w:val="0"/>
        <w:autoSpaceDE/>
        <w:autoSpaceDN/>
        <w:bidi w:val="0"/>
        <w:adjustRightInd/>
        <w:snapToGrid/>
        <w:spacing w:line="560" w:lineRule="exact"/>
        <w:ind w:right="-100" w:rightChars="-50" w:firstLine="643" w:firstLineChars="200"/>
        <w:textAlignment w:val="auto"/>
        <w:rPr>
          <w:rFonts w:hint="default" w:ascii="Times New Roman" w:hAnsi="Times New Roman" w:eastAsia="方正黑体简体" w:cs="Times New Roman"/>
          <w:b/>
          <w:sz w:val="32"/>
          <w:szCs w:val="32"/>
        </w:rPr>
      </w:pPr>
      <w:r>
        <w:rPr>
          <w:rFonts w:hint="default" w:ascii="Times New Roman" w:hAnsi="Times New Roman" w:eastAsia="方正黑体简体" w:cs="Times New Roman"/>
          <w:b/>
          <w:sz w:val="32"/>
          <w:szCs w:val="32"/>
        </w:rPr>
        <w:t>五、存在的主要问题及改进情况</w:t>
      </w:r>
    </w:p>
    <w:p>
      <w:pPr>
        <w:keepNext w:val="0"/>
        <w:keepLines w:val="0"/>
        <w:pageBreakBefore w:val="0"/>
        <w:kinsoku/>
        <w:overflowPunct/>
        <w:topLinePunct w:val="0"/>
        <w:autoSpaceDE/>
        <w:autoSpaceDN/>
        <w:bidi w:val="0"/>
        <w:adjustRightInd/>
        <w:snapToGrid/>
        <w:spacing w:line="560" w:lineRule="exact"/>
        <w:ind w:right="-100" w:rightChars="-50" w:firstLine="643" w:firstLineChars="200"/>
        <w:textAlignment w:val="auto"/>
        <w:rPr>
          <w:rFonts w:hint="default" w:ascii="Times New Roman" w:hAnsi="Times New Roman" w:eastAsia="方正仿宋简体" w:cs="Times New Roman"/>
          <w:b/>
          <w:sz w:val="32"/>
          <w:szCs w:val="32"/>
          <w:lang w:val="en-US" w:eastAsia="zh-CN"/>
        </w:rPr>
      </w:pPr>
      <w:r>
        <w:rPr>
          <w:rFonts w:hint="default" w:ascii="Times New Roman" w:hAnsi="Times New Roman" w:eastAsia="方正仿宋简体" w:cs="Times New Roman"/>
          <w:b/>
          <w:sz w:val="32"/>
          <w:szCs w:val="32"/>
          <w:lang w:val="en-US" w:eastAsia="zh-CN"/>
        </w:rPr>
        <w:t>2022年，市人民防空办公室积极对标先进单位，对照往年出现问题及薄弱环节强化了工作，政务公开工作取得了一定成效。一是在公开方式方面，今年创新了</w:t>
      </w:r>
      <w:r>
        <w:rPr>
          <w:rFonts w:hint="default" w:ascii="Times New Roman" w:hAnsi="Times New Roman" w:eastAsia="方正仿宋简体" w:cs="Times New Roman"/>
          <w:b/>
          <w:sz w:val="32"/>
          <w:szCs w:val="32"/>
        </w:rPr>
        <w:t>网格管理“码”，即在人防工程内统一悬挂网格化管理“二维码”</w:t>
      </w:r>
      <w:r>
        <w:rPr>
          <w:rFonts w:hint="default" w:ascii="Times New Roman" w:hAnsi="Times New Roman" w:eastAsia="方正仿宋简体" w:cs="Times New Roman"/>
          <w:b/>
          <w:sz w:val="32"/>
          <w:szCs w:val="32"/>
          <w:lang w:eastAsia="zh-CN"/>
        </w:rPr>
        <w:t>，同时依托县级人防主体公园进一步强化公开渠道，让人民群众更多的了解人防工作。二是在</w:t>
      </w:r>
      <w:r>
        <w:rPr>
          <w:rFonts w:hint="default" w:ascii="Times New Roman" w:hAnsi="Times New Roman" w:eastAsia="方正仿宋简体" w:cs="Times New Roman"/>
          <w:b/>
          <w:sz w:val="32"/>
          <w:szCs w:val="32"/>
          <w:lang w:val="en-US" w:eastAsia="zh-CN"/>
        </w:rPr>
        <w:t>文件、会议解读方面，对重要会议、文件进行了解读，并在召开的新闻发布会上进一步解读，但仍存在一定不足，下步将继续提升政策解读和发布质量，提高图文解读、数字化解读、新闻媒体解读的比例，采取多种样式进行解读，丰富解读方式和提升解读水平。</w:t>
      </w:r>
    </w:p>
    <w:p>
      <w:pPr>
        <w:keepNext w:val="0"/>
        <w:keepLines w:val="0"/>
        <w:pageBreakBefore w:val="0"/>
        <w:kinsoku/>
        <w:overflowPunct/>
        <w:topLinePunct w:val="0"/>
        <w:autoSpaceDE/>
        <w:autoSpaceDN/>
        <w:bidi w:val="0"/>
        <w:adjustRightInd/>
        <w:snapToGrid/>
        <w:spacing w:line="560" w:lineRule="exact"/>
        <w:ind w:right="-100" w:rightChars="-50" w:firstLine="643" w:firstLineChars="200"/>
        <w:textAlignment w:val="auto"/>
        <w:rPr>
          <w:rFonts w:hint="default" w:ascii="Times New Roman" w:hAnsi="Times New Roman" w:eastAsia="方正黑体简体" w:cs="Times New Roman"/>
          <w:b/>
          <w:sz w:val="32"/>
          <w:szCs w:val="32"/>
        </w:rPr>
      </w:pPr>
      <w:r>
        <w:rPr>
          <w:rFonts w:hint="default" w:ascii="Times New Roman" w:hAnsi="Times New Roman" w:eastAsia="方正黑体简体" w:cs="Times New Roman"/>
          <w:b/>
          <w:sz w:val="32"/>
          <w:szCs w:val="32"/>
        </w:rPr>
        <w:t>六、其他需要报告的事项</w:t>
      </w:r>
    </w:p>
    <w:p>
      <w:pPr>
        <w:keepNext w:val="0"/>
        <w:keepLines w:val="0"/>
        <w:pageBreakBefore w:val="0"/>
        <w:kinsoku/>
        <w:overflowPunct/>
        <w:topLinePunct w:val="0"/>
        <w:autoSpaceDE/>
        <w:autoSpaceDN/>
        <w:bidi w:val="0"/>
        <w:adjustRightInd/>
        <w:snapToGrid/>
        <w:spacing w:line="560" w:lineRule="exact"/>
        <w:ind w:right="-100" w:rightChars="-50" w:firstLine="643" w:firstLineChars="200"/>
        <w:textAlignment w:val="auto"/>
        <w:rPr>
          <w:rFonts w:hint="default" w:ascii="Times New Roman" w:hAnsi="Times New Roman" w:eastAsia="方正仿宋简体" w:cs="Times New Roman"/>
          <w:b/>
          <w:sz w:val="32"/>
          <w:szCs w:val="32"/>
          <w:lang w:eastAsia="zh-CN"/>
        </w:rPr>
      </w:pPr>
      <w:r>
        <w:rPr>
          <w:rFonts w:hint="default" w:ascii="Times New Roman" w:hAnsi="Times New Roman" w:eastAsia="方正仿宋简体" w:cs="Times New Roman"/>
          <w:b/>
          <w:sz w:val="32"/>
          <w:szCs w:val="32"/>
        </w:rPr>
        <w:t>（一）</w:t>
      </w:r>
      <w:r>
        <w:rPr>
          <w:rFonts w:hint="default" w:ascii="Times New Roman" w:hAnsi="Times New Roman" w:eastAsia="方正仿宋简体" w:cs="Times New Roman"/>
          <w:b/>
          <w:sz w:val="32"/>
          <w:szCs w:val="32"/>
          <w:lang w:val="en-US" w:eastAsia="zh-CN"/>
        </w:rPr>
        <w:t>2022年全年，市人民防空办公室收到1件信息公开申请并转接到2023年办理</w:t>
      </w:r>
      <w:r>
        <w:rPr>
          <w:rFonts w:hint="default" w:ascii="Times New Roman" w:hAnsi="Times New Roman" w:eastAsia="方正仿宋简体" w:cs="Times New Roman"/>
          <w:b/>
          <w:sz w:val="32"/>
          <w:szCs w:val="32"/>
          <w:lang w:eastAsia="zh-CN"/>
        </w:rPr>
        <w:t>，未向公民、法人收取信息处理费用。</w:t>
      </w:r>
    </w:p>
    <w:p>
      <w:pPr>
        <w:keepNext w:val="0"/>
        <w:keepLines w:val="0"/>
        <w:pageBreakBefore w:val="0"/>
        <w:kinsoku/>
        <w:overflowPunct/>
        <w:topLinePunct w:val="0"/>
        <w:autoSpaceDE/>
        <w:autoSpaceDN/>
        <w:bidi w:val="0"/>
        <w:adjustRightInd/>
        <w:snapToGrid/>
        <w:spacing w:line="560" w:lineRule="exact"/>
        <w:ind w:right="-100" w:rightChars="-50" w:firstLine="643" w:firstLineChars="200"/>
        <w:textAlignment w:val="auto"/>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b/>
          <w:sz w:val="32"/>
          <w:szCs w:val="32"/>
          <w:lang w:eastAsia="zh-CN"/>
        </w:rPr>
        <w:t>（二）收到《关于印发2022年济宁市政务公开工作任务分解表的通知》后，</w:t>
      </w:r>
      <w:r>
        <w:rPr>
          <w:rFonts w:hint="default" w:ascii="Times New Roman" w:hAnsi="Times New Roman" w:eastAsia="方正仿宋简体" w:cs="Times New Roman"/>
          <w:b/>
          <w:bCs w:val="0"/>
          <w:kern w:val="2"/>
          <w:sz w:val="32"/>
          <w:szCs w:val="32"/>
          <w:lang w:val="en-US" w:eastAsia="zh-CN" w:bidi="ar-SA"/>
        </w:rPr>
        <w:t>市人民防空办公室高度重视，结合工作实际制定了市人民防空办公室2022年政务公开工作实施方案，</w:t>
      </w:r>
      <w:bookmarkStart w:id="0" w:name="_GoBack"/>
      <w:bookmarkEnd w:id="0"/>
      <w:r>
        <w:rPr>
          <w:rFonts w:hint="eastAsia" w:eastAsia="方正仿宋简体" w:cs="Times New Roman"/>
          <w:b/>
          <w:bCs w:val="0"/>
          <w:kern w:val="2"/>
          <w:sz w:val="32"/>
          <w:szCs w:val="32"/>
          <w:lang w:val="en-US" w:eastAsia="zh-CN" w:bidi="ar-SA"/>
        </w:rPr>
        <w:t>形成</w:t>
      </w:r>
      <w:r>
        <w:rPr>
          <w:rFonts w:hint="default" w:ascii="Times New Roman" w:hAnsi="Times New Roman" w:eastAsia="方正仿宋简体" w:cs="Times New Roman"/>
          <w:b/>
          <w:bCs w:val="0"/>
          <w:kern w:val="2"/>
          <w:sz w:val="32"/>
          <w:szCs w:val="32"/>
          <w:lang w:val="en-US" w:eastAsia="zh-CN" w:bidi="ar-SA"/>
        </w:rPr>
        <w:t>了市人防办落实2022年济宁市政务公开工作任务工作台账，对各项重点工作进行了逐项分解并落实到具体责任科室，并及时跟进任务落实情况，推进按时高效完成。</w:t>
      </w:r>
    </w:p>
    <w:p>
      <w:pPr>
        <w:keepNext w:val="0"/>
        <w:keepLines w:val="0"/>
        <w:pageBreakBefore w:val="0"/>
        <w:kinsoku/>
        <w:overflowPunct/>
        <w:topLinePunct w:val="0"/>
        <w:autoSpaceDE/>
        <w:autoSpaceDN/>
        <w:bidi w:val="0"/>
        <w:adjustRightInd/>
        <w:snapToGrid/>
        <w:spacing w:line="560" w:lineRule="exact"/>
        <w:ind w:right="-100" w:rightChars="-50" w:firstLine="643" w:firstLineChars="200"/>
        <w:textAlignment w:val="auto"/>
        <w:rPr>
          <w:rFonts w:hint="default" w:ascii="Times New Roman" w:hAnsi="Times New Roman" w:eastAsia="方正仿宋简体" w:cs="Times New Roman"/>
          <w:b/>
          <w:sz w:val="32"/>
          <w:szCs w:val="32"/>
          <w:lang w:eastAsia="zh-CN"/>
        </w:rPr>
      </w:pPr>
      <w:r>
        <w:rPr>
          <w:rFonts w:hint="default" w:ascii="Times New Roman" w:hAnsi="Times New Roman" w:eastAsia="方正仿宋简体" w:cs="Times New Roman"/>
          <w:b/>
          <w:sz w:val="32"/>
          <w:szCs w:val="32"/>
        </w:rPr>
        <w:t>（三）</w:t>
      </w:r>
      <w:r>
        <w:rPr>
          <w:rFonts w:hint="default" w:ascii="Times New Roman" w:hAnsi="Times New Roman" w:eastAsia="方正仿宋简体" w:cs="Times New Roman"/>
          <w:b/>
          <w:sz w:val="32"/>
          <w:szCs w:val="32"/>
          <w:lang w:val="en-US" w:eastAsia="zh-CN"/>
        </w:rPr>
        <w:t>2022年全年，</w:t>
      </w:r>
      <w:r>
        <w:rPr>
          <w:rFonts w:hint="default" w:ascii="Times New Roman" w:hAnsi="Times New Roman" w:eastAsia="方正仿宋简体" w:cs="Times New Roman"/>
          <w:b/>
          <w:bCs w:val="0"/>
          <w:kern w:val="2"/>
          <w:sz w:val="32"/>
          <w:szCs w:val="32"/>
          <w:lang w:val="en-US" w:eastAsia="zh-CN" w:bidi="ar-SA"/>
        </w:rPr>
        <w:t>市人民防空办公室</w:t>
      </w:r>
      <w:r>
        <w:rPr>
          <w:rFonts w:hint="default" w:ascii="Times New Roman" w:hAnsi="Times New Roman" w:eastAsia="方正仿宋简体" w:cs="Times New Roman"/>
          <w:b/>
          <w:sz w:val="32"/>
          <w:szCs w:val="32"/>
          <w:lang w:val="en-US" w:eastAsia="zh-CN"/>
        </w:rPr>
        <w:t>未收到</w:t>
      </w:r>
      <w:r>
        <w:rPr>
          <w:rFonts w:hint="default" w:ascii="Times New Roman" w:hAnsi="Times New Roman" w:eastAsia="方正仿宋简体" w:cs="Times New Roman"/>
          <w:b/>
          <w:sz w:val="32"/>
          <w:szCs w:val="32"/>
        </w:rPr>
        <w:t>人大代表建议和政协提案</w:t>
      </w:r>
      <w:r>
        <w:rPr>
          <w:rFonts w:hint="default" w:ascii="Times New Roman" w:hAnsi="Times New Roman" w:eastAsia="方正仿宋简体" w:cs="Times New Roman"/>
          <w:b/>
          <w:sz w:val="32"/>
          <w:szCs w:val="32"/>
          <w:lang w:eastAsia="zh-CN"/>
        </w:rPr>
        <w:t>。</w:t>
      </w:r>
    </w:p>
    <w:p>
      <w:pPr>
        <w:keepNext w:val="0"/>
        <w:keepLines w:val="0"/>
        <w:pageBreakBefore w:val="0"/>
        <w:kinsoku/>
        <w:overflowPunct/>
        <w:topLinePunct w:val="0"/>
        <w:autoSpaceDE/>
        <w:autoSpaceDN/>
        <w:bidi w:val="0"/>
        <w:adjustRightInd/>
        <w:snapToGrid/>
        <w:spacing w:line="560" w:lineRule="exact"/>
        <w:ind w:right="-100" w:rightChars="-50" w:firstLine="643" w:firstLineChars="200"/>
        <w:textAlignment w:val="auto"/>
        <w:rPr>
          <w:rFonts w:hint="default" w:ascii="Times New Roman" w:hAnsi="Times New Roman" w:eastAsia="方正仿宋简体" w:cs="Times New Roman"/>
          <w:b/>
          <w:bCs w:val="0"/>
          <w:sz w:val="32"/>
          <w:szCs w:val="32"/>
          <w:lang w:val="en-US" w:eastAsia="zh-CN"/>
        </w:rPr>
      </w:pPr>
      <w:r>
        <w:rPr>
          <w:rFonts w:hint="default" w:ascii="Times New Roman" w:hAnsi="Times New Roman" w:eastAsia="方正仿宋简体" w:cs="Times New Roman"/>
          <w:b/>
          <w:sz w:val="32"/>
          <w:szCs w:val="32"/>
        </w:rPr>
        <w:t>（</w:t>
      </w:r>
      <w:r>
        <w:rPr>
          <w:rFonts w:hint="default" w:ascii="Times New Roman" w:hAnsi="Times New Roman" w:eastAsia="方正仿宋简体" w:cs="Times New Roman"/>
          <w:b/>
          <w:sz w:val="32"/>
          <w:szCs w:val="32"/>
          <w:lang w:eastAsia="zh-CN"/>
        </w:rPr>
        <w:t>四</w:t>
      </w:r>
      <w:r>
        <w:rPr>
          <w:rFonts w:hint="default" w:ascii="Times New Roman" w:hAnsi="Times New Roman" w:eastAsia="方正仿宋简体" w:cs="Times New Roman"/>
          <w:b/>
          <w:sz w:val="32"/>
          <w:szCs w:val="32"/>
        </w:rPr>
        <w:t>）</w:t>
      </w:r>
      <w:r>
        <w:rPr>
          <w:rFonts w:hint="default" w:ascii="Times New Roman" w:hAnsi="Times New Roman" w:eastAsia="方正仿宋简体" w:cs="Times New Roman"/>
          <w:b/>
          <w:bCs w:val="0"/>
          <w:kern w:val="2"/>
          <w:sz w:val="32"/>
          <w:szCs w:val="32"/>
          <w:lang w:val="en-US" w:eastAsia="zh-CN" w:bidi="ar-SA"/>
        </w:rPr>
        <w:t>市人民防空办公室</w:t>
      </w:r>
      <w:r>
        <w:rPr>
          <w:rFonts w:hint="default" w:ascii="Times New Roman" w:hAnsi="Times New Roman" w:eastAsia="方正仿宋简体" w:cs="Times New Roman"/>
          <w:b/>
          <w:sz w:val="32"/>
          <w:szCs w:val="32"/>
        </w:rPr>
        <w:t>创新设立了网格管理“码”，即在人防工程内统一悬挂网格化管理“二维码”。“二维码”涵盖人防工程基本信息、工程内部空间布局示意图、网格化管理信息、工程维管制度、人防设备使用知识、应急疏散及人防科普知识等七大板块内容。群众通过手机扫描二维码，即可了解人防工程信息，学习人防知识，掌握战时疏散位置，拓宽了人防</w:t>
      </w:r>
      <w:r>
        <w:rPr>
          <w:rFonts w:hint="default" w:ascii="Times New Roman" w:hAnsi="Times New Roman" w:eastAsia="方正仿宋简体" w:cs="Times New Roman"/>
          <w:b/>
          <w:sz w:val="32"/>
          <w:szCs w:val="32"/>
          <w:lang w:eastAsia="zh-CN"/>
        </w:rPr>
        <w:t>政务信息公开</w:t>
      </w:r>
      <w:r>
        <w:rPr>
          <w:rFonts w:hint="default" w:ascii="Times New Roman" w:hAnsi="Times New Roman" w:eastAsia="方正仿宋简体" w:cs="Times New Roman"/>
          <w:b/>
          <w:sz w:val="32"/>
          <w:szCs w:val="32"/>
        </w:rPr>
        <w:t>新渠道。</w:t>
      </w:r>
    </w:p>
    <w:p>
      <w:pPr>
        <w:keepNext w:val="0"/>
        <w:keepLines w:val="0"/>
        <w:pageBreakBefore w:val="0"/>
        <w:widowControl w:val="0"/>
        <w:numPr>
          <w:ilvl w:val="0"/>
          <w:numId w:val="0"/>
        </w:numPr>
        <w:kinsoku/>
        <w:overflowPunct/>
        <w:topLinePunct w:val="0"/>
        <w:autoSpaceDE/>
        <w:autoSpaceDN/>
        <w:bidi w:val="0"/>
        <w:adjustRightInd/>
        <w:snapToGrid/>
        <w:spacing w:line="560" w:lineRule="exact"/>
        <w:ind w:firstLine="640"/>
        <w:jc w:val="both"/>
        <w:textAlignment w:val="auto"/>
        <w:rPr>
          <w:rFonts w:hint="default" w:ascii="Times New Roman" w:hAnsi="Times New Roman" w:eastAsia="方正仿宋简体" w:cs="Times New Roman"/>
          <w:b/>
          <w:sz w:val="32"/>
          <w:szCs w:val="32"/>
          <w:lang w:val="en-US" w:eastAsia="zh-CN"/>
        </w:rPr>
      </w:pPr>
      <w:r>
        <w:rPr>
          <w:rFonts w:hint="default" w:ascii="Times New Roman" w:hAnsi="Times New Roman" w:eastAsia="方正仿宋简体" w:cs="Times New Roman"/>
          <w:b/>
          <w:sz w:val="32"/>
          <w:szCs w:val="32"/>
          <w:lang w:val="en-US" w:eastAsia="zh-CN"/>
        </w:rPr>
        <w:t>（五）</w:t>
      </w:r>
      <w:r>
        <w:rPr>
          <w:rFonts w:hint="default" w:ascii="Times New Roman" w:hAnsi="Times New Roman" w:eastAsia="方正仿宋简体" w:cs="Times New Roman"/>
          <w:b/>
          <w:bCs w:val="0"/>
          <w:kern w:val="2"/>
          <w:sz w:val="32"/>
          <w:szCs w:val="32"/>
          <w:lang w:val="en-US" w:eastAsia="zh-CN" w:bidi="ar-SA"/>
        </w:rPr>
        <w:t>市人民防空办公室</w:t>
      </w:r>
      <w:r>
        <w:rPr>
          <w:rFonts w:hint="default" w:ascii="Times New Roman" w:hAnsi="Times New Roman" w:eastAsia="方正仿宋简体" w:cs="Times New Roman"/>
          <w:b/>
          <w:sz w:val="32"/>
          <w:szCs w:val="32"/>
          <w:lang w:val="en-US" w:eastAsia="zh-CN"/>
        </w:rPr>
        <w:t>暂无政府信息公开工作年度报告数据统计需要说明的事项。</w:t>
      </w:r>
    </w:p>
    <w:p>
      <w:pPr>
        <w:keepNext w:val="0"/>
        <w:keepLines w:val="0"/>
        <w:pageBreakBefore w:val="0"/>
        <w:widowControl w:val="0"/>
        <w:numPr>
          <w:ilvl w:val="0"/>
          <w:numId w:val="0"/>
        </w:numPr>
        <w:kinsoku/>
        <w:overflowPunct/>
        <w:topLinePunct w:val="0"/>
        <w:autoSpaceDE/>
        <w:autoSpaceDN/>
        <w:bidi w:val="0"/>
        <w:adjustRightInd/>
        <w:snapToGrid/>
        <w:spacing w:line="560" w:lineRule="exact"/>
        <w:ind w:firstLine="640"/>
        <w:jc w:val="both"/>
        <w:textAlignment w:val="auto"/>
        <w:rPr>
          <w:rFonts w:hint="default" w:ascii="Times New Roman" w:hAnsi="Times New Roman" w:eastAsia="方正仿宋简体" w:cs="Times New Roman"/>
          <w:b/>
          <w:sz w:val="32"/>
          <w:szCs w:val="32"/>
          <w:lang w:val="en-US" w:eastAsia="zh-CN"/>
        </w:rPr>
      </w:pPr>
      <w:r>
        <w:rPr>
          <w:rFonts w:hint="default" w:ascii="Times New Roman" w:hAnsi="Times New Roman" w:eastAsia="方正仿宋简体" w:cs="Times New Roman"/>
          <w:b/>
          <w:sz w:val="32"/>
          <w:szCs w:val="32"/>
          <w:lang w:val="en-US" w:eastAsia="zh-CN"/>
        </w:rPr>
        <w:t>（六）</w:t>
      </w:r>
      <w:r>
        <w:rPr>
          <w:rFonts w:hint="default" w:ascii="Times New Roman" w:hAnsi="Times New Roman" w:eastAsia="方正仿宋简体" w:cs="Times New Roman"/>
          <w:b/>
          <w:bCs w:val="0"/>
          <w:kern w:val="2"/>
          <w:sz w:val="32"/>
          <w:szCs w:val="32"/>
          <w:lang w:val="en-US" w:eastAsia="zh-CN" w:bidi="ar-SA"/>
        </w:rPr>
        <w:t>市人民防空办公室</w:t>
      </w:r>
      <w:r>
        <w:rPr>
          <w:rFonts w:hint="default" w:ascii="Times New Roman" w:hAnsi="Times New Roman" w:eastAsia="方正仿宋简体" w:cs="Times New Roman"/>
          <w:b/>
          <w:sz w:val="32"/>
          <w:szCs w:val="32"/>
          <w:lang w:val="en-US" w:eastAsia="zh-CN"/>
        </w:rPr>
        <w:t>暂无需要报告的其他事项。</w:t>
      </w:r>
    </w:p>
    <w:p>
      <w:pPr>
        <w:keepNext w:val="0"/>
        <w:keepLines w:val="0"/>
        <w:pageBreakBefore w:val="0"/>
        <w:widowControl w:val="0"/>
        <w:numPr>
          <w:ilvl w:val="0"/>
          <w:numId w:val="0"/>
        </w:numPr>
        <w:kinsoku/>
        <w:overflowPunct/>
        <w:topLinePunct w:val="0"/>
        <w:autoSpaceDE/>
        <w:autoSpaceDN/>
        <w:bidi w:val="0"/>
        <w:adjustRightInd/>
        <w:snapToGrid/>
        <w:spacing w:line="560" w:lineRule="exact"/>
        <w:ind w:firstLine="640"/>
        <w:jc w:val="both"/>
        <w:textAlignment w:val="auto"/>
        <w:rPr>
          <w:rFonts w:hint="default" w:ascii="Times New Roman" w:hAnsi="Times New Roman" w:cs="Times New Roman"/>
        </w:rPr>
      </w:pPr>
      <w:r>
        <w:rPr>
          <w:rFonts w:hint="default" w:ascii="Times New Roman" w:hAnsi="Times New Roman" w:eastAsia="方正仿宋简体" w:cs="Times New Roman"/>
          <w:b/>
          <w:sz w:val="32"/>
          <w:szCs w:val="32"/>
          <w:lang w:val="en-US" w:eastAsia="zh-CN"/>
        </w:rPr>
        <w:t>（七）</w:t>
      </w:r>
      <w:r>
        <w:rPr>
          <w:rFonts w:hint="default" w:ascii="Times New Roman" w:hAnsi="Times New Roman" w:eastAsia="方正仿宋简体" w:cs="Times New Roman"/>
          <w:b/>
          <w:bCs w:val="0"/>
          <w:kern w:val="2"/>
          <w:sz w:val="32"/>
          <w:szCs w:val="32"/>
          <w:lang w:val="en-US" w:eastAsia="zh-CN" w:bidi="ar-SA"/>
        </w:rPr>
        <w:t>市人民防空办公室</w:t>
      </w:r>
      <w:r>
        <w:rPr>
          <w:rFonts w:hint="default" w:ascii="Times New Roman" w:hAnsi="Times New Roman" w:eastAsia="方正仿宋简体" w:cs="Times New Roman"/>
          <w:b/>
          <w:sz w:val="32"/>
          <w:szCs w:val="32"/>
          <w:lang w:val="en-US" w:eastAsia="zh-CN"/>
        </w:rPr>
        <w:t>暂无其他有关文件专门要求通过政府信息公开工作年度报告予以报告的事项。</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楷体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D358DF"/>
    <w:multiLevelType w:val="singleLevel"/>
    <w:tmpl w:val="B4D358DF"/>
    <w:lvl w:ilvl="0" w:tentative="0">
      <w:start w:val="1"/>
      <w:numFmt w:val="chineseCounting"/>
      <w:suff w:val="nothing"/>
      <w:lvlText w:val="（%1）"/>
      <w:lvlJc w:val="left"/>
      <w:pPr>
        <w:ind w:left="357"/>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NhY2FkMjk5OGI4ZTEwZjQ5ZGE2NmJmMWFlNTNjNjYifQ=="/>
  </w:docVars>
  <w:rsids>
    <w:rsidRoot w:val="00000000"/>
    <w:rsid w:val="02D12519"/>
    <w:rsid w:val="07096E75"/>
    <w:rsid w:val="071E7B0A"/>
    <w:rsid w:val="0CE4131B"/>
    <w:rsid w:val="0D6F1C73"/>
    <w:rsid w:val="13DB1ED7"/>
    <w:rsid w:val="15A00431"/>
    <w:rsid w:val="180B3BDA"/>
    <w:rsid w:val="1AF11B04"/>
    <w:rsid w:val="1BC5489E"/>
    <w:rsid w:val="1DCB1792"/>
    <w:rsid w:val="1F4B0F4C"/>
    <w:rsid w:val="25B24249"/>
    <w:rsid w:val="2B840949"/>
    <w:rsid w:val="2BCB64CF"/>
    <w:rsid w:val="34006285"/>
    <w:rsid w:val="36FA5988"/>
    <w:rsid w:val="377E6677"/>
    <w:rsid w:val="3CFB720B"/>
    <w:rsid w:val="3E8B7AED"/>
    <w:rsid w:val="455A1CC5"/>
    <w:rsid w:val="467E5693"/>
    <w:rsid w:val="4897230C"/>
    <w:rsid w:val="498C281E"/>
    <w:rsid w:val="4AB3356F"/>
    <w:rsid w:val="4BFA6070"/>
    <w:rsid w:val="4D6F47FD"/>
    <w:rsid w:val="4E12604B"/>
    <w:rsid w:val="4E88696E"/>
    <w:rsid w:val="4F1330A3"/>
    <w:rsid w:val="50313B87"/>
    <w:rsid w:val="52EC1C28"/>
    <w:rsid w:val="56BF0161"/>
    <w:rsid w:val="56EA5CFE"/>
    <w:rsid w:val="582425C8"/>
    <w:rsid w:val="5A824EF5"/>
    <w:rsid w:val="5D562BC6"/>
    <w:rsid w:val="65F22E47"/>
    <w:rsid w:val="68FA1478"/>
    <w:rsid w:val="6A39007D"/>
    <w:rsid w:val="6DDF384A"/>
    <w:rsid w:val="6E1A66EC"/>
    <w:rsid w:val="6E4A02DE"/>
    <w:rsid w:val="6EA734AC"/>
    <w:rsid w:val="6FF63E2C"/>
    <w:rsid w:val="71D03C32"/>
    <w:rsid w:val="71D95249"/>
    <w:rsid w:val="727A2685"/>
    <w:rsid w:val="73272FE7"/>
    <w:rsid w:val="79A63CE8"/>
    <w:rsid w:val="79CA2C19"/>
    <w:rsid w:val="7A370789"/>
    <w:rsid w:val="7D5B0DB8"/>
    <w:rsid w:val="7DFFCE16"/>
    <w:rsid w:val="7ED523A0"/>
    <w:rsid w:val="7F5673A2"/>
    <w:rsid w:val="7F850D84"/>
    <w:rsid w:val="7FFB901D"/>
    <w:rsid w:val="CFDBAC9B"/>
    <w:rsid w:val="DF77DD24"/>
    <w:rsid w:val="EECFA310"/>
    <w:rsid w:val="EFFEBD11"/>
    <w:rsid w:val="F9D9A4A4"/>
    <w:rsid w:val="FFC323C8"/>
    <w:rsid w:val="FFEB3B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qFormat/>
    <w:uiPriority w:val="0"/>
    <w:rPr>
      <w:color w:val="0000FF"/>
      <w:u w:val="single"/>
    </w:rPr>
  </w:style>
  <w:style w:type="paragraph" w:customStyle="1" w:styleId="9">
    <w:name w:val="List Paragraph1"/>
    <w:basedOn w:val="1"/>
    <w:uiPriority w:val="0"/>
    <w:pPr>
      <w:ind w:firstLine="420" w:firstLineChars="200"/>
    </w:pPr>
    <w:rPr>
      <w:rFonts w:cs="Calibri"/>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800" b="0" i="0" u="none" strike="noStrike" kern="1200" baseline="0">
                <a:solidFill>
                  <a:schemeClr val="dk1">
                    <a:lumMod val="65000"/>
                    <a:lumOff val="35000"/>
                  </a:schemeClr>
                </a:solidFill>
                <a:effectLst/>
                <a:latin typeface="+mn-lt"/>
                <a:ea typeface="+mn-ea"/>
                <a:cs typeface="+mn-cs"/>
              </a:defRPr>
            </a:pPr>
            <a:r>
              <a:t>政府信息公开情况</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政府信息公开情况</c:v>
                </c:pt>
              </c:strCache>
            </c:strRef>
          </c:tx>
          <c:spPr>
            <a:gradFill>
              <a:gsLst>
                <a:gs pos="0">
                  <a:schemeClr val="accent1"/>
                </a:gs>
                <a:gs pos="100000">
                  <a:schemeClr val="accent1">
                    <a:lumMod val="84000"/>
                  </a:schemeClr>
                </a:gs>
              </a:gsLst>
              <a:lin ang="5400000" scaled="1"/>
            </a:gradFill>
            <a:ln>
              <a:noFill/>
            </a:ln>
            <a:effectLst>
              <a:outerShdw blurRad="76200" dir="18900000" sy="23000" kx="-1200000" algn="bl" rotWithShape="0">
                <a:prstClr val="black">
                  <a:alpha val="20000"/>
                </a:prstClr>
              </a:outerShdw>
            </a:effectLst>
          </c:spPr>
          <c:invertIfNegative val="0"/>
          <c:dLbls>
            <c:dLbl>
              <c:idx val="1"/>
              <c:layout/>
              <c:dLblPos val="in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1" i="0" u="none" strike="noStrike" kern="1200" baseline="0">
                    <a:solidFill>
                      <a:schemeClr val="lt1"/>
                    </a:solidFill>
                    <a:latin typeface="+mn-lt"/>
                    <a:ea typeface="+mn-ea"/>
                    <a:cs typeface="+mn-cs"/>
                  </a:defRPr>
                </a:pPr>
              </a:p>
            </c:txPr>
            <c:dLblPos val="inEnd"/>
            <c:showLegendKey val="0"/>
            <c:showVal val="1"/>
            <c:showCatName val="1"/>
            <c:showSerName val="0"/>
            <c:showPercent val="1"/>
            <c:showBubbleSize val="0"/>
            <c:showLeaderLines val="0"/>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Sheet1!$A$2:$A$4</c:f>
              <c:strCache>
                <c:ptCount val="3"/>
                <c:pt idx="0">
                  <c:v>网站</c:v>
                </c:pt>
                <c:pt idx="1">
                  <c:v>微信</c:v>
                </c:pt>
                <c:pt idx="2">
                  <c:v>其他</c:v>
                </c:pt>
              </c:strCache>
            </c:strRef>
          </c:cat>
          <c:val>
            <c:numRef>
              <c:f>Sheet1!$B$2:$B$4</c:f>
              <c:numCache>
                <c:formatCode>General</c:formatCode>
                <c:ptCount val="3"/>
                <c:pt idx="0">
                  <c:v>258</c:v>
                </c:pt>
                <c:pt idx="1">
                  <c:v>89</c:v>
                </c:pt>
                <c:pt idx="2">
                  <c:v>176</c:v>
                </c:pt>
              </c:numCache>
            </c:numRef>
          </c:val>
        </c:ser>
        <c:dLbls>
          <c:showLegendKey val="0"/>
          <c:showVal val="1"/>
          <c:showCatName val="0"/>
          <c:showSerName val="0"/>
          <c:showPercent val="0"/>
          <c:showBubbleSize val="0"/>
        </c:dLbls>
        <c:gapWidth val="41"/>
        <c:overlap val="0"/>
        <c:axId val="914367967"/>
        <c:axId val="163254569"/>
      </c:barChart>
      <c:catAx>
        <c:axId val="914367967"/>
        <c:scaling>
          <c:orientation val="minMax"/>
        </c:scaling>
        <c:delete val="0"/>
        <c:axPos val="b"/>
        <c:majorTickMark val="out"/>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dk1">
                    <a:lumMod val="65000"/>
                    <a:lumOff val="35000"/>
                  </a:schemeClr>
                </a:solidFill>
                <a:effectLst/>
                <a:latin typeface="+mn-lt"/>
                <a:ea typeface="+mn-ea"/>
                <a:cs typeface="+mn-cs"/>
              </a:defRPr>
            </a:pPr>
          </a:p>
        </c:txPr>
        <c:crossAx val="163254569"/>
        <c:crosses val="autoZero"/>
        <c:auto val="1"/>
        <c:lblAlgn val="ctr"/>
        <c:lblOffset val="100"/>
        <c:noMultiLvlLbl val="0"/>
      </c:catAx>
      <c:valAx>
        <c:axId val="163254569"/>
        <c:scaling>
          <c:orientation val="minMax"/>
        </c:scaling>
        <c:delete val="1"/>
        <c:axPos val="l"/>
        <c:numFmt formatCode="General" sourceLinked="1"/>
        <c:majorTickMark val="out"/>
        <c:minorTickMark val="none"/>
        <c:tickLblPos val="nextTo"/>
        <c:txPr>
          <a:bodyPr rot="-60000000" spcFirstLastPara="0" vertOverflow="ellipsis" vert="horz" wrap="square" anchor="ctr" anchorCtr="1"/>
          <a:lstStyle/>
          <a:p>
            <a:pPr>
              <a:defRPr lang="zh-CN" sz="900" b="0" i="0" u="none" strike="noStrike" kern="1200" baseline="0">
                <a:solidFill>
                  <a:schemeClr val="dk1">
                    <a:lumMod val="65000"/>
                    <a:lumOff val="35000"/>
                  </a:schemeClr>
                </a:solidFill>
                <a:latin typeface="+mn-lt"/>
                <a:ea typeface="+mn-ea"/>
                <a:cs typeface="+mn-cs"/>
              </a:defRPr>
            </a:pPr>
          </a:p>
        </c:txPr>
        <c:crossAx val="914367967"/>
        <c:crosses val="autoZero"/>
        <c:crossBetween val="between"/>
      </c:valAx>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dk1">
                  <a:lumMod val="65000"/>
                  <a:lumOff val="35000"/>
                </a:schemeClr>
              </a:solidFill>
              <a:latin typeface="+mn-lt"/>
              <a:ea typeface="+mn-ea"/>
              <a:cs typeface="+mn-cs"/>
            </a:defRPr>
          </a:pPr>
        </a:p>
      </c:txPr>
    </c:legend>
    <c:plotVisOnly val="1"/>
    <c:dispBlanksAs val="gap"/>
    <c:showDLblsOverMax val="0"/>
  </c:chart>
  <c:spPr>
    <a:gradFill flip="none" rotWithShape="1">
      <a:gsLst>
        <a:gs pos="0">
          <a:schemeClr val="lt1"/>
        </a:gs>
        <a:gs pos="68000">
          <a:schemeClr val="lt1">
            <a:lumMod val="85000"/>
          </a:schemeClr>
        </a:gs>
        <a:gs pos="100000">
          <a:schemeClr val="lt1"/>
        </a:gs>
      </a:gsLst>
      <a:lin ang="5400000" scaled="1"/>
    </a:gradFill>
    <a:ln w="9525" cap="flat" cmpd="sng" algn="ctr">
      <a:solidFill>
        <a:schemeClr val="dk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4">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a:effectLst/>
    </cs:defRPr>
  </cs:categoryAxis>
  <cs:chartArea>
    <cs:lnRef idx="0"/>
    <cs:fillRef idx="0"/>
    <cs:effectRef idx="0"/>
    <cs:fontRef idx="minor">
      <a:schemeClr val="dk1"/>
    </cs:fontRef>
    <cs:spPr>
      <a:gradFill flip="none" rotWithShape="1">
        <a:gsLst>
          <a:gs pos="0">
            <a:schemeClr val="lt1"/>
          </a:gs>
          <a:gs pos="68000">
            <a:schemeClr val="lt1">
              <a:lumMod val="85000"/>
            </a:schemeClr>
          </a:gs>
          <a:gs pos="100000">
            <a:schemeClr val="lt1"/>
          </a:gs>
        </a:gsLst>
        <a:lin ang="5400000" scaled="1"/>
      </a:gradFill>
      <a:ln w="9525" cap="flat" cmpd="sng" algn="ctr">
        <a:solidFill>
          <a:schemeClr val="dk1">
            <a:lumMod val="15000"/>
            <a:lumOff val="85000"/>
          </a:schemeClr>
        </a:solidFill>
        <a:round/>
      </a:ln>
    </cs:spPr>
    <cs:defRPr sz="1000" kern="1200"/>
  </cs:chartArea>
  <cs:dataLabel>
    <cs:lnRef idx="0"/>
    <cs:fillRef idx="0"/>
    <cs:effectRef idx="0"/>
    <cs:fontRef idx="minor">
      <a:schemeClr val="lt1"/>
    </cs:fontRef>
    <cs:defRPr sz="10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10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
  <cs:dataPoint3D>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3D>
  <cs:dataPointLine>
    <cs:lnRef idx="0">
      <cs:styleClr val="auto"/>
    </cs:lnRef>
    <cs:fillRef idx="0"/>
    <cs:effectRef idx="0"/>
    <cs:fontRef idx="minor">
      <a:schemeClr val="dk1"/>
    </cs:fontRef>
    <cs:spPr>
      <a:ln w="28575" cap="rnd">
        <a:gradFill>
          <a:gsLst>
            <a:gs pos="0">
              <a:schemeClr val="phClr"/>
            </a:gs>
            <a:gs pos="100000">
              <a:schemeClr val="phClr">
                <a:lumMod val="84000"/>
              </a:schemeClr>
            </a:gs>
          </a:gsLst>
          <a:lin ang="5400000" scaled="1"/>
        </a:gradFill>
        <a:round/>
      </a:ln>
    </cs:spPr>
  </cs:dataPointLine>
  <cs:dataPointMarker>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35000"/>
          <a:lumOff val="65000"/>
        </a:schemeClr>
      </a:solidFill>
      <a:ln w="9525">
        <a:solidFill>
          <a:schemeClr val="dk1">
            <a:lumMod val="50000"/>
            <a:lumOff val="50000"/>
          </a:schemeClr>
        </a:solidFill>
      </a:ln>
    </cs:spPr>
  </cs:downBar>
  <cs:dropLine>
    <cs:lnRef idx="0"/>
    <cs:fillRef idx="0"/>
    <cs:effectRef idx="0"/>
    <cs:fontRef idx="minor">
      <a:schemeClr val="dk1"/>
    </cs:fontRef>
    <cs:spPr>
      <a:ln w="9525">
        <a:solidFill>
          <a:schemeClr val="dk1">
            <a:lumMod val="50000"/>
            <a:lumOff val="50000"/>
          </a:schemeClr>
        </a:solidFill>
        <a:round/>
      </a:ln>
    </cs:spPr>
  </cs:dropLine>
  <cs:errorBar>
    <cs:lnRef idx="0"/>
    <cs:fillRef idx="0"/>
    <cs:effectRef idx="0"/>
    <cs:fontRef idx="minor">
      <a:schemeClr val="dk1"/>
    </cs:fontRef>
    <cs:spPr>
      <a:ln w="9525">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50000"/>
            <a:lumOff val="50000"/>
          </a:schemeClr>
        </a:solidFill>
        <a:round/>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65000"/>
        <a:lumOff val="35000"/>
      </a:schemeClr>
    </cs:fontRef>
    <cs:defRPr kern="1200">
      <a:effectLst/>
    </cs:defRPr>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lumMod val="95000"/>
        </a:schemeClr>
      </a:solidFill>
      <a:ln w="9525">
        <a:solidFill>
          <a:schemeClr val="dk1">
            <a:lumMod val="15000"/>
            <a:lumOff val="85000"/>
          </a:schemeClr>
        </a:solidFill>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2966</Words>
  <Characters>3087</Characters>
  <Lines>0</Lines>
  <Paragraphs>0</Paragraphs>
  <TotalTime>20</TotalTime>
  <ScaleCrop>false</ScaleCrop>
  <LinksUpToDate>false</LinksUpToDate>
  <CharactersWithSpaces>3087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2022-01-19T10:58:00Z</dcterms:created>
  <dc:creator>王国珍</dc:creator>
  <cp:lastModifiedBy>Administrator</cp:lastModifiedBy>
  <dcterms:modified xsi:type="dcterms:W3CDTF">2023-01-31T23:24:34Z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D7801A24751A59824CBDD4638C8637B1</vt:lpwstr>
  </property>
</Properties>
</file>