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济宁市港航事业发展中心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color w:val="auto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本报告由济宁市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港航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事业发展中心按照《中华人民共和国政府信息公开条例》（以下简称《条例》）和《中华人民共和国政府信息公开工作年度报告格式》（国办公开办函〔2021〕30号）要求编制。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本报告所列数据的统计期限自202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年1月1日起至202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年12月31日止。本报告电子版可在“中国·济宁”政府门户网站（http://www.jining.gov.cn/col/col33356/index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.html?jh=264）查阅或下载。如对本报告有疑问，请与市港航事业发展中心联系（地址：济宁市洸河路19号，联系电话：0537-2603869）。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2023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年更新了政府信息公开指南，完成主动公开政府信息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44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条，其中更新领导信息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部门文件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条；部门会议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条；规划计划1条；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政府开放日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1条；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财政预决算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条；政府采购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施工有关信息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条；建议提案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条；其他法定信息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drawing>
          <wp:inline distT="0" distB="0" distL="114300" distR="114300">
            <wp:extent cx="5661660" cy="4161790"/>
            <wp:effectExtent l="0" t="0" r="1524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outlineLvl w:val="9"/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中心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更新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了依申请公开办理工作流程，明确办理时限，为依申请公开做好准备。2023年，市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港航</w:t>
      </w:r>
      <w:r>
        <w:rPr>
          <w:rStyle w:val="4"/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事业发展中心受理依申请公开0件，因政府信息依申请公开引起行政复议0件，行政诉讼0件。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Times New Roman" w:hAnsi="Times New Roman" w:eastAsia="方正仿宋简体" w:cs="方正仿宋简体"/>
          <w:i w:val="0"/>
          <w:iCs w:val="0"/>
          <w:caps w:val="0"/>
          <w:color w:val="auto"/>
          <w:spacing w:val="0"/>
          <w:sz w:val="31"/>
          <w:szCs w:val="31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中心分管领导多次对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信息公开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工作进行部署安排，进一步充实调整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领导小组成员，分级管理，层层抓落实，积极稳妥推进主动公开。严格遵守“谁主管、谁负责、谁公开、谁审查”的原则，确保公开的信息不涉密，涉密的信息不公开。</w:t>
      </w:r>
      <w:r>
        <w:rPr>
          <w:rStyle w:val="4"/>
          <w:rFonts w:hint="eastAsia" w:ascii="Times New Roman" w:hAnsi="Times New Roman" w:eastAsia="方正仿宋简体" w:cs="方正仿宋简体"/>
          <w:i w:val="0"/>
          <w:iCs w:val="0"/>
          <w:caps w:val="0"/>
          <w:color w:val="auto"/>
          <w:spacing w:val="0"/>
          <w:sz w:val="31"/>
          <w:szCs w:val="31"/>
        </w:rPr>
        <w:t>有力保障了本单位</w:t>
      </w:r>
      <w:r>
        <w:rPr>
          <w:rStyle w:val="4"/>
          <w:rFonts w:hint="eastAsia" w:ascii="Times New Roman" w:hAnsi="Times New Roman" w:eastAsia="方正仿宋简体" w:cs="方正仿宋简体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信息公开</w:t>
      </w:r>
      <w:r>
        <w:rPr>
          <w:rStyle w:val="4"/>
          <w:rFonts w:hint="eastAsia" w:ascii="Times New Roman" w:hAnsi="Times New Roman" w:eastAsia="方正仿宋简体" w:cs="方正仿宋简体"/>
          <w:i w:val="0"/>
          <w:iCs w:val="0"/>
          <w:caps w:val="0"/>
          <w:color w:val="auto"/>
          <w:spacing w:val="0"/>
          <w:sz w:val="31"/>
          <w:szCs w:val="31"/>
        </w:rPr>
        <w:t>的有序开展，促进政务工作不断规范化。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政务新媒体规范有序发展。持续做好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“济宁市港航事业发展中心”、“济宁港航服务信息”、“济港通”等三个微信公众号，并在门户网站首页加挂三个公众号二维码。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“济宁市港航事业发展中心”公众号向公众提供及时、准确的港航动态，提供航道地图、实时水文信息，并关联中心网站等板块，截至12月31日，2023年共发布信息286条。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“济港通”公众号专门用于提供及时、准确、权威的航道水深、气象、海事等港航资讯，通过公众号预约营运船舶远程视频检验、船舶污染物交付、船货信息发布等具体业务办理，截止12月31日，2023年共发布信息227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“济宁港航服务信息”专门用于发布港航大气污染防治工作信息，截至12月31日，2023年共发布信息143条。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2023年中心调整了信息公开工作领导小组成员，细化了信息公开保密审查等制度，开展了对从事信息公开工作人员的专业培训，完善了信息公开的渠道及互动交流方式，确保了信息公开的及时性和有效性。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6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宋体"/>
                <w:color w:val="000000"/>
                <w:kern w:val="0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三、行政机关收到和处理政府信息公开申请情况</w:t>
      </w:r>
    </w:p>
    <w:tbl>
      <w:tblPr>
        <w:tblStyle w:val="6"/>
        <w:tblW w:w="8820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291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商业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企业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机构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ascii="Times New Roman" w:hAnsi="Times New Roman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3.其他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5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9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 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仿宋简体" w:cs="方正仿宋简体"/>
                <w:color w:val="333333"/>
                <w:sz w:val="21"/>
                <w:szCs w:val="21"/>
              </w:rPr>
              <w:t>0 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四、因政府信息公开工作被申请行政复议、提起行政诉讼情况</w:t>
      </w:r>
    </w:p>
    <w:tbl>
      <w:tblPr>
        <w:tblStyle w:val="6"/>
        <w:tblW w:w="8805" w:type="dxa"/>
        <w:jc w:val="center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3"/>
        <w:gridCol w:w="598"/>
        <w:gridCol w:w="583"/>
        <w:gridCol w:w="479"/>
        <w:gridCol w:w="642"/>
        <w:gridCol w:w="642"/>
        <w:gridCol w:w="642"/>
        <w:gridCol w:w="627"/>
        <w:gridCol w:w="450"/>
        <w:gridCol w:w="642"/>
        <w:gridCol w:w="642"/>
        <w:gridCol w:w="642"/>
        <w:gridCol w:w="553"/>
        <w:gridCol w:w="4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bookmarkStart w:id="0" w:name="_GoBack"/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行政复议</w:t>
            </w:r>
            <w:bookmarkEnd w:id="0"/>
          </w:p>
        </w:tc>
        <w:tc>
          <w:tcPr>
            <w:tcW w:w="5919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59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30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291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outlineLvl w:val="9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Times New Roman" w:hAnsi="Times New Roman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政府信息公开工作存在的主要问题及改进情况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过去的一年，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在市委市政府的指导帮助下，中心信息公开工作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持续稳步推进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，虽然取得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一定成绩，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与上级的要求还存在差距，主要表现：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工作进展不平衡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部分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部室、服务站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一线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单位对公开认识不足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；二是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公开内容的深度、广度不够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形式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较为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单一。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新的一年，市港航中心将继续完善相关制度建设，扩大培训范围和频次；做实做细信息公开工作，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通过公众号、网站发布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广泛宣传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，做到图文并茂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、通俗易懂。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有效推动单位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信息公开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工作的规范化、科学化、法制化，保障公民的知情权、参与权、表达权和监督权，促进政府公信力的提升。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outlineLvl w:val="9"/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六、</w:t>
      </w:r>
      <w:r>
        <w:rPr>
          <w:rStyle w:val="4"/>
          <w:rFonts w:hint="eastAsia" w:ascii="Times New Roman" w:hAnsi="Times New Roman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其他需要报告的事项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（一）依据《政府信息公开信息处理费管理办法》收取信息处理费的情况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年，市港航事业发展中心未收取信息处理费。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（一）落实上级年度信息公开工作要点情况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持续完善中心的政府信息公开相关制度，确保公开的规范性和适用性。及时更新信息公开指南、组织机构、办文办会、工作计划、财政预决算等，确保信息公开的及时性和准确性。积极开展与公众的互动交流，收集公众意见和建议，及时回应公众关切，提高政府信息公开工作的满意度。加强对从事政府信息公开工作人员的培训，提高业务能力和综合素质，确保政府信息公开工作的质量和效果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（三）人大代表建议和政协提案办理结果公开情况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市港航事业发展中心收到市级人大代表意见建议1件、政协委员提案3件，内容主要涉及洙水河航道“三改二”工程、运河生态船闸、智慧港航建设、港航经济发展等内容。均在市政府网站“建议提案”专栏进行公开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方正楷体简体" w:hAnsi="方正楷体简体" w:eastAsia="方正楷体简体" w:cs="方正楷体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（四）年度信息公开工作创新情况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心以“数智赋能、惠民利企”为突破点，在全省内河率先开展智慧港航建设，创新打造了全省内河首个济宁智慧港航“济港通”综合管理服务平台，持续提升“敬业、协作、创优、奉献”港航服务内涵，依托电子航道图、“云监测”、“e交付”、“e统计”四大管理系统和“云船检”、“港货郎”、“e响应”、济港通公众号四大服务系统，实现了港航动态“一触可视”、业务办理“一网统揽”、信息服务“一键查询”，打通了政府信息公开服务“最后一公里”，入选2023年度山东省交通运输科技成果推广目录，受到了各界广泛好评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outlineLvl w:val="9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济宁市港航事业发展中心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outlineLvl w:val="9"/>
        <w:rPr>
          <w:rFonts w:hint="default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2024年1月18日</w:t>
      </w:r>
    </w:p>
    <w:sectPr>
      <w:pgSz w:w="11906" w:h="16838"/>
      <w:pgMar w:top="2154" w:right="1531" w:bottom="198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times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特黑长简体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刊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中粗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像素18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像素12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仿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雅宋简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691F"/>
    <w:multiLevelType w:val="singleLevel"/>
    <w:tmpl w:val="287D69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jM5NjZmMDViZGRlMDU3NDc1YWI5OWVmMDZkYzIifQ=="/>
    <w:docVar w:name="KSO_WPS_MARK_KEY" w:val="cd73ae92-7622-4a27-90f3-6fb5dd17ebe1"/>
  </w:docVars>
  <w:rsids>
    <w:rsidRoot w:val="00000000"/>
    <w:rsid w:val="07876DD3"/>
    <w:rsid w:val="0EA87D44"/>
    <w:rsid w:val="123C65D5"/>
    <w:rsid w:val="1490670C"/>
    <w:rsid w:val="17655383"/>
    <w:rsid w:val="1CA76EDA"/>
    <w:rsid w:val="1E4503D6"/>
    <w:rsid w:val="23346C67"/>
    <w:rsid w:val="2AE928B6"/>
    <w:rsid w:val="2C243366"/>
    <w:rsid w:val="300626DC"/>
    <w:rsid w:val="34B55F89"/>
    <w:rsid w:val="3DB974D5"/>
    <w:rsid w:val="43380348"/>
    <w:rsid w:val="4A543DC8"/>
    <w:rsid w:val="4E782283"/>
    <w:rsid w:val="59644A3A"/>
    <w:rsid w:val="59AF0BA0"/>
    <w:rsid w:val="5A6B7BD1"/>
    <w:rsid w:val="5AA323D6"/>
    <w:rsid w:val="5BFE3D7A"/>
    <w:rsid w:val="5DA6534F"/>
    <w:rsid w:val="5FF7FD66"/>
    <w:rsid w:val="615B1D05"/>
    <w:rsid w:val="67401089"/>
    <w:rsid w:val="67A11CAC"/>
    <w:rsid w:val="68F241F9"/>
    <w:rsid w:val="70D76F38"/>
    <w:rsid w:val="71426A60"/>
    <w:rsid w:val="72372970"/>
    <w:rsid w:val="79F9A5C6"/>
    <w:rsid w:val="7B206314"/>
    <w:rsid w:val="7E2915F9"/>
    <w:rsid w:val="7E37615C"/>
    <w:rsid w:val="7FFB27A2"/>
    <w:rsid w:val="BDCE6C30"/>
    <w:rsid w:val="BDE75E3D"/>
    <w:rsid w:val="F1F5C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2861</Words>
  <Characters>3004</Characters>
  <Lines>0</Lines>
  <Paragraphs>0</Paragraphs>
  <TotalTime>34</TotalTime>
  <ScaleCrop>false</ScaleCrop>
  <LinksUpToDate>false</LinksUpToDate>
  <CharactersWithSpaces>3180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2023-12-11T17:42:00Z</dcterms:created>
  <dc:creator>Administrator</dc:creator>
  <cp:lastModifiedBy>佳印「朱艳红」</cp:lastModifiedBy>
  <dcterms:modified xsi:type="dcterms:W3CDTF">2024-01-21T10:09:39Z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1CE8B60463CF45878B41573C4DBAF634_12</vt:lpwstr>
  </property>
</Properties>
</file>