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73" w:rightChars="35"/>
        <w:jc w:val="left"/>
        <w:rPr>
          <w:rFonts w:hint="eastAsia" w:ascii="黑体" w:hAnsi="黑体" w:eastAsia="黑体" w:cs="Times New Roman"/>
          <w:spacing w:val="-6"/>
          <w:kern w:val="0"/>
          <w:sz w:val="32"/>
          <w:szCs w:val="32"/>
        </w:rPr>
      </w:pPr>
      <w:r>
        <w:rPr>
          <w:rFonts w:hint="eastAsia" w:ascii="黑体" w:hAnsi="黑体" w:eastAsia="黑体" w:cs="Times New Roman"/>
          <w:spacing w:val="-6"/>
          <w:kern w:val="0"/>
          <w:sz w:val="32"/>
          <w:szCs w:val="32"/>
        </w:rPr>
        <w:t>附件3</w:t>
      </w:r>
    </w:p>
    <w:p>
      <w:pPr>
        <w:spacing w:line="560" w:lineRule="exact"/>
        <w:ind w:right="73" w:rightChars="35"/>
        <w:jc w:val="center"/>
        <w:rPr>
          <w:rFonts w:hint="eastAsia" w:ascii="方正小标宋简体" w:hAnsi="宋体" w:eastAsia="方正小标宋简体" w:cs="Times New Roman"/>
          <w:bCs/>
          <w:spacing w:val="-6"/>
          <w:kern w:val="0"/>
          <w:sz w:val="44"/>
          <w:szCs w:val="44"/>
        </w:rPr>
      </w:pPr>
    </w:p>
    <w:p>
      <w:pPr>
        <w:widowControl w:val="0"/>
        <w:spacing w:line="579" w:lineRule="exact"/>
        <w:ind w:firstLine="0" w:firstLineChars="0"/>
        <w:jc w:val="center"/>
        <w:outlineLvl w:val="0"/>
        <w:rPr>
          <w:rFonts w:hint="eastAsia" w:ascii="方正小标宋简体" w:hAnsi="方正小标宋简体" w:eastAsia="方正小标宋简体" w:cs="方正小标宋简体"/>
          <w:spacing w:val="-6"/>
          <w:kern w:val="2"/>
          <w:sz w:val="44"/>
          <w:szCs w:val="44"/>
          <w:lang w:val="en-US" w:eastAsia="zh-CN" w:bidi="ar-SA"/>
        </w:rPr>
      </w:pPr>
      <w:bookmarkStart w:id="0" w:name="_GoBack"/>
      <w:r>
        <w:rPr>
          <w:rFonts w:hint="eastAsia" w:ascii="方正小标宋简体" w:hAnsi="方正小标宋简体" w:eastAsia="方正小标宋简体" w:cs="方正小标宋简体"/>
          <w:spacing w:val="-6"/>
          <w:kern w:val="2"/>
          <w:sz w:val="44"/>
          <w:szCs w:val="44"/>
          <w:lang w:val="en-US" w:eastAsia="zh-CN" w:bidi="ar-SA"/>
        </w:rPr>
        <w:t>专利导航项目经费管理负面清单</w:t>
      </w:r>
    </w:p>
    <w:bookmarkEnd w:id="0"/>
    <w:p>
      <w:pPr>
        <w:widowControl w:val="0"/>
        <w:spacing w:line="600" w:lineRule="exact"/>
        <w:ind w:firstLine="0" w:firstLineChars="0"/>
        <w:jc w:val="center"/>
        <w:outlineLvl w:val="0"/>
        <w:rPr>
          <w:rFonts w:hint="eastAsia" w:ascii="方正小标宋简体" w:hAnsi="方正小标宋简体" w:eastAsia="方正小标宋简体" w:cs="方正小标宋简体"/>
          <w:spacing w:val="-6"/>
          <w:kern w:val="2"/>
          <w:sz w:val="48"/>
          <w:szCs w:val="48"/>
          <w:lang w:val="en-US" w:eastAsia="zh-CN" w:bidi="ar-SA"/>
        </w:rPr>
      </w:pP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一、从事违反中央八项规定精神和省委有关规定的行为。</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二、从事违反国家和我省法律法规的行为。</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三、从事违背科学共同体公认道德的行为。</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四、未对项目经费进行单独核算。</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五、未按规定执行和调剂预算，未获批准擅自变更项目承担主体。</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六、列支与项目无关的支出。</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七、计提项目管理费，支付项目组内人员咨询支出、劳务费。</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八、截留、挤占、挪用项目经费。</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九、在项目资金中以任何方式列支应由个人负担的有关费用或支付各种罚款、捐款、赞助、投资、偿还债务等。</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十、未签订相关合同，通过提供虚假合同、虚假票据或虚构事项、虚报人员等弄虚作假行为，转移、套取、报销项目资金。</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十一、设置账外账、随意调账变动支出、随意修改记账凭证、提供虚假财务会计资料。</w:t>
      </w:r>
    </w:p>
    <w:p>
      <w:pPr>
        <w:widowControl w:val="0"/>
        <w:spacing w:line="579" w:lineRule="exact"/>
        <w:ind w:firstLine="616" w:firstLineChars="200"/>
        <w:jc w:val="both"/>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十二、其他违反国家财经纪律的行为。</w:t>
      </w:r>
    </w:p>
    <w:p/>
    <w:sectPr>
      <w:headerReference r:id="rId3" w:type="default"/>
      <w:footerReference r:id="rId5" w:type="default"/>
      <w:headerReference r:id="rId4" w:type="even"/>
      <w:footerReference r:id="rId6" w:type="even"/>
      <w:pgSz w:w="11906" w:h="16838"/>
      <w:pgMar w:top="2041" w:right="1531" w:bottom="2041" w:left="1531" w:header="794" w:footer="397" w:gutter="0"/>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spacing w:line="579" w:lineRule="exact"/>
      <w:jc w:val="right"/>
      <w:rPr>
        <w:rFonts w:hint="eastAsia" w:ascii="宋体" w:hAnsi="宋体" w:eastAsia="宋体" w:cs="仿宋"/>
        <w:spacing w:val="-6"/>
        <w:kern w:val="2"/>
        <w:sz w:val="28"/>
        <w:szCs w:val="28"/>
        <w:lang w:val="en-US" w:eastAsia="zh-CN" w:bidi="ar-SA"/>
      </w:rPr>
    </w:pPr>
    <w:r>
      <w:rPr>
        <w:rFonts w:hint="eastAsia" w:ascii="宋体" w:hAnsi="宋体" w:eastAsia="宋体" w:cs="仿宋"/>
        <w:spacing w:val="-6"/>
        <w:kern w:val="2"/>
        <w:sz w:val="28"/>
        <w:szCs w:val="28"/>
        <w:lang w:val="en-US" w:eastAsia="zh-CN" w:bidi="ar-SA"/>
      </w:rPr>
      <w:t>－</w:t>
    </w:r>
    <w:r>
      <w:rPr>
        <w:rFonts w:ascii="宋体" w:hAnsi="宋体" w:eastAsia="宋体" w:cs="仿宋"/>
        <w:spacing w:val="-6"/>
        <w:kern w:val="2"/>
        <w:sz w:val="28"/>
        <w:szCs w:val="28"/>
        <w:lang w:val="en-US" w:eastAsia="zh-CN" w:bidi="ar-SA"/>
      </w:rPr>
      <w:t xml:space="preserve"> </w:t>
    </w:r>
    <w:r>
      <w:rPr>
        <w:rFonts w:ascii="宋体" w:hAnsi="宋体" w:eastAsia="宋体" w:cs="仿宋"/>
        <w:spacing w:val="-6"/>
        <w:kern w:val="2"/>
        <w:sz w:val="28"/>
        <w:szCs w:val="28"/>
        <w:lang w:val="en-US" w:eastAsia="zh-CN" w:bidi="ar-SA"/>
      </w:rPr>
      <w:fldChar w:fldCharType="begin"/>
    </w:r>
    <w:r>
      <w:rPr>
        <w:rFonts w:ascii="宋体" w:hAnsi="宋体" w:eastAsia="宋体" w:cs="仿宋"/>
        <w:spacing w:val="-6"/>
        <w:kern w:val="2"/>
        <w:sz w:val="28"/>
        <w:szCs w:val="28"/>
        <w:lang w:val="en-US" w:eastAsia="zh-CN" w:bidi="ar-SA"/>
      </w:rPr>
      <w:instrText xml:space="preserve">PAGE   \* MERGEFORMAT</w:instrText>
    </w:r>
    <w:r>
      <w:rPr>
        <w:rFonts w:ascii="宋体" w:hAnsi="宋体" w:eastAsia="宋体" w:cs="仿宋"/>
        <w:spacing w:val="-6"/>
        <w:kern w:val="2"/>
        <w:sz w:val="28"/>
        <w:szCs w:val="28"/>
        <w:lang w:val="en-US" w:eastAsia="zh-CN" w:bidi="ar-SA"/>
      </w:rPr>
      <w:fldChar w:fldCharType="separate"/>
    </w:r>
    <w:r>
      <w:rPr>
        <w:rFonts w:ascii="宋体" w:hAnsi="宋体" w:eastAsia="宋体" w:cs="仿宋"/>
        <w:spacing w:val="-6"/>
        <w:kern w:val="2"/>
        <w:sz w:val="28"/>
        <w:szCs w:val="28"/>
        <w:lang w:val="zh-CN" w:eastAsia="zh-CN" w:bidi="ar-SA"/>
      </w:rPr>
      <w:t>2</w:t>
    </w:r>
    <w:r>
      <w:rPr>
        <w:rFonts w:ascii="宋体" w:hAnsi="宋体" w:eastAsia="宋体" w:cs="仿宋"/>
        <w:spacing w:val="-6"/>
        <w:kern w:val="2"/>
        <w:sz w:val="28"/>
        <w:szCs w:val="28"/>
        <w:lang w:val="en-US" w:eastAsia="zh-CN" w:bidi="ar-SA"/>
      </w:rPr>
      <w:fldChar w:fldCharType="end"/>
    </w:r>
    <w:r>
      <w:rPr>
        <w:rFonts w:ascii="宋体" w:hAnsi="宋体" w:eastAsia="宋体" w:cs="仿宋"/>
        <w:spacing w:val="-6"/>
        <w:kern w:val="2"/>
        <w:sz w:val="28"/>
        <w:szCs w:val="28"/>
        <w:lang w:val="en-US" w:eastAsia="zh-CN" w:bidi="ar-SA"/>
      </w:rPr>
      <w:t xml:space="preserve"> </w:t>
    </w:r>
    <w:r>
      <w:rPr>
        <w:rFonts w:hint="eastAsia" w:ascii="宋体" w:hAnsi="宋体" w:eastAsia="宋体" w:cs="仿宋"/>
        <w:spacing w:val="-6"/>
        <w:kern w:val="2"/>
        <w:sz w:val="28"/>
        <w:szCs w:val="28"/>
        <w:lang w:val="en-US" w:eastAsia="zh-CN" w:bidi="ar-SA"/>
      </w:rPr>
      <w:t>－</w:t>
    </w:r>
    <w:r>
      <w:rPr>
        <w:rFonts w:ascii="宋体" w:hAnsi="宋体" w:eastAsia="宋体" w:cs="仿宋"/>
        <w:spacing w:val="-6"/>
        <w:kern w:val="2"/>
        <w:sz w:val="28"/>
        <w:szCs w:val="28"/>
        <w:lang w:val="en-US" w:eastAsia="zh-CN" w:bidi="ar-SA"/>
      </w:rPr>
      <w:t xml:space="preserve">  </w:t>
    </w:r>
  </w:p>
  <w:p>
    <w:pPr>
      <w:widowControl w:val="0"/>
      <w:tabs>
        <w:tab w:val="center" w:pos="4153"/>
        <w:tab w:val="right" w:pos="8306"/>
      </w:tabs>
      <w:snapToGrid w:val="0"/>
      <w:spacing w:line="579" w:lineRule="exact"/>
      <w:jc w:val="left"/>
      <w:rPr>
        <w:rFonts w:hint="eastAsia" w:ascii="仿宋" w:hAnsi="仿宋" w:eastAsia="仿宋" w:cs="仿宋"/>
        <w:spacing w:val="-6"/>
        <w:kern w:val="2"/>
        <w:sz w:val="18"/>
        <w:szCs w:val="3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79" w:lineRule="exact"/>
      <w:ind w:firstLine="268" w:firstLineChars="100"/>
      <w:jc w:val="left"/>
      <w:rPr>
        <w:rFonts w:hint="eastAsia" w:ascii="宋体" w:hAnsi="宋体" w:eastAsia="宋体" w:cs="仿宋"/>
        <w:spacing w:val="-6"/>
        <w:kern w:val="2"/>
        <w:sz w:val="28"/>
        <w:szCs w:val="28"/>
        <w:lang w:val="en-US" w:eastAsia="zh-CN" w:bidi="ar-SA"/>
      </w:rPr>
    </w:pPr>
    <w:r>
      <w:rPr>
        <w:rFonts w:hint="eastAsia" w:ascii="宋体" w:hAnsi="宋体" w:eastAsia="宋体" w:cs="仿宋"/>
        <w:spacing w:val="-6"/>
        <w:kern w:val="2"/>
        <w:sz w:val="28"/>
        <w:szCs w:val="28"/>
        <w:lang w:val="en-US" w:eastAsia="zh-CN" w:bidi="ar-SA"/>
      </w:rPr>
      <w:t>－</w:t>
    </w:r>
    <w:r>
      <w:rPr>
        <w:rFonts w:ascii="宋体" w:hAnsi="宋体" w:eastAsia="宋体" w:cs="仿宋"/>
        <w:spacing w:val="-6"/>
        <w:kern w:val="2"/>
        <w:sz w:val="28"/>
        <w:szCs w:val="28"/>
        <w:lang w:val="en-US" w:eastAsia="zh-CN" w:bidi="ar-SA"/>
      </w:rPr>
      <w:t xml:space="preserve"> </w:t>
    </w:r>
    <w:r>
      <w:rPr>
        <w:rFonts w:ascii="宋体" w:hAnsi="宋体" w:eastAsia="宋体" w:cs="仿宋"/>
        <w:spacing w:val="-6"/>
        <w:kern w:val="2"/>
        <w:sz w:val="28"/>
        <w:szCs w:val="28"/>
        <w:lang w:val="en-US" w:eastAsia="zh-CN" w:bidi="ar-SA"/>
      </w:rPr>
      <w:fldChar w:fldCharType="begin"/>
    </w:r>
    <w:r>
      <w:rPr>
        <w:rFonts w:ascii="宋体" w:hAnsi="宋体" w:eastAsia="宋体" w:cs="仿宋"/>
        <w:spacing w:val="-6"/>
        <w:kern w:val="2"/>
        <w:sz w:val="28"/>
        <w:szCs w:val="28"/>
        <w:lang w:val="en-US" w:eastAsia="zh-CN" w:bidi="ar-SA"/>
      </w:rPr>
      <w:instrText xml:space="preserve">PAGE   \* MERGEFORMAT</w:instrText>
    </w:r>
    <w:r>
      <w:rPr>
        <w:rFonts w:ascii="宋体" w:hAnsi="宋体" w:eastAsia="宋体" w:cs="仿宋"/>
        <w:spacing w:val="-6"/>
        <w:kern w:val="2"/>
        <w:sz w:val="28"/>
        <w:szCs w:val="28"/>
        <w:lang w:val="en-US" w:eastAsia="zh-CN" w:bidi="ar-SA"/>
      </w:rPr>
      <w:fldChar w:fldCharType="separate"/>
    </w:r>
    <w:r>
      <w:rPr>
        <w:rFonts w:ascii="宋体" w:hAnsi="宋体" w:eastAsia="宋体" w:cs="仿宋"/>
        <w:spacing w:val="-6"/>
        <w:kern w:val="2"/>
        <w:sz w:val="28"/>
        <w:szCs w:val="28"/>
        <w:lang w:val="zh-CN" w:eastAsia="zh-CN" w:bidi="ar-SA"/>
      </w:rPr>
      <w:t>2</w:t>
    </w:r>
    <w:r>
      <w:rPr>
        <w:rFonts w:ascii="宋体" w:hAnsi="宋体" w:eastAsia="宋体" w:cs="仿宋"/>
        <w:spacing w:val="-6"/>
        <w:kern w:val="2"/>
        <w:sz w:val="28"/>
        <w:szCs w:val="28"/>
        <w:lang w:val="en-US" w:eastAsia="zh-CN" w:bidi="ar-SA"/>
      </w:rPr>
      <w:fldChar w:fldCharType="end"/>
    </w:r>
    <w:r>
      <w:rPr>
        <w:rFonts w:ascii="宋体" w:hAnsi="宋体" w:eastAsia="宋体" w:cs="仿宋"/>
        <w:spacing w:val="-6"/>
        <w:kern w:val="2"/>
        <w:sz w:val="28"/>
        <w:szCs w:val="28"/>
        <w:lang w:val="en-US" w:eastAsia="zh-CN" w:bidi="ar-SA"/>
      </w:rPr>
      <w:t xml:space="preserve"> </w:t>
    </w:r>
    <w:r>
      <w:rPr>
        <w:rFonts w:hint="eastAsia" w:ascii="宋体" w:hAnsi="宋体" w:eastAsia="宋体" w:cs="仿宋"/>
        <w:spacing w:val="-6"/>
        <w:kern w:val="2"/>
        <w:sz w:val="28"/>
        <w:szCs w:val="28"/>
        <w:lang w:val="en-US" w:eastAsia="zh-CN" w:bidi="ar-SA"/>
      </w:rPr>
      <w:t>－</w:t>
    </w:r>
  </w:p>
  <w:p>
    <w:pPr>
      <w:widowControl w:val="0"/>
      <w:tabs>
        <w:tab w:val="center" w:pos="4153"/>
        <w:tab w:val="right" w:pos="8306"/>
      </w:tabs>
      <w:snapToGrid w:val="0"/>
      <w:spacing w:line="579" w:lineRule="exact"/>
      <w:jc w:val="left"/>
      <w:rPr>
        <w:rFonts w:hint="eastAsia" w:ascii="仿宋" w:hAnsi="仿宋" w:eastAsia="仿宋" w:cs="仿宋"/>
        <w:spacing w:val="-6"/>
        <w:kern w:val="2"/>
        <w:sz w:val="18"/>
        <w:szCs w:val="3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rPr>
        <w:rFonts w:hint="eastAsia" w:ascii="仿宋" w:hAnsi="仿宋" w:eastAsia="仿宋" w:cs="仿宋"/>
        <w:spacing w:val="-6"/>
        <w:kern w:val="2"/>
        <w:sz w:val="18"/>
        <w:szCs w:val="3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rPr>
        <w:rFonts w:hint="eastAsia" w:ascii="仿宋" w:hAnsi="仿宋" w:eastAsia="仿宋" w:cs="仿宋"/>
        <w:spacing w:val="-6"/>
        <w:kern w:val="2"/>
        <w:sz w:val="18"/>
        <w:szCs w:val="3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138C5"/>
    <w:rsid w:val="5441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2025-04-15T07:56:00Z</dcterms:created>
  <dc:creator>赵子硕</dc:creator>
  <cp:lastModifiedBy>赵子硕</cp:lastModifiedBy>
  <dcterms:modified xsi:type="dcterms:W3CDTF">2025-04-15T07:57:17Z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