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hint="eastAsia" w:ascii="宋体" w:hAnsi="宋体" w:eastAsia="宋体" w:cs="宋体"/>
          <w:b/>
          <w:bCs/>
          <w:sz w:val="44"/>
          <w:szCs w:val="44"/>
        </w:rPr>
      </w:pPr>
    </w:p>
    <w:p>
      <w:pPr>
        <w:adjustRightInd w:val="0"/>
        <w:snapToGrid w:val="0"/>
        <w:spacing w:line="560" w:lineRule="exact"/>
        <w:jc w:val="center"/>
        <w:rPr>
          <w:rFonts w:hint="eastAsia" w:ascii="宋体" w:hAnsi="宋体" w:eastAsia="宋体" w:cs="宋体"/>
          <w:b/>
          <w:bCs/>
          <w:sz w:val="44"/>
          <w:szCs w:val="44"/>
        </w:rPr>
      </w:pPr>
    </w:p>
    <w:p>
      <w:pPr>
        <w:adjustRightInd w:val="0"/>
        <w:snapToGrid w:val="0"/>
        <w:spacing w:line="560" w:lineRule="exact"/>
        <w:jc w:val="center"/>
        <w:rPr>
          <w:rFonts w:hint="eastAsia" w:ascii="宋体" w:hAnsi="宋体" w:eastAsia="宋体" w:cs="宋体"/>
          <w:b/>
          <w:bCs/>
          <w:sz w:val="44"/>
          <w:szCs w:val="44"/>
        </w:rPr>
      </w:pPr>
    </w:p>
    <w:p>
      <w:pPr>
        <w:adjustRightInd w:val="0"/>
        <w:snapToGrid w:val="0"/>
        <w:spacing w:line="560" w:lineRule="exact"/>
        <w:jc w:val="center"/>
        <w:rPr>
          <w:rFonts w:hint="eastAsia" w:ascii="宋体" w:hAnsi="宋体" w:eastAsia="宋体" w:cs="宋体"/>
          <w:b/>
          <w:bCs/>
          <w:sz w:val="44"/>
          <w:szCs w:val="44"/>
        </w:rPr>
      </w:pPr>
      <w:r>
        <w:rPr>
          <w:rFonts w:hint="eastAsia" w:ascii="宋体" w:hAnsi="宋体" w:eastAsia="宋体" w:cs="宋体"/>
          <w:b/>
          <w:bCs/>
          <w:sz w:val="44"/>
          <w:szCs w:val="44"/>
        </w:rPr>
        <w:t>关于对省政府办公厅﹝2021﹞调第343-346号的复函</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省政府办公厅：</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菏泽市政府办公室在接到省政府办公厅《关于政府信息公开申请协助调查函》（[2021]调第</w:t>
      </w:r>
      <w:r>
        <w:rPr>
          <w:rFonts w:hint="eastAsia" w:ascii="仿宋_GB2312" w:hAnsi="仿宋_GB2312" w:eastAsia="仿宋_GB2312" w:cs="仿宋_GB2312"/>
          <w:sz w:val="32"/>
          <w:szCs w:val="32"/>
          <w:lang w:val="en-US" w:eastAsia="zh-CN"/>
        </w:rPr>
        <w:t>343-346</w:t>
      </w:r>
      <w:r>
        <w:rPr>
          <w:rFonts w:hint="eastAsia" w:ascii="仿宋_GB2312" w:hAnsi="仿宋_GB2312" w:eastAsia="仿宋_GB2312" w:cs="仿宋_GB2312"/>
          <w:sz w:val="32"/>
          <w:szCs w:val="32"/>
        </w:rPr>
        <w:t>号）后，领导高度重视，立即安排政务公开科协调有关部门进行调查处理，现将调查情况报告如下：</w:t>
      </w:r>
      <w:r>
        <w:rPr>
          <w:rFonts w:hint="eastAsia" w:ascii="仿宋_GB2312" w:hAnsi="仿宋_GB2312" w:eastAsia="仿宋_GB2312" w:cs="仿宋_GB2312"/>
          <w:sz w:val="32"/>
          <w:szCs w:val="32"/>
          <w:lang w:val="en-US" w:eastAsia="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sz w:val="32"/>
          <w:szCs w:val="32"/>
          <w:lang w:val="en-US" w:eastAsia="zh-CN"/>
        </w:rPr>
        <w:t>《申请表》一中“征地批文”信息。经查，祁学文等申请人申请公开政府信息地块经自然资源部向山东省人民政府批复征收，有关信息为《自然资源部关于鲁南告诉铁路菏泽至曲阜段工程建设用地的批复》（自然资函〔2020〕303号），见附件1。</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材料”信息中“一书四方案”（建设用地项目呈报说明书、农用地转用方案、补充耕地方案、征收土地方案、供地方案）、土地利用现状图、勘测定界技术报告书和勘测定界图、征地红线图，建议申请人向菏泽市牡丹区自然资源局咨询了解；建设项目用地符合土地利用总体规划的证明文件，建议申请人向菏泽市牡丹区自然资源局、菏泽市自然资源和规划局咨询了解；征地调查确认表建议申请人向菏泽市牡丹区皇镇街道办事处祁楼行政村咨询了解。</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《申请表》二中“征地补偿安置方案及公告”信息建议申请人向菏泽市牡丹区自然资源局咨询了解；拟征地公告、征地公告信息系菏泽市人民政府制作保存。</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表》三中“用地预审文件”信息。经查，申请人申请公开政府信息地块经国土资源部向山东省国土资源厅、济宁市铁投有限公司批复预审，有关信息为《关于新建铁路鲁南快速铁路客运通道菏泽至曲阜城际铁路项目建设用地预审意见的复函》（国土资预审字〔2016〕37号），见附件2。</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《申请表》四中“用地批准文件”信息。经查，有关信息为《自然资源部关于鲁南告诉铁路菏泽至曲阜段工程建设用地的批复》（自然资函〔2020〕303号），见附件1。</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color w:val="auto"/>
          <w:sz w:val="32"/>
          <w:szCs w:val="32"/>
          <w:lang w:val="en-US" w:eastAsia="zh-CN"/>
        </w:rPr>
        <w:t>经检索，查找到有关“申报材料”：1、山东省人民政府、中国铁路总公司《中国铁路总公司 山东省人民政府关于鲁南高速铁路菏泽至曲阜段可行性研究报告的批复》（铁总发改函〔2018〕532号），见附件3；2、鲁南高速铁路有限公司制作建设用地申请表、铁路建设项目用地审查表，建议申请人向菏泽市牡丹区自然资源局咨询了解；3、《建设用地呈报申请书》（牡政土呈字〔2019〕5号），建议申请人向菏泽市牡丹区人民政府咨询了解。</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特此报告！</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菏泽市政府办公室政务公开科联系电话：0530-5192696；</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菏泽市牡丹区政府办公室政务公开科联系电话：0530-5928905；</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菏泽市自然资源规划局政务公开科联系电话：0530-5337005；</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菏泽市牡丹区自然资源局政务公开科联系电话：0530-7799821；</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菏泽市牡丹区皇镇街道办事处祁楼行政村联系电话：0530-5250999。</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1.《自然资源部关于鲁南告诉铁路菏泽至曲阜段工程建设用地的批复》（自然资函〔2020〕303号）；</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2.《关于新建铁路鲁南快速铁路客运通道菏泽至曲阜城际铁路项目建设用地预审意见的复函》（国土资预审字〔2016〕37号）；</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3.《中国铁路总公司 山东省人民政府关于鲁南高速铁路菏泽至曲阜段可行性研究报告的批复》（铁总发改函〔2018〕532号）。</w:t>
      </w:r>
    </w:p>
    <w:p>
      <w:pPr>
        <w:keepNext w:val="0"/>
        <w:keepLines w:val="0"/>
        <w:pageBreakBefore w:val="0"/>
        <w:widowControl w:val="0"/>
        <w:kinsoku/>
        <w:wordWrap/>
        <w:overflowPunct/>
        <w:topLinePunct w:val="0"/>
        <w:autoSpaceDE/>
        <w:autoSpaceDN/>
        <w:bidi w:val="0"/>
        <w:adjustRightInd w:val="0"/>
        <w:snapToGrid w:val="0"/>
        <w:spacing w:line="560" w:lineRule="exact"/>
        <w:ind w:left="1598" w:leftChars="304" w:hanging="960" w:hangingChars="30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1598" w:leftChars="304" w:hanging="960" w:hangingChars="300"/>
        <w:textAlignment w:val="auto"/>
        <w:rPr>
          <w:rFonts w:hint="default"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righ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菏泽市人民政府办公室</w:t>
      </w:r>
    </w:p>
    <w:p>
      <w:pPr>
        <w:keepNext w:val="0"/>
        <w:keepLines w:val="0"/>
        <w:pageBreakBefore w:val="0"/>
        <w:widowControl w:val="0"/>
        <w:kinsoku/>
        <w:wordWrap w:val="0"/>
        <w:overflowPunct/>
        <w:topLinePunct w:val="0"/>
        <w:autoSpaceDE/>
        <w:autoSpaceDN/>
        <w:bidi w:val="0"/>
        <w:adjustRightInd w:val="0"/>
        <w:snapToGrid w:val="0"/>
        <w:spacing w:line="560" w:lineRule="exact"/>
        <w:ind w:firstLine="64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2021年4月28日  </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1F420D"/>
    <w:rsid w:val="02BD0314"/>
    <w:rsid w:val="0D454AF2"/>
    <w:rsid w:val="25EF689D"/>
    <w:rsid w:val="2F5F70FF"/>
    <w:rsid w:val="409A2784"/>
    <w:rsid w:val="46A022B0"/>
    <w:rsid w:val="4D3E5C3D"/>
    <w:rsid w:val="501F420D"/>
    <w:rsid w:val="53680916"/>
    <w:rsid w:val="6195200D"/>
    <w:rsid w:val="6E9D386A"/>
    <w:rsid w:val="73344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384</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2021-03-31T07:09:00Z</dcterms:created>
  <dc:creator>芝士就是力量</dc:creator>
  <cp:lastModifiedBy>芝士就是力量</cp:lastModifiedBy>
  <cp:lastPrinted>2021-04-28T09:26:36Z</cp:lastPrinted>
  <dcterms:modified xsi:type="dcterms:W3CDTF">2021-04-28T11:39:27Z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E03720E149354EB8BECBD8AD258EBDEE</vt:lpwstr>
  </property>
</Properties>
</file>