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3"/>
        <w:ind w:left="0"/>
        <w:rPr>
          <w:sz w:val="23"/>
        </w:rPr>
      </w:pP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关于印发《济宁市铸造行业整合提升发展工作方案》和《济宁市铸造行业规范条件》</w:t>
      </w:r>
    </w:p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44"/>
          <w:szCs w:val="44"/>
        </w:rPr>
        <w:t>（2020年版）的通知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</w:rPr>
        <w:t>各县（市、区）工业和信息化局、发展改革局、生态环境分局，</w:t>
      </w:r>
      <w:r>
        <w:rPr>
          <w:rFonts w:hint="eastAsia" w:ascii="方正仿宋简体" w:hAnsi="方正仿宋简体" w:eastAsia="方正仿宋简体" w:cs="方正仿宋简体"/>
          <w:spacing w:val="-13"/>
          <w:sz w:val="32"/>
          <w:szCs w:val="32"/>
        </w:rPr>
        <w:t>济宁高新区、太白湖新区、济宁经济技术开发区经济发展局、生态环境分局：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firstLine="63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10"/>
          <w:sz w:val="32"/>
          <w:szCs w:val="32"/>
        </w:rPr>
        <w:t>为促进全市铸造行业高质量发展，全面提高企业污染防治水</w:t>
      </w:r>
      <w:r>
        <w:rPr>
          <w:rFonts w:hint="eastAsia" w:ascii="方正仿宋简体" w:hAnsi="方正仿宋简体" w:eastAsia="方正仿宋简体" w:cs="方正仿宋简体"/>
          <w:spacing w:val="-14"/>
          <w:sz w:val="32"/>
          <w:szCs w:val="32"/>
        </w:rPr>
        <w:t>平，引导产业有序、绿色、安全、可持续发展，稳步推进我市铸</w:t>
      </w:r>
      <w:r>
        <w:rPr>
          <w:rFonts w:hint="eastAsia" w:ascii="方正仿宋简体" w:hAnsi="方正仿宋简体" w:eastAsia="方正仿宋简体" w:cs="方正仿宋简体"/>
          <w:spacing w:val="-22"/>
          <w:sz w:val="32"/>
          <w:szCs w:val="32"/>
        </w:rPr>
        <w:t>造整合提升、产能置换等工作，在国家、省、市相关文件、政策、</w:t>
      </w:r>
      <w:r>
        <w:rPr>
          <w:rFonts w:hint="eastAsia" w:ascii="方正仿宋简体" w:hAnsi="方正仿宋简体" w:eastAsia="方正仿宋简体" w:cs="方正仿宋简体"/>
          <w:spacing w:val="-13"/>
          <w:sz w:val="32"/>
          <w:szCs w:val="32"/>
        </w:rPr>
        <w:t>规范的基础上，市工信局、发改委、生态环境局制定了《济宁市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铸造行业整合提升发展工作方案》和《济宁市铸造行业规范条件》</w:t>
      </w:r>
      <w:r>
        <w:rPr>
          <w:rFonts w:hint="eastAsia" w:ascii="方正仿宋简体" w:hAnsi="方正仿宋简体" w:eastAsia="方正仿宋简体" w:cs="方正仿宋简体"/>
          <w:w w:val="95"/>
          <w:sz w:val="32"/>
          <w:szCs w:val="32"/>
        </w:rPr>
        <w:t>（2020年版），现印发给你们，请按照要求认真贯彻落实。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联系方式：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firstLine="63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tbl>
      <w:tblPr>
        <w:tblStyle w:val="4"/>
        <w:tblW w:w="7661" w:type="dxa"/>
        <w:tblInd w:w="1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2"/>
        <w:gridCol w:w="2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2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市工业和信息化局装备产业科</w:t>
            </w:r>
          </w:p>
        </w:tc>
        <w:tc>
          <w:tcPr>
            <w:tcW w:w="2709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w w:val="80"/>
                <w:sz w:val="32"/>
                <w:szCs w:val="32"/>
              </w:rPr>
              <w:t>0537-2317261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52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市发展和改革委工业科</w:t>
            </w:r>
          </w:p>
        </w:tc>
        <w:tc>
          <w:tcPr>
            <w:tcW w:w="2709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w w:val="80"/>
                <w:sz w:val="32"/>
                <w:szCs w:val="32"/>
              </w:rPr>
              <w:t>0537-2348491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2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  <w:t>市生态环境局环境影响评价科</w:t>
            </w:r>
          </w:p>
        </w:tc>
        <w:tc>
          <w:tcPr>
            <w:tcW w:w="2709" w:type="dxa"/>
          </w:tcPr>
          <w:p>
            <w:pPr>
              <w:pStyle w:val="8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 w:line="600" w:lineRule="exact"/>
              <w:ind w:left="0" w:right="0"/>
              <w:jc w:val="right"/>
              <w:textAlignment w:val="auto"/>
              <w:rPr>
                <w:rFonts w:hint="eastAsia" w:ascii="方正仿宋简体" w:hAnsi="方正仿宋简体" w:eastAsia="方正仿宋简体" w:cs="方正仿宋简体"/>
                <w:b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w w:val="80"/>
                <w:sz w:val="32"/>
                <w:szCs w:val="32"/>
              </w:rPr>
              <w:t>0537-2355396</w:t>
            </w:r>
          </w:p>
        </w:tc>
      </w:tr>
    </w:tbl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firstLine="63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w w:val="105"/>
          <w:sz w:val="32"/>
          <w:szCs w:val="32"/>
        </w:rPr>
        <w:t>附件：1.《济宁市铸造行业整合提升发展工作方案》</w:t>
      </w: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firstLine="2361" w:firstLineChars="7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w w:val="105"/>
          <w:sz w:val="32"/>
          <w:szCs w:val="32"/>
        </w:rPr>
        <w:t>2.《济宁市铸造行业规范条件》（2020年版）</w:t>
      </w:r>
    </w:p>
    <w:bookmarkEnd w:id="0"/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firstLine="639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footerReference r:id="rId3" w:type="default"/>
          <w:footerReference r:id="rId4" w:type="even"/>
          <w:pgSz w:w="11910" w:h="16840"/>
          <w:pgMar w:top="1600" w:right="860" w:bottom="1640" w:left="860" w:header="720" w:footer="1460" w:gutter="0"/>
          <w:pgNumType w:start="1"/>
        </w:sect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 w:hanging="64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before="0" w:after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5" w:type="default"/>
      <w:footerReference r:id="rId6" w:type="even"/>
      <w:pgSz w:w="11910" w:h="16840"/>
      <w:pgMar w:top="1600" w:right="860" w:bottom="280" w:left="8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b w:val="0"/>
        <w:sz w:val="20"/>
      </w:rPr>
    </w:pPr>
    <w:r>
      <w:pict>
        <v:shape id="_x0000_s2051" o:spid="_x0000_s2051" o:spt="202" type="#_x0000_t202" style="position:absolute;left:0pt;margin-left:469.7pt;margin-top:758pt;height:14pt;width:50pt;mso-position-horizontal-relative:page;mso-position-vertical-relative:page;z-index:-440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b w:val="0"/>
        <w:sz w:val="20"/>
      </w:rPr>
    </w:pPr>
    <w:r>
      <w:pict>
        <v:shape id="_x0000_s2052" o:spid="_x0000_s2052" o:spt="202" type="#_x0000_t202" style="position:absolute;left:0pt;margin-left:75.55pt;margin-top:758pt;height:14pt;width:50pt;mso-position-horizontal-relative:page;mso-position-vertical-relative:page;z-index:-440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b w:val="0"/>
        <w:sz w:val="20"/>
      </w:rPr>
    </w:pPr>
    <w:r>
      <w:pict>
        <v:shape id="_x0000_s2049" o:spid="_x0000_s2049" o:spt="202" type="#_x0000_t202" style="position:absolute;left:0pt;margin-left:469.7pt;margin-top:758pt;height:14pt;width:50pt;mso-position-horizontal-relative:page;mso-position-vertical-relative:page;z-index:-4403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rFonts w:ascii="宋体" w:hAnsi="宋体"/>
                    <w:sz w:val="24"/>
                  </w:rPr>
                </w:pPr>
                <w:r>
                  <w:rPr>
                    <w:rFonts w:ascii="宋体" w:hAnsi="宋体"/>
                    <w:sz w:val="24"/>
                  </w:rPr>
                  <w:t>—</w:t>
                </w:r>
                <w:r>
                  <w:fldChar w:fldCharType="begin"/>
                </w:r>
                <w:r>
                  <w:rPr>
                    <w:rFonts w:ascii="宋体" w:hAnsi="宋体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宋体" w:hAnsi="宋体"/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b w:val="0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D3B1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6"/>
      <w:outlineLvl w:val="1"/>
    </w:pPr>
    <w:rPr>
      <w:rFonts w:ascii="等线" w:hAnsi="等线" w:eastAsia="等线" w:cs="等线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671"/>
    </w:pPr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71" w:firstLine="643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9">
    <w:name w:val="Heading #1|1"/>
    <w:basedOn w:val="1"/>
    <w:uiPriority w:val="0"/>
    <w:pPr>
      <w:widowControl w:val="0"/>
      <w:shd w:val="clear" w:color="auto" w:fill="auto"/>
      <w:spacing w:after="580" w:line="612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2021-01-06T03:57:00Z</dcterms:created>
  <dc:creator>Administrator</dc:creator>
  <cp:lastModifiedBy>叶wy</cp:lastModifiedBy>
  <dcterms:modified xsi:type="dcterms:W3CDTF">2021-01-06T18:21:08Z</dcterms:modified>
  <dc:title>&lt;4D6963726F736F667420576F7264202D20BCC3B9A4D0C5D7D6A1B232303230A1B33538BAC52E646F63&gt;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2021-01-06T00:00:00Z</vt:filetime>
  </property>
  <property fmtid="{D5CDD505-2E9C-101B-9397-08002B2CF9AE}" pid="5" name="KSOProductBuildVer">
    <vt:lpwstr>2052-11.8.6.8556</vt:lpwstr>
  </property>
</Properties>
</file>