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586" w:tblpY="2386"/>
        <w:tblW w:w="9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54"/>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sz w:val="50"/>
                <w:szCs w:val="50"/>
              </w:rPr>
            </w:pPr>
            <w:r>
              <w:rPr>
                <w:rStyle w:val="21"/>
                <w:rFonts w:hint="default" w:ascii="Times New Roman" w:hAnsi="Times New Roman" w:eastAsia="方正小标宋简体" w:cs="Times New Roman"/>
                <w:color w:val="FF0000"/>
                <w:sz w:val="50"/>
                <w:szCs w:val="50"/>
              </w:rPr>
              <w:t>济宁市自然资源和规划局</w:t>
            </w:r>
          </w:p>
        </w:tc>
        <w:tc>
          <w:tcPr>
            <w:tcW w:w="1722" w:type="dxa"/>
            <w:vMerge w:val="restart"/>
            <w:noWrap w:val="0"/>
            <w:vAlign w:val="center"/>
          </w:tcPr>
          <w:p>
            <w:pPr>
              <w:spacing w:line="960" w:lineRule="exact"/>
              <w:jc w:val="center"/>
              <w:rPr>
                <w:rStyle w:val="21"/>
                <w:rFonts w:hint="default" w:ascii="Times New Roman" w:hAnsi="Times New Roman" w:eastAsia="方正小标宋简体" w:cs="Times New Roman"/>
                <w:color w:val="FF0000"/>
                <w:sz w:val="72"/>
                <w:szCs w:val="72"/>
              </w:rPr>
            </w:pPr>
            <w:r>
              <w:rPr>
                <w:rStyle w:val="21"/>
                <w:rFonts w:hint="default" w:ascii="Times New Roman" w:hAnsi="Times New Roman" w:eastAsia="方正小标宋简体" w:cs="Times New Roman"/>
                <w:color w:val="FF0000"/>
                <w:sz w:val="72"/>
                <w:szCs w:val="72"/>
              </w:rPr>
              <w:t>文</w:t>
            </w:r>
            <w:bookmarkStart w:id="1" w:name="_GoBack"/>
            <w:bookmarkEnd w:id="1"/>
            <w:r>
              <w:rPr>
                <w:rStyle w:val="21"/>
                <w:rFonts w:hint="default" w:ascii="Times New Roman" w:hAnsi="Times New Roman" w:eastAsia="方正小标宋简体" w:cs="Times New Roman"/>
                <w:color w:val="FF0000"/>
                <w:sz w:val="72"/>
                <w:szCs w:val="7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sz w:val="50"/>
                <w:szCs w:val="50"/>
              </w:rPr>
            </w:pPr>
            <w:r>
              <w:rPr>
                <w:rStyle w:val="21"/>
                <w:rFonts w:hint="default" w:ascii="Times New Roman" w:hAnsi="Times New Roman" w:eastAsia="方正小标宋简体" w:cs="Times New Roman"/>
                <w:color w:val="FF0000"/>
                <w:sz w:val="50"/>
                <w:szCs w:val="50"/>
              </w:rPr>
              <w:t>济宁市住房和城乡建设局</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sz w:val="50"/>
                <w:szCs w:val="50"/>
              </w:rPr>
            </w:pPr>
            <w:r>
              <w:rPr>
                <w:rStyle w:val="21"/>
                <w:rFonts w:hint="default" w:ascii="Times New Roman" w:hAnsi="Times New Roman" w:eastAsia="方正小标宋简体" w:cs="Times New Roman"/>
                <w:color w:val="FF0000"/>
                <w:kern w:val="2"/>
                <w:sz w:val="50"/>
                <w:szCs w:val="50"/>
                <w:lang w:val="en-US" w:eastAsia="zh-CN" w:bidi="ar-SA"/>
              </w:rPr>
              <w:t>济宁市交通运输局</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sz w:val="50"/>
                <w:szCs w:val="50"/>
              </w:rPr>
            </w:pPr>
            <w:r>
              <w:rPr>
                <w:rStyle w:val="21"/>
                <w:rFonts w:hint="default" w:ascii="Times New Roman" w:hAnsi="Times New Roman" w:eastAsia="方正小标宋简体" w:cs="Times New Roman"/>
                <w:color w:val="FF0000"/>
                <w:kern w:val="2"/>
                <w:sz w:val="50"/>
                <w:szCs w:val="50"/>
                <w:lang w:val="en-US" w:eastAsia="zh-CN" w:bidi="ar-SA"/>
              </w:rPr>
              <w:t>济宁市城乡水务局</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pStyle w:val="2"/>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kern w:val="2"/>
                <w:sz w:val="50"/>
                <w:szCs w:val="50"/>
                <w:lang w:val="en-US" w:eastAsia="zh-CN" w:bidi="ar-SA"/>
              </w:rPr>
            </w:pPr>
            <w:r>
              <w:rPr>
                <w:rStyle w:val="21"/>
                <w:rFonts w:hint="default" w:ascii="Times New Roman" w:hAnsi="Times New Roman" w:eastAsia="方正小标宋简体" w:cs="Times New Roman"/>
                <w:color w:val="FF0000"/>
                <w:kern w:val="2"/>
                <w:sz w:val="50"/>
                <w:szCs w:val="50"/>
                <w:lang w:val="en-US" w:eastAsia="zh-CN" w:bidi="ar-SA"/>
              </w:rPr>
              <w:t>济宁市行政审批服务局</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54" w:type="dxa"/>
            <w:noWrap w:val="0"/>
            <w:vAlign w:val="center"/>
          </w:tcPr>
          <w:p>
            <w:pPr>
              <w:pStyle w:val="2"/>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kern w:val="2"/>
                <w:sz w:val="50"/>
                <w:szCs w:val="50"/>
                <w:lang w:val="en-US" w:eastAsia="zh-CN" w:bidi="ar-SA"/>
              </w:rPr>
            </w:pPr>
            <w:r>
              <w:rPr>
                <w:rStyle w:val="21"/>
                <w:rFonts w:hint="default" w:ascii="Times New Roman" w:hAnsi="Times New Roman" w:eastAsia="方正小标宋简体" w:cs="Times New Roman"/>
                <w:color w:val="FF0000"/>
                <w:kern w:val="2"/>
                <w:sz w:val="50"/>
                <w:szCs w:val="50"/>
                <w:lang w:val="en-US" w:eastAsia="zh-CN" w:bidi="ar-SA"/>
              </w:rPr>
              <w:t>济宁市国防动员办公室</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454" w:type="dxa"/>
            <w:noWrap w:val="0"/>
            <w:vAlign w:val="center"/>
          </w:tcPr>
          <w:p>
            <w:pPr>
              <w:keepNext w:val="0"/>
              <w:keepLines w:val="0"/>
              <w:pageBreakBefore w:val="0"/>
              <w:widowControl w:val="0"/>
              <w:kinsoku/>
              <w:wordWrap/>
              <w:overflowPunct/>
              <w:topLinePunct w:val="0"/>
              <w:bidi w:val="0"/>
              <w:snapToGrid/>
              <w:spacing w:line="480" w:lineRule="auto"/>
              <w:jc w:val="distribute"/>
              <w:textAlignment w:val="auto"/>
              <w:rPr>
                <w:rStyle w:val="21"/>
                <w:rFonts w:hint="default" w:ascii="Times New Roman" w:hAnsi="Times New Roman" w:eastAsia="方正小标宋简体" w:cs="Times New Roman"/>
                <w:color w:val="FF0000"/>
                <w:kern w:val="2"/>
                <w:sz w:val="50"/>
                <w:szCs w:val="50"/>
                <w:lang w:val="en-US" w:eastAsia="zh-CN" w:bidi="ar-SA"/>
              </w:rPr>
            </w:pPr>
            <w:r>
              <w:rPr>
                <w:rStyle w:val="21"/>
                <w:rFonts w:hint="default" w:ascii="Times New Roman" w:hAnsi="Times New Roman" w:eastAsia="方正小标宋简体" w:cs="Times New Roman"/>
                <w:color w:val="FF0000"/>
                <w:kern w:val="2"/>
                <w:sz w:val="50"/>
                <w:szCs w:val="50"/>
                <w:lang w:val="en-US" w:eastAsia="zh-CN" w:bidi="ar-SA"/>
              </w:rPr>
              <w:t>济宁市能源局</w:t>
            </w:r>
          </w:p>
        </w:tc>
        <w:tc>
          <w:tcPr>
            <w:tcW w:w="1722" w:type="dxa"/>
            <w:vMerge w:val="continue"/>
            <w:noWrap w:val="0"/>
            <w:vAlign w:val="top"/>
          </w:tcPr>
          <w:p>
            <w:pPr>
              <w:spacing w:line="960" w:lineRule="exact"/>
              <w:jc w:val="distribute"/>
              <w:rPr>
                <w:rStyle w:val="21"/>
                <w:rFonts w:hint="default" w:ascii="Times New Roman" w:hAnsi="Times New Roman" w:cs="Times New Roman"/>
                <w:color w:val="FF0000"/>
              </w:rPr>
            </w:pPr>
          </w:p>
        </w:tc>
      </w:tr>
    </w:tbl>
    <w:p>
      <w:pPr>
        <w:pStyle w:val="3"/>
        <w:keepNext w:val="0"/>
        <w:keepLines w:val="0"/>
        <w:pageBreakBefore w:val="0"/>
        <w:widowControl w:val="0"/>
        <w:tabs>
          <w:tab w:val="left" w:pos="3975"/>
          <w:tab w:val="left" w:pos="6288"/>
        </w:tabs>
        <w:kinsoku/>
        <w:wordWrap/>
        <w:overflowPunct/>
        <w:topLinePunct w:val="0"/>
        <w:autoSpaceDE w:val="0"/>
        <w:autoSpaceDN w:val="0"/>
        <w:bidi w:val="0"/>
        <w:adjustRightInd/>
        <w:snapToGrid/>
        <w:spacing w:line="560" w:lineRule="exact"/>
        <w:ind w:right="0"/>
        <w:jc w:val="both"/>
        <w:textAlignment w:val="auto"/>
        <w:rPr>
          <w:rFonts w:hint="default" w:ascii="Times New Roman" w:hAnsi="Times New Roman" w:eastAsia="方正小标宋简体" w:cs="Times New Roman"/>
          <w:color w:val="auto"/>
          <w:kern w:val="2"/>
          <w:sz w:val="44"/>
          <w:szCs w:val="44"/>
          <w:lang w:eastAsia="zh-CN"/>
        </w:rPr>
      </w:pPr>
    </w:p>
    <w:p>
      <w:pPr>
        <w:tabs>
          <w:tab w:val="left" w:pos="8000"/>
          <w:tab w:val="left" w:pos="8613"/>
        </w:tabs>
        <w:spacing w:line="540" w:lineRule="exact"/>
        <w:jc w:val="center"/>
        <w:rPr>
          <w:rStyle w:val="21"/>
          <w:rFonts w:hint="default" w:ascii="Times New Roman" w:hAnsi="Times New Roman" w:eastAsia="方正仿宋简体" w:cs="Times New Roman"/>
          <w:bCs/>
          <w:color w:val="auto"/>
          <w:sz w:val="32"/>
        </w:rPr>
      </w:pPr>
      <w:r>
        <w:rPr>
          <w:rStyle w:val="21"/>
          <w:rFonts w:hint="default" w:ascii="Times New Roman" w:hAnsi="Times New Roman" w:eastAsia="方正仿宋简体" w:cs="Times New Roman"/>
          <w:bCs/>
          <w:color w:val="auto"/>
          <w:sz w:val="32"/>
        </w:rPr>
        <w:t>济自资规发〔</w:t>
      </w:r>
      <w:r>
        <w:rPr>
          <w:rStyle w:val="21"/>
          <w:rFonts w:hint="default" w:ascii="Times New Roman" w:hAnsi="Times New Roman" w:eastAsia="方正仿宋简体" w:cs="Times New Roman"/>
          <w:bCs/>
          <w:color w:val="auto"/>
          <w:sz w:val="32"/>
          <w:lang w:val="en-US" w:eastAsia="zh-CN"/>
        </w:rPr>
        <w:t>2023</w:t>
      </w:r>
      <w:r>
        <w:rPr>
          <w:rStyle w:val="21"/>
          <w:rFonts w:hint="default" w:ascii="Times New Roman" w:hAnsi="Times New Roman" w:eastAsia="方正仿宋简体" w:cs="Times New Roman"/>
          <w:bCs/>
          <w:color w:val="auto"/>
          <w:sz w:val="32"/>
        </w:rPr>
        <w:t>〕</w:t>
      </w:r>
      <w:r>
        <w:rPr>
          <w:rStyle w:val="21"/>
          <w:rFonts w:hint="eastAsia" w:ascii="Times New Roman" w:hAnsi="Times New Roman" w:eastAsia="方正仿宋简体" w:cs="Times New Roman"/>
          <w:bCs/>
          <w:color w:val="auto"/>
          <w:sz w:val="32"/>
          <w:lang w:val="en-US" w:eastAsia="zh-CN"/>
        </w:rPr>
        <w:t>4</w:t>
      </w:r>
      <w:r>
        <w:rPr>
          <w:rStyle w:val="21"/>
          <w:rFonts w:hint="eastAsia" w:ascii="Times New Roman" w:hAnsi="Times New Roman" w:eastAsia="方正仿宋简体" w:cs="Times New Roman"/>
          <w:bCs/>
          <w:color w:val="auto"/>
          <w:sz w:val="32"/>
          <w:lang w:val="en-US" w:eastAsia="zh-CN"/>
        </w:rPr>
        <w:t>0</w:t>
      </w:r>
      <w:r>
        <w:rPr>
          <w:rStyle w:val="21"/>
          <w:rFonts w:hint="default" w:ascii="Times New Roman" w:hAnsi="Times New Roman" w:eastAsia="方正仿宋简体" w:cs="Times New Roman"/>
          <w:bCs/>
          <w:color w:val="auto"/>
          <w:sz w:val="32"/>
        </w:rPr>
        <w:t>号</w:t>
      </w:r>
    </w:p>
    <w:p>
      <w:pPr>
        <w:keepNext w:val="0"/>
        <w:keepLines w:val="0"/>
        <w:pageBreakBefore w:val="0"/>
        <w:widowControl w:val="0"/>
        <w:kinsoku/>
        <w:wordWrap/>
        <w:overflowPunct/>
        <w:topLinePunct w:val="0"/>
        <w:bidi w:val="0"/>
        <w:adjustRightInd/>
        <w:snapToGrid/>
        <w:spacing w:line="600" w:lineRule="exact"/>
        <w:jc w:val="center"/>
        <w:textAlignment w:val="auto"/>
        <w:rPr>
          <w:rStyle w:val="21"/>
          <w:rFonts w:hint="default" w:ascii="Times New Roman" w:hAnsi="Times New Roman" w:eastAsia="方正小标宋_GBK" w:cs="Times New Roman"/>
          <w:bCs/>
          <w:color w:val="auto"/>
          <w:sz w:val="44"/>
          <w:szCs w:val="44"/>
        </w:rPr>
      </w:pPr>
      <w:r>
        <w:rPr>
          <w:rStyle w:val="21"/>
          <w:rFonts w:hint="default" w:ascii="Times New Roman" w:hAnsi="Times New Roman" w:eastAsia="仿宋_GB2312" w:cs="Times New Roman"/>
          <w:color w:val="auto"/>
          <w:sz w:val="20"/>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53975</wp:posOffset>
                </wp:positionV>
                <wp:extent cx="5950585" cy="0"/>
                <wp:effectExtent l="0" t="0" r="0" b="0"/>
                <wp:wrapNone/>
                <wp:docPr id="2" name="直线 9"/>
                <wp:cNvGraphicFramePr/>
                <a:graphic xmlns:a="http://schemas.openxmlformats.org/drawingml/2006/main">
                  <a:graphicData uri="http://schemas.microsoft.com/office/word/2010/wordprocessingShape">
                    <wps:wsp>
                      <wps:cNvSpPr/>
                      <wps:spPr>
                        <a:xfrm flipV="1">
                          <a:off x="0" y="0"/>
                          <a:ext cx="595058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1.55pt;margin-top:4.25pt;height:0pt;width:468.55pt;z-index:251659264;mso-width-relative:page;mso-height-relative:page;" filled="f" stroked="t" coordsize="21600,21600" o:gfxdata="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7tztUAAAAHAQAADwAAAAAAAAABACAA&#10;AAAiAAAAZHJzL2Rvd25yZXYueG1sUEsBAhQAFAAAAAgAh07iQCQiu0vXAQAAmAMAAA4AAAAAAAAA&#10;AQAgAAAAJAEAAGRycy9lMm9Eb2MueG1sUEsFBgAAAAAGAAYAWQEAAG0FAAAAAA==&#10;">
                <v:fill on="f" focussize="0,0"/>
                <v:stroke weight="1pt" color="#FF0000" joinstyle="round"/>
                <v:imagedata o:title=""/>
                <o:lock v:ext="edit" aspectratio="f"/>
              </v:line>
            </w:pict>
          </mc:Fallback>
        </mc:AlternateContent>
      </w:r>
      <w:r>
        <w:rPr>
          <w:rStyle w:val="21"/>
          <w:rFonts w:hint="default" w:ascii="Times New Roman" w:hAnsi="Times New Roman" w:eastAsia="仿宋_GB2312" w:cs="Times New Roman"/>
          <w:color w:val="auto"/>
          <w:sz w:val="20"/>
        </w:rP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12"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3" fmla="val 0"/>
                          </a:gdLst>
                          <a:ahLst/>
                          <a:cxnLst/>
                          <a:pathLst/>
                        </a:custGeom>
                        <a:noFill/>
                        <a:ln>
                          <a:noFill/>
                        </a:ln>
                      </wps:spPr>
                      <wps:bodyPr wrap="square" upright="1"/>
                    </wps:wsp>
                  </a:graphicData>
                </a:graphic>
              </wp:anchor>
            </w:drawing>
          </mc:Choice>
          <mc:Fallback>
            <w:pict>
              <v:shape id="自选图形 12" o:spid="_x0000_s1026" o:spt="100" style="position:absolute;left:0pt;margin-left:0pt;margin-top:0pt;height:50pt;width:50pt;visibility:hidden;z-index:251658240;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P3XpzwAAAAUBAAAPAAAAAAAAAAEAIAAAACIAAABkcnMvZG93bnJldi54bWxQSwECFAAUAAAACACH&#10;TuJANmOoZ7sBAABrAwAADgAAAAAAAAABACAAAAAeAQAAZHJzL2Uyb0RvYy54bWxQSwUGAAAAAAYA&#10;BgBZAQAASwUAAAAA&#10;">
                <v:fill on="f" focussize="0,0"/>
                <v:stroke on="f"/>
                <v:imagedata o:title=""/>
                <o:lock v:ext="edit" aspectratio="f"/>
              </v:shape>
            </w:pict>
          </mc:Fallback>
        </mc:AlternateContent>
      </w:r>
    </w:p>
    <w:p>
      <w:pPr>
        <w:pStyle w:val="3"/>
        <w:keepNext w:val="0"/>
        <w:keepLines w:val="0"/>
        <w:pageBreakBefore w:val="0"/>
        <w:widowControl w:val="0"/>
        <w:tabs>
          <w:tab w:val="left" w:pos="3975"/>
          <w:tab w:val="left" w:pos="6288"/>
        </w:tabs>
        <w:kinsoku/>
        <w:wordWrap/>
        <w:overflowPunct/>
        <w:topLinePunct w:val="0"/>
        <w:bidi w:val="0"/>
        <w:adjustRightInd/>
        <w:snapToGrid/>
        <w:spacing w:line="600" w:lineRule="exact"/>
        <w:ind w:right="0"/>
        <w:textAlignment w:val="auto"/>
        <w:rPr>
          <w:rFonts w:hint="default" w:ascii="Times New Roman" w:hAnsi="Times New Roman" w:eastAsia="方正小标宋简体" w:cs="Times New Roman"/>
          <w:color w:val="auto"/>
          <w:kern w:val="2"/>
          <w:sz w:val="44"/>
          <w:szCs w:val="44"/>
          <w:lang w:eastAsia="zh-CN"/>
        </w:rPr>
      </w:pPr>
    </w:p>
    <w:p>
      <w:pPr>
        <w:pStyle w:val="3"/>
        <w:keepNext w:val="0"/>
        <w:keepLines w:val="0"/>
        <w:pageBreakBefore w:val="0"/>
        <w:widowControl w:val="0"/>
        <w:tabs>
          <w:tab w:val="left" w:pos="3975"/>
          <w:tab w:val="left" w:pos="6288"/>
        </w:tabs>
        <w:kinsoku/>
        <w:wordWrap/>
        <w:overflowPunct/>
        <w:topLinePunct w:val="0"/>
        <w:bidi w:val="0"/>
        <w:adjustRightInd/>
        <w:snapToGrid/>
        <w:spacing w:line="600" w:lineRule="exact"/>
        <w:ind w:right="0"/>
        <w:textAlignment w:val="auto"/>
        <w:rPr>
          <w:rFonts w:hint="default" w:ascii="Times New Roman" w:hAnsi="Times New Roman" w:eastAsia="方正小标宋简体" w:cs="Times New Roman"/>
          <w:color w:val="auto"/>
          <w:kern w:val="2"/>
          <w:sz w:val="44"/>
          <w:szCs w:val="44"/>
          <w:lang w:eastAsia="zh-CN"/>
        </w:rPr>
      </w:pPr>
      <w:r>
        <w:rPr>
          <w:rFonts w:hint="default" w:ascii="Times New Roman" w:hAnsi="Times New Roman" w:eastAsia="方正小标宋简体" w:cs="Times New Roman"/>
          <w:color w:val="auto"/>
          <w:kern w:val="2"/>
          <w:sz w:val="44"/>
          <w:szCs w:val="44"/>
          <w:lang w:eastAsia="zh-CN"/>
        </w:rPr>
        <w:t>关于印发《济宁市工程建设项目“多测合一”</w:t>
      </w:r>
    </w:p>
    <w:p>
      <w:pPr>
        <w:pStyle w:val="3"/>
        <w:keepNext w:val="0"/>
        <w:keepLines w:val="0"/>
        <w:pageBreakBefore w:val="0"/>
        <w:widowControl w:val="0"/>
        <w:tabs>
          <w:tab w:val="left" w:pos="3975"/>
          <w:tab w:val="left" w:pos="6288"/>
        </w:tabs>
        <w:kinsoku/>
        <w:wordWrap/>
        <w:overflowPunct/>
        <w:topLinePunct w:val="0"/>
        <w:bidi w:val="0"/>
        <w:adjustRightInd/>
        <w:snapToGrid/>
        <w:spacing w:line="600" w:lineRule="exact"/>
        <w:ind w:right="0"/>
        <w:textAlignment w:val="auto"/>
        <w:rPr>
          <w:rFonts w:hint="default" w:ascii="Times New Roman" w:hAnsi="Times New Roman" w:eastAsia="方正小标宋简体" w:cs="Times New Roman"/>
          <w:color w:val="auto"/>
          <w:kern w:val="2"/>
          <w:sz w:val="44"/>
          <w:szCs w:val="44"/>
          <w:lang w:eastAsia="zh-CN"/>
        </w:rPr>
      </w:pPr>
      <w:r>
        <w:rPr>
          <w:rFonts w:hint="default" w:ascii="Times New Roman" w:hAnsi="Times New Roman" w:eastAsia="方正小标宋简体" w:cs="Times New Roman"/>
          <w:color w:val="auto"/>
          <w:kern w:val="2"/>
          <w:sz w:val="44"/>
          <w:szCs w:val="44"/>
          <w:lang w:eastAsia="zh-CN"/>
        </w:rPr>
        <w:t>管理办法》的通知</w:t>
      </w:r>
    </w:p>
    <w:p>
      <w:pPr>
        <w:pStyle w:val="3"/>
        <w:keepNext w:val="0"/>
        <w:keepLines w:val="0"/>
        <w:pageBreakBefore w:val="0"/>
        <w:widowControl w:val="0"/>
        <w:tabs>
          <w:tab w:val="left" w:pos="3975"/>
          <w:tab w:val="left" w:pos="6288"/>
        </w:tabs>
        <w:kinsoku/>
        <w:wordWrap/>
        <w:overflowPunct/>
        <w:topLinePunct w:val="0"/>
        <w:autoSpaceDE w:val="0"/>
        <w:autoSpaceDN w:val="0"/>
        <w:bidi w:val="0"/>
        <w:adjustRightInd/>
        <w:snapToGrid/>
        <w:spacing w:line="600" w:lineRule="exact"/>
        <w:ind w:right="0"/>
        <w:textAlignment w:val="auto"/>
        <w:rPr>
          <w:rFonts w:hint="default" w:ascii="Times New Roman" w:hAnsi="Times New Roman" w:eastAsia="方正小标宋简体" w:cs="Times New Roman"/>
          <w:color w:val="auto"/>
          <w:kern w:val="2"/>
          <w:sz w:val="44"/>
          <w:szCs w:val="44"/>
          <w:lang w:eastAsia="zh-CN"/>
        </w:rPr>
      </w:pPr>
    </w:p>
    <w:p>
      <w:pPr>
        <w:pStyle w:val="3"/>
        <w:keepNext w:val="0"/>
        <w:keepLines w:val="0"/>
        <w:pageBreakBefore w:val="0"/>
        <w:widowControl w:val="0"/>
        <w:tabs>
          <w:tab w:val="left" w:pos="3975"/>
          <w:tab w:val="left" w:pos="6288"/>
        </w:tabs>
        <w:kinsoku/>
        <w:wordWrap/>
        <w:overflowPunct/>
        <w:topLinePunct w:val="0"/>
        <w:autoSpaceDE w:val="0"/>
        <w:autoSpaceDN w:val="0"/>
        <w:bidi w:val="0"/>
        <w:adjustRightInd/>
        <w:snapToGrid/>
        <w:spacing w:line="600" w:lineRule="exact"/>
        <w:ind w:right="0"/>
        <w:jc w:val="both"/>
        <w:textAlignment w:val="auto"/>
        <w:rPr>
          <w:rFonts w:hint="default" w:ascii="Times New Roman" w:hAnsi="Times New Roman" w:eastAsia="方正仿宋简体" w:cs="Times New Roman"/>
          <w:color w:val="auto"/>
          <w:kern w:val="2"/>
          <w:sz w:val="32"/>
          <w:szCs w:val="32"/>
          <w:lang w:eastAsia="zh-CN"/>
        </w:rPr>
      </w:pPr>
      <w:r>
        <w:rPr>
          <w:rFonts w:hint="default" w:ascii="Times New Roman" w:hAnsi="Times New Roman" w:eastAsia="方正仿宋简体" w:cs="Times New Roman"/>
          <w:color w:val="auto"/>
          <w:kern w:val="2"/>
          <w:sz w:val="32"/>
          <w:szCs w:val="32"/>
          <w:lang w:eastAsia="zh-CN"/>
        </w:rPr>
        <w:t>各县（市、区）自然资源和规划、住房和城乡建设、交通运输、水务、行政审批服务、国防动员、能源主管部门：</w:t>
      </w:r>
    </w:p>
    <w:p>
      <w:pPr>
        <w:pStyle w:val="3"/>
        <w:keepNext w:val="0"/>
        <w:keepLines w:val="0"/>
        <w:pageBreakBefore w:val="0"/>
        <w:widowControl w:val="0"/>
        <w:tabs>
          <w:tab w:val="left" w:pos="3975"/>
          <w:tab w:val="left" w:pos="6288"/>
        </w:tabs>
        <w:kinsoku/>
        <w:wordWrap/>
        <w:overflowPunct/>
        <w:topLinePunct w:val="0"/>
        <w:autoSpaceDE w:val="0"/>
        <w:autoSpaceDN w:val="0"/>
        <w:bidi w:val="0"/>
        <w:adjustRightInd/>
        <w:snapToGrid/>
        <w:spacing w:line="600" w:lineRule="exact"/>
        <w:ind w:right="0" w:firstLine="640" w:firstLineChars="200"/>
        <w:jc w:val="both"/>
        <w:textAlignment w:val="auto"/>
        <w:rPr>
          <w:rFonts w:hint="default" w:ascii="Times New Roman" w:hAnsi="Times New Roman" w:eastAsia="方正仿宋简体" w:cs="Times New Roman"/>
          <w:color w:val="auto"/>
          <w:kern w:val="2"/>
          <w:sz w:val="32"/>
          <w:szCs w:val="32"/>
          <w:lang w:eastAsia="zh-CN"/>
        </w:rPr>
      </w:pPr>
      <w:r>
        <w:rPr>
          <w:rFonts w:hint="default" w:ascii="Times New Roman" w:hAnsi="Times New Roman" w:eastAsia="方正仿宋简体" w:cs="Times New Roman"/>
          <w:color w:val="auto"/>
          <w:kern w:val="2"/>
          <w:sz w:val="32"/>
          <w:szCs w:val="32"/>
          <w:lang w:eastAsia="zh-CN"/>
        </w:rPr>
        <w:t>现将《济宁市工程建设项目“多测合一”管理办法》印发给你们，请认真贯彻落实。</w:t>
      </w:r>
    </w:p>
    <w:p>
      <w:pPr>
        <w:pStyle w:val="3"/>
        <w:tabs>
          <w:tab w:val="left" w:pos="3975"/>
          <w:tab w:val="left" w:pos="6288"/>
        </w:tabs>
        <w:spacing w:line="560" w:lineRule="exact"/>
        <w:ind w:right="765"/>
        <w:jc w:val="both"/>
        <w:rPr>
          <w:rFonts w:hint="default" w:ascii="Times New Roman" w:hAnsi="Times New Roman" w:eastAsia="方正仿宋简体" w:cs="Times New Roman"/>
          <w:color w:val="auto"/>
          <w:kern w:val="2"/>
          <w:sz w:val="32"/>
          <w:szCs w:val="32"/>
          <w:lang w:val="en-US" w:eastAsia="zh-CN"/>
        </w:rPr>
      </w:pPr>
    </w:p>
    <w:p>
      <w:pPr>
        <w:pStyle w:val="3"/>
        <w:tabs>
          <w:tab w:val="left" w:pos="3975"/>
          <w:tab w:val="left" w:pos="6288"/>
        </w:tabs>
        <w:spacing w:line="560" w:lineRule="exact"/>
        <w:ind w:right="765"/>
        <w:jc w:val="both"/>
        <w:rPr>
          <w:rFonts w:hint="default" w:ascii="Times New Roman" w:hAnsi="Times New Roman" w:eastAsia="方正仿宋简体" w:cs="Times New Roman"/>
          <w:color w:val="auto"/>
          <w:kern w:val="2"/>
          <w:sz w:val="32"/>
          <w:szCs w:val="32"/>
          <w:lang w:val="en-US" w:eastAsia="zh-CN"/>
        </w:rPr>
      </w:pPr>
    </w:p>
    <w:p>
      <w:pPr>
        <w:pStyle w:val="3"/>
        <w:tabs>
          <w:tab w:val="left" w:pos="3975"/>
          <w:tab w:val="left" w:pos="6288"/>
        </w:tabs>
        <w:spacing w:line="560" w:lineRule="exact"/>
        <w:ind w:right="765"/>
        <w:jc w:val="both"/>
        <w:rPr>
          <w:rFonts w:hint="default" w:ascii="Times New Roman" w:hAnsi="Times New Roman" w:eastAsia="方正仿宋简体" w:cs="Times New Roman"/>
          <w:color w:val="auto"/>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 xml:space="preserve">济宁市自然资源和规划局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济宁市住房和城乡建设局</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60" w:lineRule="exact"/>
        <w:ind w:left="0" w:leftChars="0" w:firstLine="0" w:firstLineChars="0"/>
        <w:jc w:val="lef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bidi w:val="0"/>
        <w:snapToGrid/>
        <w:spacing w:line="560" w:lineRule="exact"/>
        <w:ind w:left="0" w:leftChars="0" w:firstLine="0" w:firstLineChars="0"/>
        <w:jc w:val="lef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ind w:firstLine="960" w:firstLineChars="3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济宁市</w:t>
      </w:r>
      <w:r>
        <w:rPr>
          <w:rFonts w:hint="default" w:ascii="Times New Roman" w:hAnsi="Times New Roman" w:eastAsia="方正仿宋简体" w:cs="Times New Roman"/>
          <w:color w:val="auto"/>
          <w:sz w:val="32"/>
          <w:szCs w:val="32"/>
          <w:lang w:eastAsia="zh-CN"/>
        </w:rPr>
        <w:t>交通运输</w:t>
      </w:r>
      <w:r>
        <w:rPr>
          <w:rFonts w:hint="default" w:ascii="Times New Roman" w:hAnsi="Times New Roman" w:eastAsia="方正仿宋简体" w:cs="Times New Roman"/>
          <w:color w:val="auto"/>
          <w:sz w:val="32"/>
          <w:szCs w:val="32"/>
        </w:rPr>
        <w:t>局</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济宁市</w:t>
      </w:r>
      <w:r>
        <w:rPr>
          <w:rFonts w:hint="default" w:ascii="Times New Roman" w:hAnsi="Times New Roman" w:eastAsia="方正仿宋简体" w:cs="Times New Roman"/>
          <w:color w:val="auto"/>
          <w:sz w:val="32"/>
          <w:szCs w:val="32"/>
          <w:lang w:eastAsia="zh-CN"/>
        </w:rPr>
        <w:t>城乡水务</w:t>
      </w:r>
      <w:r>
        <w:rPr>
          <w:rFonts w:hint="default" w:ascii="Times New Roman" w:hAnsi="Times New Roman" w:eastAsia="方正仿宋简体" w:cs="Times New Roman"/>
          <w:color w:val="auto"/>
          <w:sz w:val="32"/>
          <w:szCs w:val="32"/>
        </w:rPr>
        <w:t xml:space="preserve">局 </w:t>
      </w:r>
      <w:r>
        <w:rPr>
          <w:rFonts w:hint="default"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overflowPunct/>
        <w:topLinePunct w:val="0"/>
        <w:bidi w:val="0"/>
        <w:snapToGrid/>
        <w:spacing w:line="560" w:lineRule="exact"/>
        <w:ind w:firstLine="0" w:firstLineChars="0"/>
        <w:jc w:val="lef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overflowPunct/>
        <w:topLinePunct w:val="0"/>
        <w:bidi w:val="0"/>
        <w:snapToGrid/>
        <w:spacing w:line="560" w:lineRule="exact"/>
        <w:textAlignment w:val="auto"/>
        <w:rPr>
          <w:rFonts w:hint="default"/>
        </w:rPr>
      </w:pP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济宁市行政审批服务局</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济宁市</w:t>
      </w:r>
      <w:r>
        <w:rPr>
          <w:rFonts w:hint="default" w:ascii="Times New Roman" w:hAnsi="Times New Roman" w:eastAsia="方正仿宋简体" w:cs="Times New Roman"/>
          <w:color w:val="auto"/>
          <w:sz w:val="32"/>
          <w:szCs w:val="32"/>
          <w:lang w:eastAsia="zh-CN"/>
        </w:rPr>
        <w:t>国防动员</w:t>
      </w:r>
      <w:r>
        <w:rPr>
          <w:rFonts w:hint="default" w:ascii="Times New Roman" w:hAnsi="Times New Roman" w:eastAsia="方正仿宋简体" w:cs="Times New Roman"/>
          <w:color w:val="auto"/>
          <w:sz w:val="32"/>
          <w:szCs w:val="32"/>
        </w:rPr>
        <w:t xml:space="preserve">办公室  </w:t>
      </w: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color w:val="auto"/>
          <w:sz w:val="32"/>
          <w:szCs w:val="32"/>
          <w:lang w:val="en-US" w:eastAsia="zh-CN"/>
        </w:rPr>
      </w:pPr>
    </w:p>
    <w:p>
      <w:pPr>
        <w:pStyle w:val="2"/>
        <w:keepNext w:val="0"/>
        <w:keepLines w:val="0"/>
        <w:pageBreakBefore w:val="0"/>
        <w:widowControl w:val="0"/>
        <w:kinsoku/>
        <w:overflowPunct/>
        <w:topLinePunct w:val="0"/>
        <w:bidi w:val="0"/>
        <w:snapToGrid/>
        <w:spacing w:line="600"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济宁市</w:t>
      </w:r>
      <w:r>
        <w:rPr>
          <w:rFonts w:hint="default" w:ascii="Times New Roman" w:hAnsi="Times New Roman" w:eastAsia="方正仿宋简体" w:cs="Times New Roman"/>
          <w:color w:val="auto"/>
          <w:sz w:val="32"/>
          <w:szCs w:val="32"/>
          <w:lang w:eastAsia="zh-CN"/>
        </w:rPr>
        <w:t>能源</w:t>
      </w:r>
      <w:r>
        <w:rPr>
          <w:rFonts w:hint="default" w:ascii="Times New Roman" w:hAnsi="Times New Roman" w:eastAsia="方正仿宋简体" w:cs="Times New Roman"/>
          <w:color w:val="auto"/>
          <w:sz w:val="32"/>
          <w:szCs w:val="32"/>
        </w:rPr>
        <w:t>局</w:t>
      </w:r>
    </w:p>
    <w:p>
      <w:pPr>
        <w:keepNext w:val="0"/>
        <w:keepLines w:val="0"/>
        <w:pageBreakBefore w:val="0"/>
        <w:widowControl w:val="0"/>
        <w:kinsoku/>
        <w:wordWrap w:val="0"/>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27</w:t>
      </w:r>
      <w:r>
        <w:rPr>
          <w:rFonts w:hint="default" w:ascii="Times New Roman" w:hAnsi="Times New Roman" w:eastAsia="方正仿宋简体" w:cs="Times New Roman"/>
          <w:color w:val="auto"/>
          <w:sz w:val="32"/>
          <w:szCs w:val="32"/>
        </w:rPr>
        <w:t xml:space="preserve">日     </w:t>
      </w:r>
    </w:p>
    <w:p>
      <w:pPr>
        <w:spacing w:line="560" w:lineRule="exact"/>
        <w:jc w:val="center"/>
        <w:rPr>
          <w:rFonts w:hint="default" w:ascii="Times New Roman" w:hAnsi="Times New Roman" w:eastAsia="方正小标宋简体" w:cs="Times New Roman"/>
          <w:color w:val="auto"/>
          <w:sz w:val="44"/>
          <w:szCs w:val="44"/>
        </w:rPr>
        <w:sectPr>
          <w:footerReference r:id="rId3" w:type="default"/>
          <w:footerReference r:id="rId4" w:type="even"/>
          <w:pgSz w:w="11906" w:h="16838"/>
          <w:pgMar w:top="2155" w:right="1474" w:bottom="2041" w:left="1588" w:header="851" w:footer="1587" w:gutter="0"/>
          <w:pgNumType w:fmt="decimal"/>
          <w:cols w:space="720" w:num="1"/>
          <w:docGrid w:type="lines" w:linePitch="312" w:charSpace="0"/>
        </w:sectPr>
      </w:pPr>
    </w:p>
    <w:p>
      <w:pPr>
        <w:spacing w:line="560" w:lineRule="exact"/>
        <w:jc w:val="center"/>
        <w:rPr>
          <w:rFonts w:hint="default" w:ascii="Times New Roman" w:hAnsi="Times New Roman" w:eastAsia="方正小标宋简体" w:cs="Times New Roman"/>
          <w:color w:val="auto"/>
          <w:sz w:val="44"/>
          <w:szCs w:val="44"/>
        </w:rPr>
      </w:pP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济宁市工程建设项目“多测合一”管理办法</w:t>
      </w:r>
    </w:p>
    <w:p>
      <w:pPr>
        <w:spacing w:line="560" w:lineRule="exact"/>
        <w:jc w:val="both"/>
        <w:rPr>
          <w:rFonts w:hint="default" w:ascii="Times New Roman" w:hAnsi="Times New Roman" w:eastAsia="方正小标宋简体" w:cs="Times New Roman"/>
          <w:color w:val="auto"/>
          <w:sz w:val="44"/>
          <w:szCs w:val="44"/>
        </w:rPr>
      </w:pPr>
    </w:p>
    <w:p>
      <w:pPr>
        <w:pStyle w:val="14"/>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黑体简体" w:cs="Times New Roman"/>
          <w:color w:val="auto"/>
          <w:sz w:val="32"/>
          <w:szCs w:val="28"/>
        </w:rPr>
      </w:pPr>
      <w:r>
        <w:rPr>
          <w:rFonts w:hint="default" w:ascii="Times New Roman" w:hAnsi="Times New Roman" w:eastAsia="方正黑体简体" w:cs="Times New Roman"/>
          <w:color w:val="auto"/>
          <w:sz w:val="32"/>
          <w:szCs w:val="28"/>
        </w:rPr>
        <w:t>第一章  总则</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cs="Times New Roman"/>
          <w:b/>
          <w:bCs/>
          <w:color w:val="auto"/>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val="0"/>
          <w:color w:val="auto"/>
          <w:kern w:val="2"/>
          <w:sz w:val="32"/>
          <w:szCs w:val="32"/>
          <w:u w:val="none"/>
          <w:lang w:val="en-US" w:eastAsia="zh-CN" w:bidi="ar-SA"/>
        </w:rPr>
        <w:t>第一条</w:t>
      </w: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b w:val="0"/>
          <w:bCs w:val="0"/>
          <w:color w:val="auto"/>
          <w:sz w:val="32"/>
          <w:szCs w:val="32"/>
        </w:rPr>
        <w:t>为贯彻落实党中央、国务院关于深化“放管服”改革、优化营商环境和省委、省政府、市委、市政府关于“一次办好”改革的决策部署，提高行政审批效率</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根据</w:t>
      </w:r>
      <w:r>
        <w:rPr>
          <w:rFonts w:hint="default" w:ascii="Times New Roman" w:hAnsi="Times New Roman" w:eastAsia="方正仿宋简体" w:cs="Times New Roman"/>
          <w:b w:val="0"/>
          <w:bCs w:val="0"/>
          <w:color w:val="auto"/>
          <w:sz w:val="32"/>
          <w:szCs w:val="32"/>
          <w:lang w:eastAsia="zh-CN"/>
        </w:rPr>
        <w:t>《中华人民共和国测绘法》《山东省测绘地理信息条例》《国务院办公厅关于全面开展工程建设项目审批制度改革的实施意见》（</w:t>
      </w:r>
      <w:r>
        <w:rPr>
          <w:rFonts w:hint="default" w:ascii="Times New Roman" w:hAnsi="Times New Roman" w:eastAsia="方正仿宋简体" w:cs="Times New Roman"/>
          <w:b w:val="0"/>
          <w:bCs w:val="0"/>
          <w:color w:val="auto"/>
          <w:sz w:val="32"/>
          <w:szCs w:val="32"/>
          <w:lang w:val="en-US" w:eastAsia="zh-CN"/>
        </w:rPr>
        <w:t>国办发〔2019〕11号</w:t>
      </w:r>
      <w:r>
        <w:rPr>
          <w:rFonts w:hint="default" w:ascii="Times New Roman" w:hAnsi="Times New Roman" w:eastAsia="方正仿宋简体" w:cs="Times New Roman"/>
          <w:b w:val="0"/>
          <w:bCs w:val="0"/>
          <w:color w:val="auto"/>
          <w:sz w:val="32"/>
          <w:szCs w:val="32"/>
          <w:lang w:eastAsia="zh-CN"/>
        </w:rPr>
        <w:t>）、《关于全面推</w:t>
      </w:r>
      <w:r>
        <w:rPr>
          <w:rFonts w:hint="default" w:ascii="Times New Roman" w:hAnsi="Times New Roman" w:eastAsia="方正仿宋简体" w:cs="Times New Roman"/>
          <w:b w:val="0"/>
          <w:bCs w:val="0"/>
          <w:color w:val="auto"/>
          <w:sz w:val="32"/>
          <w:szCs w:val="32"/>
        </w:rPr>
        <w:t>进工程建设项目“多测合一”改革的指导意见</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（鲁自然资字〔2021〕115号）</w:t>
      </w:r>
      <w:r>
        <w:rPr>
          <w:rFonts w:hint="default" w:ascii="Times New Roman" w:hAnsi="Times New Roman" w:eastAsia="方正仿宋简体" w:cs="Times New Roman"/>
          <w:b w:val="0"/>
          <w:bCs w:val="0"/>
          <w:color w:val="auto"/>
          <w:sz w:val="32"/>
          <w:szCs w:val="32"/>
        </w:rPr>
        <w:t>要求，结合我市实际，制定本办法。</w:t>
      </w: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u w:val="none"/>
          <w:lang w:val="en-US" w:eastAsia="zh-CN"/>
        </w:rPr>
        <w:t xml:space="preserve">第二条 </w:t>
      </w:r>
      <w:r>
        <w:rPr>
          <w:rFonts w:hint="default" w:ascii="Times New Roman" w:hAnsi="Times New Roman" w:eastAsia="方正仿宋简体" w:cs="Times New Roman"/>
          <w:color w:val="auto"/>
          <w:sz w:val="32"/>
          <w:szCs w:val="32"/>
        </w:rPr>
        <w:t xml:space="preserve"> 本办法适用于我市行政区域范围内所有新建、改建、扩建的房屋建筑和城市基础设施等工程（包括财政投融资项目和社会投资项目）</w:t>
      </w:r>
      <w:r>
        <w:rPr>
          <w:rFonts w:hint="default" w:ascii="Times New Roman" w:hAnsi="Times New Roman" w:eastAsia="方正仿宋简体" w:cs="Times New Roman"/>
          <w:color w:val="auto"/>
          <w:sz w:val="32"/>
          <w:szCs w:val="32"/>
          <w:lang w:eastAsia="zh-CN"/>
        </w:rPr>
        <w:t>，交通运输、水利、能源等领域的一般工程建设项目</w:t>
      </w:r>
      <w:r>
        <w:rPr>
          <w:rFonts w:hint="default" w:ascii="Times New Roman" w:hAnsi="Times New Roman" w:eastAsia="方正仿宋简体" w:cs="Times New Roman"/>
          <w:color w:val="auto"/>
          <w:sz w:val="32"/>
          <w:szCs w:val="32"/>
        </w:rPr>
        <w:t>。特殊工程和国家、省、市有特殊规定的除外。</w:t>
      </w: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u w:val="none"/>
          <w:lang w:val="en-US" w:eastAsia="zh-CN"/>
        </w:rPr>
        <w:t>第三条</w:t>
      </w:r>
      <w:r>
        <w:rPr>
          <w:rFonts w:hint="default" w:ascii="Times New Roman" w:hAnsi="Times New Roman" w:eastAsia="方正黑体简体" w:cs="Times New Roman"/>
          <w:b w:val="0"/>
          <w:bCs/>
          <w:color w:val="auto"/>
          <w:kern w:val="0"/>
          <w:sz w:val="32"/>
          <w:szCs w:val="32"/>
          <w:lang w:val="en-US" w:eastAsia="zh-CN" w:bidi="ar"/>
        </w:rPr>
        <w:t xml:space="preserve"> </w:t>
      </w: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color w:val="auto"/>
          <w:sz w:val="32"/>
          <w:szCs w:val="32"/>
        </w:rPr>
        <w:t>“多测合一”是指将工程建设项目涉及的自然资源和规划、</w:t>
      </w:r>
      <w:r>
        <w:rPr>
          <w:rFonts w:hint="default" w:ascii="Times New Roman" w:hAnsi="Times New Roman" w:eastAsia="方正仿宋简体" w:cs="Times New Roman"/>
          <w:color w:val="auto"/>
          <w:kern w:val="2"/>
          <w:sz w:val="32"/>
          <w:szCs w:val="32"/>
          <w:lang w:eastAsia="zh-CN"/>
        </w:rPr>
        <w:t>住房和城乡建设</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交通运输、水利、</w:t>
      </w:r>
      <w:r>
        <w:rPr>
          <w:rFonts w:hint="default" w:ascii="Times New Roman" w:hAnsi="Times New Roman" w:eastAsia="方正仿宋简体" w:cs="Times New Roman"/>
          <w:color w:val="auto"/>
          <w:sz w:val="32"/>
          <w:szCs w:val="32"/>
        </w:rPr>
        <w:t>人民防空</w:t>
      </w:r>
      <w:r>
        <w:rPr>
          <w:rFonts w:hint="default" w:ascii="Times New Roman" w:hAnsi="Times New Roman" w:eastAsia="方正仿宋简体" w:cs="Times New Roman"/>
          <w:color w:val="auto"/>
          <w:sz w:val="32"/>
          <w:szCs w:val="32"/>
          <w:lang w:eastAsia="zh-CN"/>
        </w:rPr>
        <w:t>、能源等</w:t>
      </w:r>
      <w:r>
        <w:rPr>
          <w:rFonts w:hint="default" w:ascii="Times New Roman" w:hAnsi="Times New Roman" w:eastAsia="方正仿宋简体" w:cs="Times New Roman"/>
          <w:color w:val="auto"/>
          <w:sz w:val="32"/>
          <w:szCs w:val="32"/>
        </w:rPr>
        <w:t>行政审批</w:t>
      </w:r>
      <w:r>
        <w:rPr>
          <w:rFonts w:hint="default" w:ascii="Times New Roman" w:hAnsi="Times New Roman" w:eastAsia="方正仿宋简体" w:cs="Times New Roman"/>
          <w:color w:val="auto"/>
          <w:sz w:val="32"/>
          <w:szCs w:val="32"/>
          <w:lang w:eastAsia="zh-CN"/>
        </w:rPr>
        <w:t>、工程实施</w:t>
      </w:r>
      <w:r>
        <w:rPr>
          <w:rFonts w:hint="default" w:ascii="Times New Roman" w:hAnsi="Times New Roman" w:eastAsia="方正仿宋简体" w:cs="Times New Roman"/>
          <w:color w:val="auto"/>
          <w:sz w:val="32"/>
          <w:szCs w:val="32"/>
        </w:rPr>
        <w:t>所需的全流程测绘</w:t>
      </w:r>
      <w:r>
        <w:rPr>
          <w:rFonts w:hint="default" w:ascii="Times New Roman" w:hAnsi="Times New Roman" w:eastAsia="方正仿宋简体" w:cs="Times New Roman"/>
          <w:color w:val="auto"/>
          <w:sz w:val="32"/>
          <w:szCs w:val="32"/>
          <w:lang w:eastAsia="zh-CN"/>
        </w:rPr>
        <w:t>业务</w:t>
      </w:r>
      <w:r>
        <w:rPr>
          <w:rFonts w:hint="default" w:ascii="Times New Roman" w:hAnsi="Times New Roman" w:eastAsia="方正仿宋简体" w:cs="Times New Roman"/>
          <w:color w:val="auto"/>
          <w:sz w:val="32"/>
          <w:szCs w:val="32"/>
        </w:rPr>
        <w:t>进行整合，实现“</w:t>
      </w:r>
      <w:r>
        <w:rPr>
          <w:rFonts w:hint="default" w:ascii="Times New Roman" w:hAnsi="Times New Roman" w:eastAsia="方正仿宋简体" w:cs="Times New Roman"/>
          <w:color w:val="auto"/>
          <w:sz w:val="32"/>
          <w:szCs w:val="32"/>
          <w:lang w:eastAsia="zh-CN"/>
        </w:rPr>
        <w:t>同一标的物只测一次、</w:t>
      </w:r>
      <w:r>
        <w:rPr>
          <w:rFonts w:hint="default" w:ascii="Times New Roman" w:hAnsi="Times New Roman" w:eastAsia="方正仿宋简体" w:cs="Times New Roman"/>
          <w:color w:val="auto"/>
          <w:sz w:val="32"/>
          <w:szCs w:val="32"/>
        </w:rPr>
        <w:t>综合测绘、成果共享”。</w:t>
      </w:r>
    </w:p>
    <w:p>
      <w:pPr>
        <w:keepNext w:val="0"/>
        <w:keepLines w:val="0"/>
        <w:pageBreakBefore w:val="0"/>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“多测合一”</w:t>
      </w:r>
      <w:r>
        <w:rPr>
          <w:rFonts w:hint="default" w:ascii="Times New Roman" w:hAnsi="Times New Roman" w:eastAsia="方正仿宋简体" w:cs="Times New Roman"/>
          <w:color w:val="auto"/>
          <w:sz w:val="32"/>
          <w:szCs w:val="32"/>
          <w:lang w:eastAsia="zh-CN"/>
        </w:rPr>
        <w:t>业务包含以下三个阶段：</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立项用地阶段</w:t>
      </w:r>
      <w:r>
        <w:rPr>
          <w:rFonts w:hint="default" w:ascii="Times New Roman" w:hAnsi="Times New Roman" w:eastAsia="方正仿宋简体" w:cs="Times New Roman"/>
          <w:color w:val="auto"/>
          <w:sz w:val="32"/>
          <w:szCs w:val="32"/>
          <w:lang w:eastAsia="zh-CN"/>
        </w:rPr>
        <w:t>，包括</w:t>
      </w:r>
      <w:r>
        <w:rPr>
          <w:rFonts w:hint="default" w:ascii="Times New Roman" w:hAnsi="Times New Roman" w:eastAsia="方正仿宋简体" w:cs="Times New Roman"/>
          <w:color w:val="auto"/>
          <w:sz w:val="32"/>
          <w:szCs w:val="32"/>
        </w:rPr>
        <w:t>选址测量、勘测定界、地籍调查</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规划建设许可阶段</w:t>
      </w:r>
      <w:r>
        <w:rPr>
          <w:rFonts w:hint="default" w:ascii="Times New Roman" w:hAnsi="Times New Roman" w:eastAsia="方正仿宋简体" w:cs="Times New Roman"/>
          <w:color w:val="auto"/>
          <w:sz w:val="32"/>
          <w:szCs w:val="32"/>
          <w:lang w:eastAsia="zh-CN"/>
        </w:rPr>
        <w:t>，包括</w:t>
      </w:r>
      <w:r>
        <w:rPr>
          <w:rFonts w:hint="default" w:ascii="Times New Roman" w:hAnsi="Times New Roman" w:eastAsia="方正仿宋简体" w:cs="Times New Roman"/>
          <w:color w:val="auto"/>
          <w:sz w:val="32"/>
          <w:szCs w:val="32"/>
        </w:rPr>
        <w:t>规划放线、验线测量（正负零验测）和</w:t>
      </w:r>
      <w:r>
        <w:rPr>
          <w:rFonts w:hint="default" w:ascii="Times New Roman" w:hAnsi="Times New Roman" w:eastAsia="方正仿宋简体" w:cs="Times New Roman"/>
          <w:color w:val="auto"/>
          <w:sz w:val="32"/>
          <w:szCs w:val="32"/>
          <w:lang w:eastAsia="zh-CN"/>
        </w:rPr>
        <w:t>房产</w:t>
      </w:r>
      <w:r>
        <w:rPr>
          <w:rFonts w:hint="default" w:ascii="Times New Roman" w:hAnsi="Times New Roman" w:eastAsia="方正仿宋简体" w:cs="Times New Roman"/>
          <w:color w:val="auto"/>
          <w:sz w:val="32"/>
          <w:szCs w:val="32"/>
        </w:rPr>
        <w:t>预测绘</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sz w:val="32"/>
          <w:szCs w:val="32"/>
        </w:rPr>
        <w:t>竣工验收阶段</w:t>
      </w:r>
      <w:r>
        <w:rPr>
          <w:rFonts w:hint="default" w:ascii="Times New Roman" w:hAnsi="Times New Roman" w:eastAsia="方正仿宋简体" w:cs="Times New Roman"/>
          <w:color w:val="auto"/>
          <w:sz w:val="32"/>
          <w:szCs w:val="32"/>
          <w:lang w:eastAsia="zh-CN"/>
        </w:rPr>
        <w:t>，包括工程竣工测量、</w:t>
      </w:r>
      <w:r>
        <w:rPr>
          <w:rFonts w:hint="default" w:ascii="Times New Roman" w:hAnsi="Times New Roman" w:eastAsia="方正仿宋简体" w:cs="Times New Roman"/>
          <w:color w:val="auto"/>
          <w:sz w:val="32"/>
          <w:szCs w:val="32"/>
        </w:rPr>
        <w:t>规划竣工测量、绿地</w:t>
      </w:r>
      <w:r>
        <w:rPr>
          <w:rFonts w:hint="default" w:ascii="Times New Roman" w:hAnsi="Times New Roman" w:eastAsia="方正仿宋简体" w:cs="Times New Roman"/>
          <w:color w:val="auto"/>
          <w:sz w:val="32"/>
          <w:szCs w:val="32"/>
          <w:lang w:eastAsia="zh-CN"/>
        </w:rPr>
        <w:t>竣工</w:t>
      </w:r>
      <w:r>
        <w:rPr>
          <w:rFonts w:hint="default" w:ascii="Times New Roman" w:hAnsi="Times New Roman" w:eastAsia="方正仿宋简体" w:cs="Times New Roman"/>
          <w:color w:val="auto"/>
          <w:sz w:val="32"/>
          <w:szCs w:val="32"/>
        </w:rPr>
        <w:t>测量、人防</w:t>
      </w:r>
      <w:r>
        <w:rPr>
          <w:rFonts w:hint="default" w:ascii="Times New Roman" w:hAnsi="Times New Roman" w:eastAsia="方正仿宋简体" w:cs="Times New Roman"/>
          <w:color w:val="auto"/>
          <w:sz w:val="32"/>
          <w:szCs w:val="32"/>
          <w:lang w:eastAsia="zh-CN"/>
        </w:rPr>
        <w:t>竣工</w:t>
      </w:r>
      <w:r>
        <w:rPr>
          <w:rFonts w:hint="default" w:ascii="Times New Roman" w:hAnsi="Times New Roman" w:eastAsia="方正仿宋简体" w:cs="Times New Roman"/>
          <w:color w:val="auto"/>
          <w:sz w:val="32"/>
          <w:szCs w:val="32"/>
        </w:rPr>
        <w:t>测量、地下管线</w:t>
      </w:r>
      <w:r>
        <w:rPr>
          <w:rFonts w:hint="default" w:ascii="Times New Roman" w:hAnsi="Times New Roman" w:eastAsia="方正仿宋简体" w:cs="Times New Roman"/>
          <w:color w:val="auto"/>
          <w:sz w:val="32"/>
          <w:szCs w:val="32"/>
          <w:lang w:eastAsia="zh-CN"/>
        </w:rPr>
        <w:t>竣工</w:t>
      </w:r>
      <w:r>
        <w:rPr>
          <w:rFonts w:hint="default" w:ascii="Times New Roman" w:hAnsi="Times New Roman" w:eastAsia="方正仿宋简体" w:cs="Times New Roman"/>
          <w:color w:val="auto"/>
          <w:sz w:val="32"/>
          <w:szCs w:val="32"/>
        </w:rPr>
        <w:t>测量、不动产测绘</w:t>
      </w:r>
      <w:r>
        <w:rPr>
          <w:rFonts w:hint="default" w:ascii="Times New Roman" w:hAnsi="Times New Roman" w:eastAsia="方正仿宋简体" w:cs="Times New Roman"/>
          <w:color w:val="auto"/>
          <w:sz w:val="32"/>
          <w:szCs w:val="32"/>
          <w:lang w:eastAsia="zh-CN"/>
        </w:rPr>
        <w:t>（含房产实测绘）</w:t>
      </w:r>
      <w:r>
        <w:rPr>
          <w:rFonts w:hint="default" w:ascii="Times New Roman" w:hAnsi="Times New Roman" w:eastAsia="方正仿宋简体" w:cs="Times New Roman"/>
          <w:color w:val="auto"/>
          <w:sz w:val="32"/>
          <w:szCs w:val="32"/>
        </w:rPr>
        <w:t>等</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同一阶段的“多测合一”业务原则上由</w:t>
      </w:r>
      <w:r>
        <w:rPr>
          <w:rFonts w:hint="default" w:ascii="Times New Roman" w:hAnsi="Times New Roman" w:eastAsia="方正仿宋简体" w:cs="Times New Roman"/>
          <w:color w:val="auto"/>
          <w:sz w:val="32"/>
          <w:szCs w:val="32"/>
        </w:rPr>
        <w:t>一家或者两家</w:t>
      </w:r>
      <w:r>
        <w:rPr>
          <w:rFonts w:hint="default" w:ascii="Times New Roman" w:hAnsi="Times New Roman" w:eastAsia="方正仿宋简体" w:cs="Times New Roman"/>
          <w:color w:val="auto"/>
          <w:sz w:val="32"/>
          <w:szCs w:val="32"/>
          <w:lang w:eastAsia="zh-CN"/>
        </w:rPr>
        <w:t>测绘中介服务联合体承担</w:t>
      </w:r>
      <w:r>
        <w:rPr>
          <w:rFonts w:hint="default" w:ascii="Times New Roman" w:hAnsi="Times New Roman" w:eastAsia="方正仿宋简体" w:cs="Times New Roman"/>
          <w:color w:val="auto"/>
          <w:sz w:val="32"/>
          <w:szCs w:val="32"/>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简体" w:cs="Times New Roman"/>
          <w:color w:val="auto"/>
          <w:kern w:val="2"/>
          <w:sz w:val="32"/>
          <w:szCs w:val="32"/>
          <w:u w:val="none"/>
          <w:lang w:val="en-US" w:eastAsia="zh-CN" w:bidi="ar-SA"/>
        </w:rPr>
      </w:pPr>
      <w:r>
        <w:rPr>
          <w:rFonts w:hint="default" w:ascii="Times New Roman" w:hAnsi="Times New Roman" w:eastAsia="方正仿宋简体" w:cs="Times New Roman"/>
          <w:b/>
          <w:color w:val="auto"/>
          <w:kern w:val="2"/>
          <w:sz w:val="32"/>
          <w:szCs w:val="32"/>
          <w:u w:val="none"/>
          <w:lang w:val="en-US" w:eastAsia="zh-CN" w:bidi="ar-SA"/>
        </w:rPr>
        <w:t>第四条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市自然资源和规划局</w:t>
      </w:r>
      <w:r>
        <w:rPr>
          <w:rFonts w:hint="default" w:ascii="Times New Roman" w:hAnsi="Times New Roman" w:eastAsia="方正仿宋简体" w:cs="Times New Roman"/>
          <w:color w:val="auto"/>
          <w:kern w:val="2"/>
          <w:sz w:val="32"/>
          <w:szCs w:val="32"/>
          <w:u w:val="none"/>
          <w:lang w:val="en-US" w:eastAsia="zh-CN" w:bidi="ar-SA"/>
        </w:rPr>
        <w:t>负责监督指导全市“多测合一”有关工作，负责</w:t>
      </w:r>
      <w:r>
        <w:rPr>
          <w:rFonts w:hint="default" w:ascii="Times New Roman" w:hAnsi="Times New Roman" w:eastAsia="方正仿宋简体" w:cs="Times New Roman"/>
          <w:color w:val="auto"/>
          <w:kern w:val="2"/>
          <w:sz w:val="32"/>
          <w:szCs w:val="32"/>
          <w:lang w:val="en-US" w:eastAsia="zh-CN" w:bidi="ar-SA"/>
        </w:rPr>
        <w:t>结合年度监督检查对“多测合一”成果质量进</w:t>
      </w:r>
      <w:r>
        <w:rPr>
          <w:rFonts w:hint="default" w:ascii="Times New Roman" w:hAnsi="Times New Roman" w:eastAsia="方正仿宋简体" w:cs="Times New Roman"/>
          <w:color w:val="auto"/>
          <w:kern w:val="2"/>
          <w:sz w:val="32"/>
          <w:szCs w:val="32"/>
          <w:u w:val="none"/>
          <w:lang w:val="en-US" w:eastAsia="zh-CN" w:bidi="ar-SA"/>
        </w:rPr>
        <w:t>行抽检，</w:t>
      </w:r>
      <w:r>
        <w:rPr>
          <w:rFonts w:hint="default" w:ascii="Times New Roman" w:hAnsi="Times New Roman" w:eastAsia="方正仿宋简体" w:cs="Times New Roman"/>
          <w:color w:val="auto"/>
          <w:kern w:val="2"/>
          <w:sz w:val="32"/>
          <w:szCs w:val="32"/>
          <w:lang w:val="en-US" w:eastAsia="zh-CN" w:bidi="ar-SA"/>
        </w:rPr>
        <w:t>负责运行和维护本行政区“多测合一”信息服务平台</w:t>
      </w:r>
      <w:r>
        <w:rPr>
          <w:rFonts w:hint="default" w:ascii="Times New Roman" w:hAnsi="Times New Roman" w:eastAsia="方正仿宋简体" w:cs="Times New Roman"/>
          <w:color w:val="auto"/>
          <w:kern w:val="2"/>
          <w:sz w:val="32"/>
          <w:szCs w:val="32"/>
          <w:u w:val="none"/>
          <w:lang w:val="en-US" w:eastAsia="zh-CN" w:bidi="ar-SA"/>
        </w:rPr>
        <w:t>，负责测绘地理信息成果动态更新，并及时发布成果目录。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color w:val="auto"/>
          <w:sz w:val="32"/>
          <w:szCs w:val="32"/>
          <w:u w:val="none"/>
        </w:rPr>
        <w:t>市住房和城乡建设、</w:t>
      </w:r>
      <w:r>
        <w:rPr>
          <w:rFonts w:hint="default" w:ascii="Times New Roman" w:hAnsi="Times New Roman" w:eastAsia="方正仿宋简体" w:cs="Times New Roman"/>
          <w:color w:val="auto"/>
          <w:sz w:val="32"/>
          <w:szCs w:val="32"/>
          <w:u w:val="none"/>
          <w:lang w:eastAsia="zh-CN"/>
        </w:rPr>
        <w:t>市交通运输、市城乡水务、</w:t>
      </w:r>
      <w:r>
        <w:rPr>
          <w:rFonts w:hint="default" w:ascii="Times New Roman" w:hAnsi="Times New Roman" w:eastAsia="方正仿宋简体" w:cs="Times New Roman"/>
          <w:color w:val="auto"/>
          <w:sz w:val="32"/>
          <w:szCs w:val="32"/>
          <w:u w:val="none"/>
        </w:rPr>
        <w:t>市</w:t>
      </w:r>
      <w:r>
        <w:rPr>
          <w:rFonts w:hint="default" w:ascii="Times New Roman" w:hAnsi="Times New Roman" w:eastAsia="方正仿宋简体" w:cs="Times New Roman"/>
          <w:color w:val="auto"/>
          <w:sz w:val="32"/>
          <w:szCs w:val="32"/>
          <w:u w:val="none"/>
          <w:lang w:eastAsia="zh-CN"/>
        </w:rPr>
        <w:t>国防动员</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sz w:val="32"/>
          <w:szCs w:val="32"/>
          <w:u w:val="none"/>
          <w:lang w:eastAsia="zh-CN"/>
        </w:rPr>
        <w:t>市能源</w:t>
      </w:r>
      <w:r>
        <w:rPr>
          <w:rFonts w:hint="default" w:ascii="Times New Roman" w:hAnsi="Times New Roman" w:eastAsia="方正仿宋简体" w:cs="Times New Roman"/>
          <w:color w:val="auto"/>
          <w:sz w:val="32"/>
          <w:szCs w:val="32"/>
          <w:u w:val="none"/>
        </w:rPr>
        <w:t>等部门</w:t>
      </w:r>
      <w:r>
        <w:rPr>
          <w:rFonts w:hint="default" w:ascii="Times New Roman" w:hAnsi="Times New Roman" w:eastAsia="方正仿宋简体" w:cs="Times New Roman"/>
          <w:color w:val="auto"/>
          <w:sz w:val="32"/>
          <w:szCs w:val="32"/>
          <w:u w:val="none"/>
          <w:lang w:eastAsia="zh-CN"/>
        </w:rPr>
        <w:t>负责对“多测合一”有关工作实施监管，有关审批</w:t>
      </w:r>
      <w:r>
        <w:rPr>
          <w:rFonts w:hint="default" w:ascii="Times New Roman" w:hAnsi="Times New Roman" w:eastAsia="方正仿宋简体" w:cs="Times New Roman"/>
          <w:color w:val="auto"/>
          <w:sz w:val="32"/>
          <w:szCs w:val="32"/>
          <w:u w:val="none"/>
          <w:lang w:val="en-US" w:eastAsia="zh-CN"/>
        </w:rPr>
        <w:t>实施机关</w:t>
      </w:r>
      <w:r>
        <w:rPr>
          <w:rFonts w:hint="default" w:ascii="Times New Roman" w:hAnsi="Times New Roman" w:eastAsia="方正仿宋简体" w:cs="Times New Roman"/>
          <w:color w:val="auto"/>
          <w:sz w:val="32"/>
          <w:szCs w:val="32"/>
          <w:u w:val="none"/>
          <w:lang w:eastAsia="zh-CN"/>
        </w:rPr>
        <w:t>负责本部门审批业务管理有关工作，同时按照职责在行政审批和工程项目各阶段，通过山东省“多测合一”信息服平台和济宁市测绘地理信息综合服务系统调取、使用测绘成果，并负责监督指导县（市、区）有关部门做好“多测合一”管理工作，信息成果应当满足审批工作需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eastAsia="zh-CN"/>
        </w:rPr>
        <w:t>各县（市、区）有关部门按照自身职责，负责开展本辖区“多测合一”有关工作。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简体" w:cs="Times New Roman"/>
          <w:color w:val="auto"/>
          <w:kern w:val="2"/>
          <w:sz w:val="32"/>
          <w:szCs w:val="32"/>
          <w:u w:val="none"/>
        </w:rPr>
      </w:pPr>
      <w:r>
        <w:rPr>
          <w:rFonts w:hint="default" w:ascii="Times New Roman" w:hAnsi="Times New Roman" w:eastAsia="方正仿宋简体" w:cs="Times New Roman"/>
          <w:b/>
          <w:color w:val="auto"/>
          <w:kern w:val="2"/>
          <w:sz w:val="32"/>
          <w:szCs w:val="32"/>
          <w:u w:val="none"/>
          <w:lang w:val="en-US" w:eastAsia="zh-CN" w:bidi="ar-SA"/>
        </w:rPr>
        <w:t>第五条</w:t>
      </w:r>
      <w:r>
        <w:rPr>
          <w:rFonts w:hint="default" w:ascii="Times New Roman" w:hAnsi="Times New Roman" w:eastAsia="方正仿宋简体" w:cs="Times New Roman"/>
          <w:color w:val="auto"/>
          <w:kern w:val="2"/>
          <w:sz w:val="32"/>
          <w:szCs w:val="32"/>
          <w:u w:val="none"/>
          <w:lang w:val="en-US" w:eastAsia="zh-CN"/>
        </w:rPr>
        <w:t xml:space="preserve">  房屋建筑和城市基础设施项目按照</w:t>
      </w:r>
      <w:r>
        <w:rPr>
          <w:rFonts w:hint="default" w:ascii="Times New Roman" w:hAnsi="Times New Roman" w:eastAsia="方正仿宋简体" w:cs="Times New Roman"/>
          <w:color w:val="auto"/>
          <w:kern w:val="2"/>
          <w:sz w:val="32"/>
          <w:szCs w:val="32"/>
          <w:u w:val="none"/>
        </w:rPr>
        <w:t>国家、</w:t>
      </w:r>
      <w:r>
        <w:rPr>
          <w:rFonts w:hint="default" w:ascii="Times New Roman" w:hAnsi="Times New Roman" w:eastAsia="方正仿宋简体" w:cs="Times New Roman"/>
          <w:color w:val="auto"/>
          <w:kern w:val="2"/>
          <w:sz w:val="32"/>
          <w:szCs w:val="32"/>
          <w:u w:val="none"/>
          <w:lang w:eastAsia="zh-CN"/>
        </w:rPr>
        <w:t>省</w:t>
      </w:r>
      <w:r>
        <w:rPr>
          <w:rFonts w:hint="default" w:ascii="Times New Roman" w:hAnsi="Times New Roman" w:eastAsia="方正仿宋简体" w:cs="Times New Roman"/>
          <w:color w:val="auto"/>
          <w:kern w:val="2"/>
          <w:sz w:val="32"/>
          <w:szCs w:val="32"/>
          <w:u w:val="none"/>
        </w:rPr>
        <w:t>测绘技术标准</w:t>
      </w:r>
      <w:r>
        <w:rPr>
          <w:rFonts w:hint="default" w:ascii="Times New Roman" w:hAnsi="Times New Roman" w:eastAsia="方正仿宋简体" w:cs="Times New Roman"/>
          <w:color w:val="auto"/>
          <w:kern w:val="2"/>
          <w:sz w:val="32"/>
          <w:szCs w:val="32"/>
          <w:u w:val="none"/>
          <w:lang w:eastAsia="zh-CN"/>
        </w:rPr>
        <w:t>规范和</w:t>
      </w:r>
      <w:r>
        <w:rPr>
          <w:rFonts w:hint="default" w:ascii="Times New Roman" w:hAnsi="Times New Roman" w:eastAsia="方正仿宋简体" w:cs="Times New Roman"/>
          <w:color w:val="auto"/>
          <w:kern w:val="2"/>
          <w:sz w:val="32"/>
          <w:szCs w:val="32"/>
          <w:u w:val="none"/>
          <w:lang w:val="en-US" w:eastAsia="zh-CN"/>
        </w:rPr>
        <w:t>济宁市“多测合一”技术规程执行。交通运输、水利、能源等领域的</w:t>
      </w:r>
      <w:r>
        <w:rPr>
          <w:rFonts w:hint="default" w:ascii="Times New Roman" w:hAnsi="Times New Roman" w:eastAsia="方正仿宋简体" w:cs="Times New Roman"/>
          <w:color w:val="auto"/>
          <w:sz w:val="32"/>
          <w:szCs w:val="32"/>
          <w:u w:val="none"/>
          <w:lang w:val="en-US" w:eastAsia="zh-CN"/>
        </w:rPr>
        <w:t>一般</w:t>
      </w:r>
      <w:r>
        <w:rPr>
          <w:rFonts w:hint="default" w:ascii="Times New Roman" w:hAnsi="Times New Roman" w:eastAsia="方正仿宋简体" w:cs="Times New Roman"/>
          <w:color w:val="auto"/>
          <w:kern w:val="2"/>
          <w:sz w:val="32"/>
          <w:szCs w:val="32"/>
          <w:u w:val="none"/>
          <w:lang w:val="en-US" w:eastAsia="zh-CN"/>
        </w:rPr>
        <w:t>工程项目</w:t>
      </w:r>
      <w:r>
        <w:rPr>
          <w:rFonts w:hint="default" w:ascii="Times New Roman" w:hAnsi="Times New Roman" w:eastAsia="方正仿宋简体" w:cs="Times New Roman"/>
          <w:color w:val="auto"/>
          <w:kern w:val="2"/>
          <w:sz w:val="32"/>
          <w:szCs w:val="32"/>
          <w:u w:val="none"/>
        </w:rPr>
        <w:t>执行国家、省测绘技术标准规</w:t>
      </w:r>
      <w:r>
        <w:rPr>
          <w:rFonts w:hint="default" w:ascii="Times New Roman" w:hAnsi="Times New Roman" w:eastAsia="方正仿宋简体" w:cs="Times New Roman"/>
          <w:color w:val="auto"/>
          <w:kern w:val="2"/>
          <w:sz w:val="32"/>
          <w:szCs w:val="32"/>
          <w:u w:val="none"/>
          <w:lang w:eastAsia="zh-CN"/>
        </w:rPr>
        <w:t>范</w:t>
      </w:r>
      <w:r>
        <w:rPr>
          <w:rFonts w:hint="default" w:ascii="Times New Roman" w:hAnsi="Times New Roman" w:eastAsia="方正仿宋简体" w:cs="Times New Roman"/>
          <w:color w:val="auto"/>
          <w:kern w:val="2"/>
          <w:sz w:val="32"/>
          <w:szCs w:val="32"/>
          <w:u w:val="none"/>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简体" w:cs="Times New Roman"/>
          <w:color w:val="auto"/>
          <w:kern w:val="2"/>
          <w:sz w:val="32"/>
          <w:szCs w:val="32"/>
          <w:u w:val="none"/>
        </w:rPr>
      </w:pPr>
      <w:r>
        <w:rPr>
          <w:rFonts w:hint="default" w:ascii="Times New Roman" w:hAnsi="Times New Roman" w:eastAsia="方正仿宋简体" w:cs="Times New Roman"/>
          <w:b/>
          <w:color w:val="auto"/>
          <w:kern w:val="2"/>
          <w:sz w:val="32"/>
          <w:szCs w:val="32"/>
          <w:u w:val="none"/>
          <w:lang w:val="en-US" w:eastAsia="zh-CN" w:bidi="ar-SA"/>
        </w:rPr>
        <w:t>第六条</w:t>
      </w:r>
      <w:r>
        <w:rPr>
          <w:rFonts w:hint="default" w:ascii="Times New Roman" w:hAnsi="Times New Roman" w:eastAsia="方正仿宋简体" w:cs="Times New Roman"/>
          <w:color w:val="auto"/>
          <w:kern w:val="2"/>
          <w:sz w:val="32"/>
          <w:szCs w:val="32"/>
          <w:u w:val="none"/>
          <w:lang w:val="en-US" w:eastAsia="zh-CN"/>
        </w:rPr>
        <w:t xml:space="preserve">  </w:t>
      </w:r>
      <w:r>
        <w:rPr>
          <w:rFonts w:hint="default" w:ascii="Times New Roman" w:hAnsi="Times New Roman" w:eastAsia="方正仿宋简体" w:cs="Times New Roman"/>
          <w:color w:val="auto"/>
          <w:kern w:val="2"/>
          <w:sz w:val="32"/>
          <w:szCs w:val="32"/>
          <w:u w:val="none"/>
        </w:rPr>
        <w:t>“多测合一”平面坐标系统应采用2000国家大地坐标系统（CGCS2000），高程基准应采用1985国家高程基准</w:t>
      </w:r>
      <w:r>
        <w:rPr>
          <w:rFonts w:hint="default" w:ascii="Times New Roman" w:hAnsi="Times New Roman" w:eastAsia="方正仿宋简体" w:cs="Times New Roman"/>
          <w:color w:val="auto"/>
          <w:kern w:val="2"/>
          <w:sz w:val="32"/>
          <w:szCs w:val="32"/>
          <w:u w:val="none"/>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简体" w:cs="Times New Roman"/>
          <w:color w:val="auto"/>
          <w:kern w:val="2"/>
          <w:sz w:val="32"/>
          <w:szCs w:val="32"/>
          <w:u w:val="none"/>
          <w:lang w:val="en-US" w:eastAsia="zh-CN"/>
        </w:rPr>
      </w:pPr>
      <w:r>
        <w:rPr>
          <w:rFonts w:hint="default" w:ascii="Times New Roman" w:hAnsi="Times New Roman" w:eastAsia="方正仿宋简体" w:cs="Times New Roman"/>
          <w:b/>
          <w:color w:val="auto"/>
          <w:kern w:val="2"/>
          <w:sz w:val="32"/>
          <w:szCs w:val="32"/>
          <w:u w:val="none"/>
          <w:lang w:val="en-US" w:eastAsia="zh-CN" w:bidi="ar-SA"/>
        </w:rPr>
        <w:t>第七条</w:t>
      </w:r>
      <w:r>
        <w:rPr>
          <w:rFonts w:hint="default" w:ascii="Times New Roman" w:hAnsi="Times New Roman" w:eastAsia="方正仿宋简体" w:cs="Times New Roman"/>
          <w:b/>
          <w:bCs/>
          <w:color w:val="auto"/>
          <w:kern w:val="2"/>
          <w:sz w:val="32"/>
          <w:szCs w:val="32"/>
          <w:u w:val="none"/>
          <w:lang w:val="en-US" w:eastAsia="zh-CN" w:bidi="ar-SA"/>
        </w:rPr>
        <w:t xml:space="preserve">  </w:t>
      </w:r>
      <w:r>
        <w:rPr>
          <w:rFonts w:hint="default" w:ascii="Times New Roman" w:hAnsi="Times New Roman" w:eastAsia="方正仿宋简体" w:cs="Times New Roman"/>
          <w:color w:val="auto"/>
          <w:kern w:val="2"/>
          <w:sz w:val="32"/>
          <w:szCs w:val="32"/>
          <w:u w:val="none"/>
          <w:lang w:val="en-US" w:eastAsia="zh-CN"/>
        </w:rPr>
        <w:t>“多测合一”成果鼓励执行实景三维、基础地理实体等新型技术标准和规范，提升“多测合一”应用服务能力。</w:t>
      </w:r>
    </w:p>
    <w:p>
      <w:pPr>
        <w:pStyle w:val="2"/>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kern w:val="2"/>
          <w:sz w:val="32"/>
          <w:szCs w:val="32"/>
          <w:u w:val="none"/>
          <w:lang w:val="en-US" w:eastAsia="zh-CN"/>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lang w:eastAsia="zh-CN"/>
        </w:rPr>
      </w:pPr>
      <w:r>
        <w:rPr>
          <w:rFonts w:hint="default" w:ascii="Times New Roman" w:hAnsi="Times New Roman" w:eastAsia="方正黑体简体" w:cs="Times New Roman"/>
          <w:color w:val="auto"/>
          <w:sz w:val="32"/>
          <w:szCs w:val="28"/>
          <w:u w:val="none"/>
        </w:rPr>
        <w:t>第二章  资质</w:t>
      </w:r>
      <w:r>
        <w:rPr>
          <w:rFonts w:hint="default" w:ascii="Times New Roman" w:hAnsi="Times New Roman" w:eastAsia="方正黑体简体" w:cs="Times New Roman"/>
          <w:color w:val="auto"/>
          <w:sz w:val="32"/>
          <w:szCs w:val="28"/>
          <w:u w:val="none"/>
          <w:lang w:eastAsia="zh-CN"/>
        </w:rPr>
        <w:t>资格</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 xml:space="preserve">第八条 </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依法取得测绘资质的测绘中介服务机构可从事测绘资质等级范围和作业限额相对应的测绘资质活动。按照“非禁即入”的市场原则，测绘中介服务机构须同时具备工程测量和界线与不动产测绘业务资质资格（涉及实景三维的应当同时具备测绘航空摄影资质）</w:t>
      </w:r>
      <w:r>
        <w:rPr>
          <w:rFonts w:hint="default" w:ascii="Times New Roman" w:hAnsi="Times New Roman" w:eastAsia="方正仿宋简体" w:cs="Times New Roman"/>
          <w:color w:val="auto"/>
          <w:kern w:val="2"/>
          <w:sz w:val="32"/>
          <w:szCs w:val="32"/>
          <w:u w:val="none"/>
          <w:lang w:val="en-US" w:eastAsia="zh-CN" w:bidi="ar-SA"/>
        </w:rPr>
        <w:t>，</w:t>
      </w:r>
      <w:r>
        <w:rPr>
          <w:rFonts w:hint="default" w:ascii="Times New Roman" w:hAnsi="Times New Roman" w:eastAsia="方正仿宋简体" w:cs="Times New Roman"/>
          <w:color w:val="auto"/>
          <w:sz w:val="32"/>
          <w:szCs w:val="32"/>
          <w:u w:val="none"/>
          <w:lang w:eastAsia="zh-CN"/>
        </w:rPr>
        <w:t>即可提供相应阶段的“多测合一”测绘服务。</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lang w:val="en-US" w:eastAsia="zh-CN"/>
        </w:rPr>
        <w:t>第九条</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rPr>
        <w:t xml:space="preserve"> 测绘中介服务机构工作人员</w:t>
      </w:r>
      <w:r>
        <w:rPr>
          <w:rFonts w:hint="default" w:ascii="Times New Roman" w:hAnsi="Times New Roman" w:eastAsia="方正仿宋简体" w:cs="Times New Roman"/>
          <w:color w:val="auto"/>
          <w:sz w:val="32"/>
          <w:szCs w:val="32"/>
          <w:u w:val="none"/>
          <w:lang w:eastAsia="zh-CN"/>
        </w:rPr>
        <w:t>须符合以下条件</w:t>
      </w:r>
      <w:r>
        <w:rPr>
          <w:rFonts w:hint="default" w:ascii="Times New Roman" w:hAnsi="Times New Roman" w:eastAsia="方正仿宋简体" w:cs="Times New Roman"/>
          <w:color w:val="auto"/>
          <w:sz w:val="32"/>
          <w:szCs w:val="32"/>
          <w:u w:val="none"/>
        </w:rPr>
        <w:t>：</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（一）</w:t>
      </w:r>
      <w:r>
        <w:rPr>
          <w:rFonts w:hint="default" w:ascii="Times New Roman" w:hAnsi="Times New Roman" w:eastAsia="方正仿宋简体" w:cs="Times New Roman"/>
          <w:color w:val="auto"/>
          <w:sz w:val="32"/>
          <w:szCs w:val="32"/>
          <w:u w:val="none"/>
          <w:lang w:eastAsia="zh-CN"/>
        </w:rPr>
        <w:t>持有</w:t>
      </w:r>
      <w:r>
        <w:rPr>
          <w:rFonts w:hint="default" w:ascii="Times New Roman" w:hAnsi="Times New Roman" w:eastAsia="方正仿宋简体" w:cs="Times New Roman"/>
          <w:color w:val="auto"/>
          <w:sz w:val="32"/>
          <w:szCs w:val="32"/>
          <w:u w:val="none"/>
        </w:rPr>
        <w:t>有效测绘作业证；</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color w:val="auto"/>
          <w:sz w:val="32"/>
          <w:szCs w:val="32"/>
          <w:u w:val="none"/>
        </w:rPr>
        <w:t>（二）单位正式工作人员</w:t>
      </w:r>
      <w:r>
        <w:rPr>
          <w:rFonts w:hint="default" w:ascii="Times New Roman" w:hAnsi="Times New Roman" w:eastAsia="方正仿宋简体" w:cs="Times New Roman"/>
          <w:color w:val="auto"/>
          <w:sz w:val="32"/>
          <w:szCs w:val="32"/>
          <w:u w:val="none"/>
          <w:lang w:eastAsia="zh-CN"/>
        </w:rPr>
        <w:t>。</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r>
        <w:rPr>
          <w:rFonts w:hint="default" w:ascii="Times New Roman" w:hAnsi="Times New Roman" w:eastAsia="方正黑体简体" w:cs="Times New Roman"/>
          <w:color w:val="auto"/>
          <w:sz w:val="32"/>
          <w:szCs w:val="28"/>
          <w:u w:val="none"/>
        </w:rPr>
        <w:t>第三章  实施程序</w:t>
      </w:r>
    </w:p>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第十条</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工程项目建设单位和测绘中介</w:t>
      </w:r>
      <w:r>
        <w:rPr>
          <w:rFonts w:hint="default" w:ascii="Times New Roman" w:hAnsi="Times New Roman" w:eastAsia="方正仿宋简体" w:cs="Times New Roman"/>
          <w:color w:val="auto"/>
          <w:sz w:val="32"/>
          <w:szCs w:val="32"/>
          <w:u w:val="none"/>
        </w:rPr>
        <w:t>服务机构</w:t>
      </w:r>
      <w:r>
        <w:rPr>
          <w:rFonts w:hint="default" w:ascii="Times New Roman" w:hAnsi="Times New Roman" w:eastAsia="方正仿宋简体" w:cs="Times New Roman"/>
          <w:color w:val="auto"/>
          <w:sz w:val="32"/>
          <w:szCs w:val="32"/>
          <w:u w:val="none"/>
          <w:lang w:eastAsia="zh-CN"/>
        </w:rPr>
        <w:t>可通过山东省“多测合一”信息服务平台进行注册开展“多测合一”业务。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方正仿宋简体" w:cs="Times New Roman"/>
          <w:b/>
          <w:color w:val="auto"/>
          <w:sz w:val="32"/>
          <w:szCs w:val="32"/>
          <w:u w:val="none"/>
          <w:lang w:val="en-US" w:eastAsia="zh-CN"/>
        </w:rPr>
        <w:t>第十一条</w:t>
      </w:r>
      <w:r>
        <w:rPr>
          <w:rFonts w:hint="default" w:ascii="Times New Roman" w:hAnsi="Times New Roman" w:eastAsia="方正仿宋简体" w:cs="Times New Roman"/>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工程项目建设单位</w:t>
      </w:r>
      <w:r>
        <w:rPr>
          <w:rFonts w:hint="default" w:ascii="Times New Roman" w:hAnsi="Times New Roman" w:eastAsia="方正仿宋简体" w:cs="Times New Roman"/>
          <w:color w:val="auto"/>
          <w:sz w:val="32"/>
          <w:szCs w:val="32"/>
          <w:u w:val="none"/>
          <w:lang w:val="en-US" w:eastAsia="zh-CN"/>
        </w:rPr>
        <w:t>根据需求在</w:t>
      </w:r>
      <w:r>
        <w:rPr>
          <w:rFonts w:hint="default" w:ascii="Times New Roman" w:hAnsi="Times New Roman" w:eastAsia="方正仿宋简体" w:cs="Times New Roman"/>
          <w:color w:val="auto"/>
          <w:sz w:val="32"/>
          <w:szCs w:val="32"/>
          <w:u w:val="none"/>
          <w:lang w:eastAsia="zh-CN"/>
        </w:rPr>
        <w:t>山东省“多测合一”信息服务平台</w:t>
      </w:r>
      <w:r>
        <w:rPr>
          <w:rFonts w:hint="default" w:ascii="Times New Roman" w:hAnsi="Times New Roman" w:eastAsia="方正仿宋简体" w:cs="Times New Roman"/>
          <w:color w:val="auto"/>
          <w:sz w:val="32"/>
          <w:szCs w:val="32"/>
          <w:u w:val="none"/>
          <w:lang w:val="en-US" w:eastAsia="zh-CN"/>
        </w:rPr>
        <w:t>自主选择</w:t>
      </w:r>
      <w:r>
        <w:rPr>
          <w:rFonts w:hint="default" w:ascii="Times New Roman" w:hAnsi="Times New Roman" w:eastAsia="方正仿宋简体" w:cs="Times New Roman"/>
          <w:color w:val="auto"/>
          <w:sz w:val="32"/>
          <w:szCs w:val="32"/>
          <w:u w:val="none"/>
        </w:rPr>
        <w:t>测绘中介服务机构</w:t>
      </w:r>
      <w:r>
        <w:rPr>
          <w:rFonts w:hint="default" w:ascii="Times New Roman" w:hAnsi="Times New Roman" w:eastAsia="方正仿宋简体" w:cs="Times New Roman"/>
          <w:color w:val="auto"/>
          <w:sz w:val="32"/>
          <w:szCs w:val="32"/>
          <w:u w:val="none"/>
          <w:lang w:val="en-US" w:eastAsia="zh-CN"/>
        </w:rPr>
        <w:t>，实行一次委托、分阶段提供成果的方式进行。委托关系成立后，要及时在</w:t>
      </w:r>
      <w:r>
        <w:rPr>
          <w:rFonts w:hint="default" w:ascii="Times New Roman" w:hAnsi="Times New Roman" w:eastAsia="方正仿宋简体" w:cs="Times New Roman"/>
          <w:color w:val="auto"/>
          <w:sz w:val="32"/>
          <w:szCs w:val="32"/>
          <w:u w:val="none"/>
          <w:lang w:eastAsia="zh-CN"/>
        </w:rPr>
        <w:t>山东省“多测合一”信息服务平台</w:t>
      </w:r>
      <w:r>
        <w:rPr>
          <w:rFonts w:hint="default" w:ascii="Times New Roman" w:hAnsi="Times New Roman" w:eastAsia="方正仿宋简体" w:cs="Times New Roman"/>
          <w:color w:val="auto"/>
          <w:sz w:val="32"/>
          <w:szCs w:val="32"/>
          <w:u w:val="none"/>
          <w:lang w:val="en-US" w:eastAsia="zh-CN"/>
        </w:rPr>
        <w:t>完善基础工作。“多测合一”项目按照相关法律法规签订技术服务合同。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lang w:val="en-US" w:eastAsia="zh-CN"/>
        </w:rPr>
        <w:t>第十二条</w:t>
      </w:r>
      <w:r>
        <w:rPr>
          <w:rFonts w:hint="default" w:ascii="Times New Roman" w:hAnsi="Times New Roman" w:eastAsia="方正仿宋简体" w:cs="Times New Roman"/>
          <w:color w:val="auto"/>
          <w:sz w:val="32"/>
          <w:szCs w:val="32"/>
          <w:u w:val="none"/>
        </w:rPr>
        <w:t xml:space="preserve">  测绘中介服务机构可对承担的项目按流程分阶段统计工作量，并按“多测合一”各业务主管部门要求提供项目相关测绘技术支持。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lang w:val="en-US" w:eastAsia="zh-CN"/>
        </w:rPr>
        <w:t>第十三条</w:t>
      </w:r>
      <w:r>
        <w:rPr>
          <w:rFonts w:hint="default" w:ascii="Times New Roman" w:hAnsi="Times New Roman" w:eastAsia="方正黑体简体" w:cs="Times New Roman"/>
          <w:b w:val="0"/>
          <w:bCs/>
          <w:color w:val="auto"/>
          <w:kern w:val="0"/>
          <w:sz w:val="32"/>
          <w:szCs w:val="32"/>
          <w:lang w:val="en-US" w:eastAsia="zh-CN" w:bidi="ar"/>
        </w:rPr>
        <w:t xml:space="preserve"> </w:t>
      </w:r>
      <w:r>
        <w:rPr>
          <w:rFonts w:hint="default" w:ascii="Times New Roman" w:hAnsi="Times New Roman" w:eastAsia="方正仿宋简体" w:cs="Times New Roman"/>
          <w:color w:val="auto"/>
          <w:sz w:val="32"/>
          <w:szCs w:val="32"/>
          <w:u w:val="none"/>
        </w:rPr>
        <w:t xml:space="preserve"> “多测合一”项目</w:t>
      </w:r>
      <w:r>
        <w:rPr>
          <w:rFonts w:hint="default" w:ascii="Times New Roman" w:hAnsi="Times New Roman" w:eastAsia="方正仿宋简体" w:cs="Times New Roman"/>
          <w:color w:val="auto"/>
          <w:sz w:val="32"/>
          <w:szCs w:val="32"/>
          <w:u w:val="none"/>
          <w:lang w:eastAsia="zh-CN"/>
        </w:rPr>
        <w:t>的需求发布、</w:t>
      </w:r>
      <w:r>
        <w:rPr>
          <w:rFonts w:hint="default" w:ascii="Times New Roman" w:hAnsi="Times New Roman" w:eastAsia="方正仿宋简体" w:cs="Times New Roman"/>
          <w:color w:val="auto"/>
          <w:sz w:val="32"/>
          <w:szCs w:val="32"/>
          <w:u w:val="none"/>
        </w:rPr>
        <w:t>项目委托、合同备案、</w:t>
      </w:r>
      <w:r>
        <w:rPr>
          <w:rFonts w:hint="default" w:ascii="Times New Roman" w:hAnsi="Times New Roman" w:eastAsia="方正仿宋简体" w:cs="Times New Roman"/>
          <w:color w:val="auto"/>
          <w:sz w:val="32"/>
          <w:szCs w:val="32"/>
          <w:u w:val="none"/>
          <w:lang w:eastAsia="zh-CN"/>
        </w:rPr>
        <w:t>成果提交</w:t>
      </w:r>
      <w:r>
        <w:rPr>
          <w:rFonts w:hint="default" w:ascii="Times New Roman" w:hAnsi="Times New Roman" w:eastAsia="方正仿宋简体" w:cs="Times New Roman"/>
          <w:color w:val="auto"/>
          <w:sz w:val="32"/>
          <w:szCs w:val="32"/>
          <w:u w:val="none"/>
        </w:rPr>
        <w:t>、成果</w:t>
      </w:r>
      <w:r>
        <w:rPr>
          <w:rFonts w:hint="default" w:ascii="Times New Roman" w:hAnsi="Times New Roman" w:eastAsia="方正仿宋简体" w:cs="Times New Roman"/>
          <w:color w:val="auto"/>
          <w:sz w:val="32"/>
          <w:szCs w:val="32"/>
          <w:u w:val="none"/>
          <w:lang w:eastAsia="zh-CN"/>
        </w:rPr>
        <w:t>确认</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sz w:val="32"/>
          <w:szCs w:val="32"/>
          <w:u w:val="none"/>
          <w:lang w:eastAsia="zh-CN"/>
        </w:rPr>
        <w:t>成果审核</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sz w:val="32"/>
          <w:szCs w:val="32"/>
          <w:u w:val="none"/>
          <w:lang w:eastAsia="zh-CN"/>
        </w:rPr>
        <w:t>成果办结等程序，统一在山东省“多测合一”信息服务平台进行</w:t>
      </w:r>
      <w:r>
        <w:rPr>
          <w:rFonts w:hint="default" w:ascii="Times New Roman" w:hAnsi="Times New Roman" w:eastAsia="方正仿宋简体" w:cs="Times New Roman"/>
          <w:color w:val="auto"/>
          <w:sz w:val="32"/>
          <w:szCs w:val="32"/>
          <w:u w:val="none"/>
        </w:rPr>
        <w:t>办理。</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lang w:eastAsia="zh-CN"/>
        </w:rPr>
      </w:pPr>
      <w:r>
        <w:rPr>
          <w:rFonts w:hint="default" w:ascii="Times New Roman" w:hAnsi="Times New Roman" w:eastAsia="方正黑体简体" w:cs="Times New Roman"/>
          <w:color w:val="auto"/>
          <w:sz w:val="32"/>
          <w:szCs w:val="28"/>
          <w:u w:val="none"/>
        </w:rPr>
        <w:t>第</w:t>
      </w:r>
      <w:r>
        <w:rPr>
          <w:rFonts w:hint="default" w:ascii="Times New Roman" w:hAnsi="Times New Roman" w:eastAsia="方正黑体简体" w:cs="Times New Roman"/>
          <w:color w:val="auto"/>
          <w:sz w:val="32"/>
          <w:szCs w:val="28"/>
          <w:u w:val="none"/>
          <w:lang w:eastAsia="zh-CN"/>
        </w:rPr>
        <w:t>四</w:t>
      </w:r>
      <w:r>
        <w:rPr>
          <w:rFonts w:hint="default" w:ascii="Times New Roman" w:hAnsi="Times New Roman" w:eastAsia="方正黑体简体" w:cs="Times New Roman"/>
          <w:color w:val="auto"/>
          <w:sz w:val="32"/>
          <w:szCs w:val="28"/>
          <w:u w:val="none"/>
        </w:rPr>
        <w:t xml:space="preserve">章  </w:t>
      </w:r>
      <w:r>
        <w:rPr>
          <w:rFonts w:hint="default" w:ascii="Times New Roman" w:hAnsi="Times New Roman" w:eastAsia="方正黑体简体" w:cs="Times New Roman"/>
          <w:color w:val="auto"/>
          <w:sz w:val="32"/>
          <w:szCs w:val="28"/>
          <w:u w:val="none"/>
          <w:lang w:eastAsia="zh-CN"/>
        </w:rPr>
        <w:t>成果运用</w:t>
      </w:r>
    </w:p>
    <w:p>
      <w:pPr>
        <w:pStyle w:val="2"/>
        <w:rPr>
          <w:rFonts w:hint="default" w:ascii="Times New Roman" w:hAnsi="Times New Roman" w:cs="Times New Roman"/>
          <w:color w:val="auto"/>
        </w:rPr>
      </w:pP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第十四条</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房屋建筑和城市基础设施工程建设项目，所需测绘服务事项可通过山东省“多测合一”信息服务平台办理，直接申请使用平台数据库中的“多测合一”成果，后续各阶段</w:t>
      </w:r>
      <w:r>
        <w:rPr>
          <w:rFonts w:hint="default" w:ascii="Times New Roman" w:hAnsi="Times New Roman" w:eastAsia="方正仿宋简体" w:cs="Times New Roman"/>
          <w:color w:val="auto"/>
          <w:kern w:val="2"/>
          <w:sz w:val="32"/>
          <w:szCs w:val="32"/>
          <w:u w:val="none"/>
          <w:lang w:val="en-US" w:eastAsia="zh-CN" w:bidi="ar-SA"/>
        </w:rPr>
        <w:t>应</w:t>
      </w:r>
      <w:r>
        <w:rPr>
          <w:rFonts w:hint="default" w:ascii="Times New Roman" w:hAnsi="Times New Roman" w:eastAsia="方正仿宋简体" w:cs="Times New Roman"/>
          <w:color w:val="auto"/>
          <w:sz w:val="32"/>
          <w:szCs w:val="32"/>
          <w:u w:val="none"/>
          <w:lang w:eastAsia="zh-CN"/>
        </w:rPr>
        <w:t>直接利用前阶段已经生成的成果，除发生变化后需进行补充测绘，不得重复测绘。</w:t>
      </w: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 xml:space="preserve">第十五条 </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rPr>
        <w:t>交通</w:t>
      </w:r>
      <w:r>
        <w:rPr>
          <w:rFonts w:hint="default" w:ascii="Times New Roman" w:hAnsi="Times New Roman" w:eastAsia="方正仿宋简体" w:cs="Times New Roman"/>
          <w:color w:val="auto"/>
          <w:sz w:val="32"/>
          <w:szCs w:val="32"/>
          <w:u w:val="none"/>
          <w:lang w:eastAsia="zh-CN"/>
        </w:rPr>
        <w:t>运输</w:t>
      </w:r>
      <w:r>
        <w:rPr>
          <w:rFonts w:hint="default" w:ascii="Times New Roman" w:hAnsi="Times New Roman" w:eastAsia="方正仿宋简体" w:cs="Times New Roman"/>
          <w:color w:val="auto"/>
          <w:sz w:val="32"/>
          <w:szCs w:val="32"/>
          <w:u w:val="none"/>
        </w:rPr>
        <w:t>、水利、能源</w:t>
      </w:r>
      <w:r>
        <w:rPr>
          <w:rFonts w:hint="default" w:ascii="Times New Roman" w:hAnsi="Times New Roman" w:eastAsia="方正仿宋简体" w:cs="Times New Roman"/>
          <w:color w:val="auto"/>
          <w:sz w:val="32"/>
          <w:szCs w:val="32"/>
          <w:u w:val="none"/>
          <w:lang w:eastAsia="zh-CN"/>
        </w:rPr>
        <w:t>类</w:t>
      </w:r>
      <w:r>
        <w:rPr>
          <w:rFonts w:hint="default" w:ascii="Times New Roman" w:hAnsi="Times New Roman" w:eastAsia="方正仿宋简体" w:cs="Times New Roman"/>
          <w:color w:val="auto"/>
          <w:kern w:val="2"/>
          <w:sz w:val="32"/>
          <w:szCs w:val="32"/>
          <w:u w:val="none"/>
          <w:lang w:val="en-US" w:eastAsia="zh-CN" w:bidi="ar-SA"/>
        </w:rPr>
        <w:t>一般</w:t>
      </w:r>
      <w:r>
        <w:rPr>
          <w:rFonts w:hint="default" w:ascii="Times New Roman" w:hAnsi="Times New Roman" w:eastAsia="方正仿宋简体" w:cs="Times New Roman"/>
          <w:color w:val="auto"/>
          <w:sz w:val="32"/>
          <w:szCs w:val="32"/>
          <w:u w:val="none"/>
          <w:lang w:eastAsia="zh-CN"/>
        </w:rPr>
        <w:t>工程建设项目，可通过济宁市测绘地理信息综合服务系统查询工程项目范围内已有的测绘地理信息成果，按基础测绘成果管理规定申请使用。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lang w:val="en-US" w:eastAsia="zh-CN"/>
        </w:rPr>
        <w:t xml:space="preserve">第十六条 </w:t>
      </w:r>
      <w:r>
        <w:rPr>
          <w:rFonts w:hint="default"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kern w:val="2"/>
          <w:sz w:val="32"/>
          <w:szCs w:val="32"/>
          <w:u w:val="none"/>
          <w:lang w:val="en-US" w:eastAsia="zh-CN" w:bidi="ar-SA"/>
        </w:rPr>
        <w:t>“多测合一”成果通过山东省“多测合一”信息服务</w:t>
      </w:r>
      <w:r>
        <w:rPr>
          <w:rFonts w:hint="default" w:ascii="Times New Roman" w:hAnsi="Times New Roman" w:eastAsia="方正仿宋简体" w:cs="Times New Roman"/>
          <w:color w:val="auto"/>
          <w:kern w:val="2"/>
          <w:sz w:val="32"/>
          <w:szCs w:val="32"/>
          <w:highlight w:val="none"/>
          <w:u w:val="none"/>
          <w:lang w:val="en-US" w:eastAsia="zh-CN" w:bidi="ar-SA"/>
        </w:rPr>
        <w:t>平台推送至相关业务系统，</w:t>
      </w:r>
      <w:r>
        <w:rPr>
          <w:rFonts w:hint="default" w:ascii="Times New Roman" w:hAnsi="Times New Roman" w:eastAsia="方正仿宋简体" w:cs="Times New Roman"/>
          <w:color w:val="auto"/>
          <w:sz w:val="32"/>
          <w:szCs w:val="32"/>
          <w:highlight w:val="none"/>
          <w:u w:val="none"/>
        </w:rPr>
        <w:t>用于</w:t>
      </w:r>
      <w:r>
        <w:rPr>
          <w:rFonts w:hint="default" w:ascii="Times New Roman" w:hAnsi="Times New Roman" w:eastAsia="方正仿宋简体" w:cs="Times New Roman"/>
          <w:color w:val="auto"/>
          <w:sz w:val="32"/>
          <w:szCs w:val="32"/>
          <w:highlight w:val="none"/>
          <w:u w:val="none"/>
          <w:lang w:eastAsia="zh-CN"/>
        </w:rPr>
        <w:t>项目选址、</w:t>
      </w:r>
      <w:r>
        <w:rPr>
          <w:rFonts w:hint="default" w:ascii="Times New Roman" w:hAnsi="Times New Roman" w:eastAsia="方正仿宋简体" w:cs="Times New Roman"/>
          <w:color w:val="auto"/>
          <w:sz w:val="32"/>
          <w:szCs w:val="32"/>
          <w:highlight w:val="none"/>
          <w:u w:val="none"/>
        </w:rPr>
        <w:t>规划验线、</w:t>
      </w:r>
      <w:r>
        <w:rPr>
          <w:rFonts w:hint="default" w:ascii="Times New Roman" w:hAnsi="Times New Roman" w:eastAsia="方正仿宋简体" w:cs="Times New Roman"/>
          <w:color w:val="auto"/>
          <w:sz w:val="32"/>
          <w:szCs w:val="32"/>
          <w:highlight w:val="none"/>
          <w:u w:val="none"/>
          <w:lang w:eastAsia="zh-CN"/>
        </w:rPr>
        <w:t>工程竣工验收、房产交易</w:t>
      </w:r>
      <w:r>
        <w:rPr>
          <w:rFonts w:hint="default" w:ascii="Times New Roman" w:hAnsi="Times New Roman" w:eastAsia="方正仿宋简体" w:cs="Times New Roman"/>
          <w:color w:val="auto"/>
          <w:sz w:val="32"/>
          <w:szCs w:val="32"/>
          <w:highlight w:val="none"/>
          <w:u w:val="none"/>
        </w:rPr>
        <w:t>及不</w:t>
      </w:r>
      <w:r>
        <w:rPr>
          <w:rFonts w:hint="default" w:ascii="Times New Roman" w:hAnsi="Times New Roman" w:eastAsia="方正仿宋简体" w:cs="Times New Roman"/>
          <w:color w:val="auto"/>
          <w:sz w:val="32"/>
          <w:szCs w:val="32"/>
          <w:u w:val="none"/>
        </w:rPr>
        <w:t>动产登记等各项业务。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第十七条</w:t>
      </w:r>
      <w:r>
        <w:rPr>
          <w:rFonts w:hint="default" w:ascii="Times New Roman" w:hAnsi="Times New Roman" w:eastAsia="方正仿宋简体" w:cs="Times New Roman"/>
          <w:color w:val="auto"/>
          <w:sz w:val="32"/>
          <w:szCs w:val="32"/>
          <w:u w:val="none"/>
          <w:lang w:val="en-US" w:eastAsia="zh-CN"/>
        </w:rPr>
        <w:t xml:space="preserve">  对符合要求的</w:t>
      </w:r>
      <w:r>
        <w:rPr>
          <w:rFonts w:hint="default" w:ascii="Times New Roman" w:hAnsi="Times New Roman" w:eastAsia="方正仿宋简体" w:cs="Times New Roman"/>
          <w:color w:val="auto"/>
          <w:kern w:val="2"/>
          <w:sz w:val="32"/>
          <w:szCs w:val="32"/>
          <w:u w:val="none"/>
          <w:lang w:val="en-US" w:eastAsia="zh-CN" w:bidi="ar-SA"/>
        </w:rPr>
        <w:t>“多测合一”成果，</w:t>
      </w:r>
      <w:r>
        <w:rPr>
          <w:rFonts w:hint="default" w:ascii="Times New Roman" w:hAnsi="Times New Roman" w:eastAsia="方正仿宋简体" w:cs="Times New Roman"/>
          <w:color w:val="auto"/>
          <w:sz w:val="32"/>
          <w:szCs w:val="32"/>
          <w:u w:val="none"/>
        </w:rPr>
        <w:t>自然资源和规划、住房和城乡建设、</w:t>
      </w:r>
      <w:r>
        <w:rPr>
          <w:rFonts w:hint="default" w:ascii="Times New Roman" w:hAnsi="Times New Roman" w:eastAsia="方正仿宋简体" w:cs="Times New Roman"/>
          <w:color w:val="auto"/>
          <w:sz w:val="32"/>
          <w:szCs w:val="32"/>
          <w:u w:val="none"/>
          <w:lang w:eastAsia="zh-CN"/>
        </w:rPr>
        <w:t>交通运输、城乡水务、</w:t>
      </w:r>
      <w:r>
        <w:rPr>
          <w:rFonts w:hint="default" w:ascii="Times New Roman" w:hAnsi="Times New Roman" w:eastAsia="方正仿宋简体" w:cs="Times New Roman"/>
          <w:color w:val="auto"/>
          <w:sz w:val="32"/>
          <w:szCs w:val="32"/>
          <w:u w:val="none"/>
        </w:rPr>
        <w:t>行政审批服务</w:t>
      </w:r>
      <w:r>
        <w:rPr>
          <w:rFonts w:hint="default" w:ascii="Times New Roman" w:hAnsi="Times New Roman" w:eastAsia="方正仿宋简体" w:cs="Times New Roman"/>
          <w:color w:val="auto"/>
          <w:sz w:val="32"/>
          <w:szCs w:val="32"/>
          <w:u w:val="none"/>
          <w:lang w:eastAsia="zh-CN"/>
        </w:rPr>
        <w:t>、国防动员</w:t>
      </w:r>
      <w:r>
        <w:rPr>
          <w:rFonts w:hint="default" w:ascii="Times New Roman" w:hAnsi="Times New Roman" w:eastAsia="方正仿宋简体" w:cs="Times New Roman"/>
          <w:color w:val="auto"/>
          <w:sz w:val="32"/>
          <w:szCs w:val="32"/>
          <w:u w:val="none"/>
        </w:rPr>
        <w:t>、</w:t>
      </w:r>
      <w:r>
        <w:rPr>
          <w:rFonts w:hint="default" w:ascii="Times New Roman" w:hAnsi="Times New Roman" w:eastAsia="方正仿宋简体" w:cs="Times New Roman"/>
          <w:color w:val="auto"/>
          <w:sz w:val="32"/>
          <w:szCs w:val="32"/>
          <w:u w:val="none"/>
          <w:lang w:eastAsia="zh-CN"/>
        </w:rPr>
        <w:t>能源</w:t>
      </w:r>
      <w:r>
        <w:rPr>
          <w:rFonts w:hint="default" w:ascii="Times New Roman" w:hAnsi="Times New Roman" w:eastAsia="方正仿宋简体" w:cs="Times New Roman"/>
          <w:color w:val="auto"/>
          <w:sz w:val="32"/>
          <w:szCs w:val="32"/>
          <w:u w:val="none"/>
        </w:rPr>
        <w:t>等</w:t>
      </w:r>
      <w:r>
        <w:rPr>
          <w:rFonts w:hint="default" w:ascii="Times New Roman" w:hAnsi="Times New Roman" w:eastAsia="方正仿宋简体" w:cs="Times New Roman"/>
          <w:color w:val="auto"/>
          <w:sz w:val="32"/>
          <w:szCs w:val="32"/>
          <w:u w:val="none"/>
          <w:lang w:eastAsia="zh-CN"/>
        </w:rPr>
        <w:t>主管</w:t>
      </w:r>
      <w:r>
        <w:rPr>
          <w:rFonts w:hint="default" w:ascii="Times New Roman" w:hAnsi="Times New Roman" w:eastAsia="方正仿宋简体" w:cs="Times New Roman"/>
          <w:color w:val="auto"/>
          <w:sz w:val="32"/>
          <w:szCs w:val="32"/>
          <w:u w:val="none"/>
        </w:rPr>
        <w:t>部门</w:t>
      </w:r>
      <w:r>
        <w:rPr>
          <w:rFonts w:hint="default" w:ascii="Times New Roman" w:hAnsi="Times New Roman" w:eastAsia="方正仿宋简体" w:cs="Times New Roman"/>
          <w:color w:val="auto"/>
          <w:sz w:val="32"/>
          <w:szCs w:val="32"/>
          <w:u w:val="none"/>
          <w:lang w:eastAsia="zh-CN"/>
        </w:rPr>
        <w:t>均应认可，并用于相关业务审批，</w:t>
      </w:r>
      <w:r>
        <w:rPr>
          <w:rFonts w:hint="default" w:ascii="Times New Roman" w:hAnsi="Times New Roman" w:eastAsia="方正仿宋简体" w:cs="Times New Roman"/>
          <w:color w:val="auto"/>
          <w:sz w:val="32"/>
          <w:szCs w:val="32"/>
          <w:u w:val="none"/>
        </w:rPr>
        <w:t>不得拒收</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不得“体外循环”</w:t>
      </w:r>
      <w:r>
        <w:rPr>
          <w:rFonts w:hint="default" w:ascii="Times New Roman" w:hAnsi="Times New Roman" w:eastAsia="方正仿宋简体" w:cs="Times New Roman"/>
          <w:color w:val="auto"/>
          <w:sz w:val="32"/>
          <w:szCs w:val="32"/>
          <w:u w:val="none"/>
          <w:lang w:eastAsia="zh-CN"/>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b w:val="0"/>
          <w:bCs/>
          <w:color w:val="auto"/>
          <w:u w:val="none"/>
          <w:lang w:val="en-US" w:eastAsia="zh-CN"/>
        </w:rPr>
      </w:pPr>
      <w:r>
        <w:rPr>
          <w:rFonts w:hint="default" w:ascii="Times New Roman" w:hAnsi="Times New Roman" w:eastAsia="方正仿宋简体" w:cs="Times New Roman"/>
          <w:color w:val="auto"/>
          <w:sz w:val="32"/>
          <w:szCs w:val="32"/>
          <w:u w:val="none"/>
          <w:lang w:eastAsia="zh-CN"/>
        </w:rPr>
        <w:t>有关部门在行政审批、不动产登记和工程实施中通过山东省“多测合一”信息服务平台和济宁市测绘地理信息综合服务系统获取测绘成果，不得要求工程项目建设单位重复测绘。</w:t>
      </w:r>
    </w:p>
    <w:p>
      <w:pPr>
        <w:pStyle w:val="2"/>
        <w:rPr>
          <w:rFonts w:hint="default" w:ascii="Times New Roman" w:hAnsi="Times New Roman" w:cs="Times New Roman"/>
          <w:color w:val="auto"/>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r>
        <w:rPr>
          <w:rFonts w:hint="default" w:ascii="Times New Roman" w:hAnsi="Times New Roman" w:eastAsia="方正黑体简体" w:cs="Times New Roman"/>
          <w:color w:val="auto"/>
          <w:sz w:val="32"/>
          <w:szCs w:val="28"/>
          <w:u w:val="none"/>
        </w:rPr>
        <w:t>第</w:t>
      </w:r>
      <w:r>
        <w:rPr>
          <w:rFonts w:hint="default" w:ascii="Times New Roman" w:hAnsi="Times New Roman" w:eastAsia="方正黑体简体" w:cs="Times New Roman"/>
          <w:color w:val="auto"/>
          <w:sz w:val="32"/>
          <w:szCs w:val="28"/>
          <w:u w:val="none"/>
          <w:lang w:eastAsia="zh-CN"/>
        </w:rPr>
        <w:t>五</w:t>
      </w:r>
      <w:r>
        <w:rPr>
          <w:rFonts w:hint="default" w:ascii="Times New Roman" w:hAnsi="Times New Roman" w:eastAsia="方正黑体简体" w:cs="Times New Roman"/>
          <w:color w:val="auto"/>
          <w:sz w:val="32"/>
          <w:szCs w:val="28"/>
          <w:u w:val="none"/>
        </w:rPr>
        <w:t>章  质量管理</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keepNext w:val="0"/>
        <w:keepLines w:val="0"/>
        <w:pageBreakBefore w:val="0"/>
        <w:widowControl w:val="0"/>
        <w:numPr>
          <w:ilvl w:val="0"/>
          <w:numId w:val="0"/>
        </w:numPr>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 xml:space="preserve">第十八条  </w:t>
      </w:r>
      <w:r>
        <w:rPr>
          <w:rFonts w:hint="default" w:ascii="Times New Roman" w:hAnsi="Times New Roman" w:eastAsia="方正仿宋简体" w:cs="Times New Roman"/>
          <w:color w:val="auto"/>
          <w:sz w:val="32"/>
          <w:szCs w:val="32"/>
          <w:u w:val="none"/>
        </w:rPr>
        <w:t>“多测合一”成果</w:t>
      </w:r>
      <w:r>
        <w:rPr>
          <w:rFonts w:hint="default" w:ascii="Times New Roman" w:hAnsi="Times New Roman" w:eastAsia="方正仿宋简体" w:cs="Times New Roman"/>
          <w:color w:val="auto"/>
          <w:sz w:val="32"/>
          <w:szCs w:val="32"/>
          <w:u w:val="none"/>
          <w:lang w:eastAsia="zh-CN"/>
        </w:rPr>
        <w:t>经测绘</w:t>
      </w:r>
      <w:r>
        <w:rPr>
          <w:rFonts w:hint="default" w:ascii="Times New Roman" w:hAnsi="Times New Roman" w:eastAsia="方正仿宋简体" w:cs="Times New Roman"/>
          <w:color w:val="auto"/>
          <w:sz w:val="32"/>
          <w:szCs w:val="32"/>
          <w:u w:val="none"/>
        </w:rPr>
        <w:t>中介服务机构质检合格后，</w:t>
      </w:r>
      <w:r>
        <w:rPr>
          <w:rFonts w:hint="default" w:ascii="Times New Roman" w:hAnsi="Times New Roman" w:eastAsia="方正仿宋简体" w:cs="Times New Roman"/>
          <w:color w:val="auto"/>
          <w:sz w:val="32"/>
          <w:szCs w:val="32"/>
          <w:u w:val="none"/>
          <w:lang w:eastAsia="zh-CN"/>
        </w:rPr>
        <w:t>由工程项目</w:t>
      </w:r>
      <w:r>
        <w:rPr>
          <w:rFonts w:hint="default" w:ascii="Times New Roman" w:hAnsi="Times New Roman" w:eastAsia="方正仿宋简体" w:cs="Times New Roman"/>
          <w:color w:val="auto"/>
          <w:sz w:val="32"/>
          <w:szCs w:val="32"/>
          <w:u w:val="none"/>
        </w:rPr>
        <w:t>建设单位</w:t>
      </w:r>
      <w:r>
        <w:rPr>
          <w:rFonts w:hint="default" w:ascii="Times New Roman" w:hAnsi="Times New Roman" w:eastAsia="方正仿宋简体" w:cs="Times New Roman"/>
          <w:color w:val="auto"/>
          <w:sz w:val="32"/>
          <w:szCs w:val="32"/>
          <w:u w:val="none"/>
          <w:lang w:eastAsia="zh-CN"/>
        </w:rPr>
        <w:t>组织</w:t>
      </w:r>
      <w:r>
        <w:rPr>
          <w:rFonts w:hint="default" w:ascii="Times New Roman" w:hAnsi="Times New Roman" w:eastAsia="方正仿宋简体" w:cs="Times New Roman"/>
          <w:color w:val="auto"/>
          <w:sz w:val="32"/>
          <w:szCs w:val="32"/>
          <w:u w:val="none"/>
        </w:rPr>
        <w:t>验收，并出具验收意见书。</w:t>
      </w:r>
      <w:r>
        <w:rPr>
          <w:rFonts w:hint="default" w:ascii="Times New Roman" w:hAnsi="Times New Roman" w:eastAsia="方正仿宋简体" w:cs="Times New Roman"/>
          <w:color w:val="auto"/>
          <w:sz w:val="32"/>
          <w:szCs w:val="32"/>
          <w:u w:val="none"/>
          <w:lang w:eastAsia="zh-CN"/>
        </w:rPr>
        <w:t>测绘中介服务机构应将附有验收意见书的“多测合一”成果上传至山东省“多测合一”信息服务平台。</w:t>
      </w:r>
    </w:p>
    <w:p>
      <w:pPr>
        <w:keepNext w:val="0"/>
        <w:keepLines w:val="0"/>
        <w:pageBreakBefore w:val="0"/>
        <w:widowControl w:val="0"/>
        <w:numPr>
          <w:ilvl w:val="0"/>
          <w:numId w:val="0"/>
        </w:numPr>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color w:val="auto"/>
          <w:sz w:val="32"/>
          <w:szCs w:val="32"/>
          <w:u w:val="none"/>
          <w:lang w:eastAsia="zh-CN"/>
        </w:rPr>
        <w:t>工程项目</w:t>
      </w:r>
      <w:r>
        <w:rPr>
          <w:rFonts w:hint="default" w:ascii="Times New Roman" w:hAnsi="Times New Roman" w:eastAsia="方正仿宋简体" w:cs="Times New Roman"/>
          <w:color w:val="auto"/>
          <w:sz w:val="32"/>
          <w:szCs w:val="32"/>
          <w:u w:val="none"/>
        </w:rPr>
        <w:t>建设单位对测绘成果有异议的，</w:t>
      </w:r>
      <w:r>
        <w:rPr>
          <w:rFonts w:hint="default" w:ascii="Times New Roman" w:hAnsi="Times New Roman" w:eastAsia="方正仿宋简体" w:cs="Times New Roman"/>
          <w:color w:val="auto"/>
          <w:sz w:val="32"/>
          <w:szCs w:val="32"/>
          <w:u w:val="none"/>
          <w:lang w:eastAsia="zh-CN"/>
        </w:rPr>
        <w:t>可</w:t>
      </w:r>
      <w:r>
        <w:rPr>
          <w:rFonts w:hint="default" w:ascii="Times New Roman" w:hAnsi="Times New Roman" w:eastAsia="方正仿宋简体" w:cs="Times New Roman"/>
          <w:color w:val="auto"/>
          <w:sz w:val="32"/>
          <w:szCs w:val="32"/>
          <w:u w:val="none"/>
        </w:rPr>
        <w:t>委托</w:t>
      </w:r>
      <w:r>
        <w:rPr>
          <w:rFonts w:hint="default" w:ascii="Times New Roman" w:hAnsi="Times New Roman" w:eastAsia="方正仿宋简体" w:cs="Times New Roman"/>
          <w:color w:val="auto"/>
          <w:sz w:val="32"/>
          <w:szCs w:val="32"/>
          <w:u w:val="none"/>
          <w:lang w:eastAsia="zh-CN"/>
        </w:rPr>
        <w:t>省级以上</w:t>
      </w:r>
      <w:r>
        <w:rPr>
          <w:rFonts w:hint="default" w:ascii="Times New Roman" w:hAnsi="Times New Roman" w:eastAsia="方正仿宋简体" w:cs="Times New Roman"/>
          <w:color w:val="auto"/>
          <w:sz w:val="32"/>
          <w:szCs w:val="32"/>
          <w:u w:val="none"/>
        </w:rPr>
        <w:t>测绘</w:t>
      </w:r>
      <w:r>
        <w:rPr>
          <w:rFonts w:hint="default" w:ascii="Times New Roman" w:hAnsi="Times New Roman" w:eastAsia="方正仿宋简体" w:cs="Times New Roman"/>
          <w:color w:val="auto"/>
          <w:sz w:val="32"/>
          <w:szCs w:val="32"/>
          <w:u w:val="none"/>
          <w:lang w:eastAsia="zh-CN"/>
        </w:rPr>
        <w:t>产品</w:t>
      </w:r>
      <w:r>
        <w:rPr>
          <w:rFonts w:hint="default" w:ascii="Times New Roman" w:hAnsi="Times New Roman" w:eastAsia="方正仿宋简体" w:cs="Times New Roman"/>
          <w:color w:val="auto"/>
          <w:sz w:val="32"/>
          <w:szCs w:val="32"/>
          <w:u w:val="none"/>
        </w:rPr>
        <w:t>质量监督检验机构进行</w:t>
      </w:r>
      <w:r>
        <w:rPr>
          <w:rFonts w:hint="default" w:ascii="Times New Roman" w:hAnsi="Times New Roman" w:eastAsia="方正仿宋简体" w:cs="Times New Roman"/>
          <w:color w:val="auto"/>
          <w:sz w:val="32"/>
          <w:szCs w:val="32"/>
          <w:u w:val="none"/>
          <w:lang w:eastAsia="zh-CN"/>
        </w:rPr>
        <w:t>质量</w:t>
      </w:r>
      <w:r>
        <w:rPr>
          <w:rFonts w:hint="default" w:ascii="Times New Roman" w:hAnsi="Times New Roman" w:eastAsia="方正仿宋简体" w:cs="Times New Roman"/>
          <w:color w:val="auto"/>
          <w:sz w:val="32"/>
          <w:szCs w:val="32"/>
          <w:u w:val="none"/>
        </w:rPr>
        <w:t>检验</w:t>
      </w:r>
      <w:r>
        <w:rPr>
          <w:rFonts w:hint="default" w:ascii="Times New Roman" w:hAnsi="Times New Roman" w:eastAsia="方正仿宋简体" w:cs="Times New Roman"/>
          <w:color w:val="auto"/>
          <w:sz w:val="32"/>
          <w:szCs w:val="32"/>
          <w:u w:val="none"/>
          <w:lang w:eastAsia="zh-CN"/>
        </w:rPr>
        <w:t>。</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lang w:eastAsia="zh-CN"/>
        </w:rPr>
        <w:t>十九</w:t>
      </w:r>
      <w:r>
        <w:rPr>
          <w:rFonts w:hint="default" w:ascii="Times New Roman" w:hAnsi="Times New Roman" w:eastAsia="方正仿宋简体" w:cs="Times New Roman"/>
          <w:b/>
          <w:color w:val="auto"/>
          <w:sz w:val="32"/>
          <w:szCs w:val="32"/>
          <w:u w:val="none"/>
        </w:rPr>
        <w:t xml:space="preserve">条  </w:t>
      </w:r>
      <w:r>
        <w:rPr>
          <w:rFonts w:hint="default" w:ascii="Times New Roman" w:hAnsi="Times New Roman" w:eastAsia="方正仿宋简体" w:cs="Times New Roman"/>
          <w:color w:val="auto"/>
          <w:sz w:val="32"/>
          <w:szCs w:val="32"/>
          <w:u w:val="none"/>
        </w:rPr>
        <w:t>测绘中介服务机构</w:t>
      </w:r>
      <w:r>
        <w:rPr>
          <w:rFonts w:hint="default" w:ascii="Times New Roman" w:hAnsi="Times New Roman" w:eastAsia="方正仿宋简体" w:cs="Times New Roman"/>
          <w:color w:val="auto"/>
          <w:sz w:val="32"/>
          <w:szCs w:val="32"/>
          <w:u w:val="none"/>
          <w:lang w:eastAsia="zh-CN"/>
        </w:rPr>
        <w:t>应</w:t>
      </w:r>
      <w:r>
        <w:rPr>
          <w:rFonts w:hint="default" w:ascii="Times New Roman" w:hAnsi="Times New Roman" w:eastAsia="方正仿宋简体" w:cs="Times New Roman"/>
          <w:color w:val="auto"/>
          <w:sz w:val="32"/>
          <w:szCs w:val="32"/>
          <w:u w:val="none"/>
        </w:rPr>
        <w:t>对“多测合一”成果分类整理，依照</w:t>
      </w:r>
      <w:r>
        <w:rPr>
          <w:rFonts w:hint="default" w:ascii="Times New Roman" w:hAnsi="Times New Roman" w:eastAsia="方正仿宋简体" w:cs="Times New Roman"/>
          <w:color w:val="auto"/>
          <w:sz w:val="32"/>
          <w:szCs w:val="32"/>
          <w:u w:val="none"/>
          <w:lang w:eastAsia="zh-CN"/>
        </w:rPr>
        <w:t>有关部门</w:t>
      </w:r>
      <w:r>
        <w:rPr>
          <w:rFonts w:hint="default" w:ascii="Times New Roman" w:hAnsi="Times New Roman" w:eastAsia="方正仿宋简体" w:cs="Times New Roman"/>
          <w:color w:val="auto"/>
          <w:sz w:val="32"/>
          <w:szCs w:val="32"/>
          <w:u w:val="none"/>
        </w:rPr>
        <w:t>要求做好工程实体测量结果与规划条件、联合审查的施工图等各类数据比对</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校核，并出具结论。</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color w:val="auto"/>
          <w:sz w:val="32"/>
          <w:szCs w:val="32"/>
          <w:u w:val="none"/>
        </w:rPr>
        <w:t>测绘中介服务机构对“多测合一”成果终身负责。测绘成果出现质量问题的，由测绘中介服务机构承担相应法律责任，因</w:t>
      </w:r>
      <w:r>
        <w:rPr>
          <w:rFonts w:hint="default" w:ascii="Times New Roman" w:hAnsi="Times New Roman" w:eastAsia="方正仿宋简体" w:cs="Times New Roman"/>
          <w:color w:val="auto"/>
          <w:sz w:val="32"/>
          <w:szCs w:val="32"/>
          <w:u w:val="none"/>
          <w:lang w:eastAsia="zh-CN"/>
        </w:rPr>
        <w:t>工程项目</w:t>
      </w:r>
      <w:r>
        <w:rPr>
          <w:rFonts w:hint="default" w:ascii="Times New Roman" w:hAnsi="Times New Roman" w:eastAsia="方正仿宋简体" w:cs="Times New Roman"/>
          <w:color w:val="auto"/>
          <w:sz w:val="32"/>
          <w:szCs w:val="32"/>
          <w:u w:val="none"/>
        </w:rPr>
        <w:t>建设单位提供的基础材料不实而产生损害性后果，由</w:t>
      </w:r>
      <w:r>
        <w:rPr>
          <w:rFonts w:hint="default" w:ascii="Times New Roman" w:hAnsi="Times New Roman" w:eastAsia="方正仿宋简体" w:cs="Times New Roman"/>
          <w:color w:val="auto"/>
          <w:sz w:val="32"/>
          <w:szCs w:val="32"/>
          <w:u w:val="none"/>
          <w:lang w:eastAsia="zh-CN"/>
        </w:rPr>
        <w:t>工程项目</w:t>
      </w:r>
      <w:r>
        <w:rPr>
          <w:rFonts w:hint="default" w:ascii="Times New Roman" w:hAnsi="Times New Roman" w:eastAsia="方正仿宋简体" w:cs="Times New Roman"/>
          <w:color w:val="auto"/>
          <w:sz w:val="32"/>
          <w:szCs w:val="32"/>
          <w:u w:val="none"/>
        </w:rPr>
        <w:t>建设单位承</w:t>
      </w:r>
      <w:r>
        <w:rPr>
          <w:rFonts w:hint="default" w:ascii="Times New Roman" w:hAnsi="Times New Roman" w:eastAsia="方正仿宋简体" w:cs="Times New Roman"/>
          <w:color w:val="auto"/>
          <w:sz w:val="32"/>
          <w:szCs w:val="32"/>
          <w:u w:val="none"/>
          <w:lang w:eastAsia="zh-CN"/>
        </w:rPr>
        <w:t>担相应法律责</w:t>
      </w:r>
      <w:r>
        <w:rPr>
          <w:rFonts w:hint="default" w:ascii="Times New Roman" w:hAnsi="Times New Roman" w:eastAsia="方正仿宋简体" w:cs="Times New Roman"/>
          <w:color w:val="auto"/>
          <w:sz w:val="32"/>
          <w:szCs w:val="32"/>
          <w:u w:val="none"/>
        </w:rPr>
        <w:t>任。</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lang w:eastAsia="zh-CN"/>
        </w:rPr>
        <w:t>二十</w:t>
      </w:r>
      <w:r>
        <w:rPr>
          <w:rFonts w:hint="default" w:ascii="Times New Roman" w:hAnsi="Times New Roman" w:eastAsia="方正仿宋简体" w:cs="Times New Roman"/>
          <w:b/>
          <w:color w:val="auto"/>
          <w:sz w:val="32"/>
          <w:szCs w:val="32"/>
          <w:u w:val="none"/>
        </w:rPr>
        <w:t>条</w:t>
      </w:r>
      <w:r>
        <w:rPr>
          <w:rFonts w:hint="default" w:ascii="Times New Roman" w:hAnsi="Times New Roman" w:eastAsia="方正仿宋简体" w:cs="Times New Roman"/>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鼓励</w:t>
      </w:r>
      <w:r>
        <w:rPr>
          <w:rFonts w:hint="default" w:ascii="Times New Roman" w:hAnsi="Times New Roman" w:eastAsia="方正仿宋简体" w:cs="Times New Roman"/>
          <w:color w:val="auto"/>
          <w:sz w:val="32"/>
          <w:szCs w:val="32"/>
          <w:u w:val="none"/>
        </w:rPr>
        <w:t>“多测合一”成果</w:t>
      </w:r>
      <w:r>
        <w:rPr>
          <w:rFonts w:hint="default" w:ascii="Times New Roman" w:hAnsi="Times New Roman" w:eastAsia="方正仿宋简体" w:cs="Times New Roman"/>
          <w:color w:val="auto"/>
          <w:sz w:val="32"/>
          <w:szCs w:val="32"/>
          <w:u w:val="none"/>
          <w:lang w:eastAsia="zh-CN"/>
        </w:rPr>
        <w:t>实行注册测绘师</w:t>
      </w:r>
      <w:r>
        <w:rPr>
          <w:rFonts w:hint="default" w:ascii="Times New Roman" w:hAnsi="Times New Roman" w:eastAsia="方正仿宋简体" w:cs="Times New Roman"/>
          <w:color w:val="auto"/>
          <w:sz w:val="32"/>
          <w:szCs w:val="32"/>
          <w:u w:val="none"/>
        </w:rPr>
        <w:t>签章制度。</w:t>
      </w:r>
      <w:r>
        <w:rPr>
          <w:rFonts w:hint="default" w:ascii="Times New Roman" w:hAnsi="Times New Roman" w:eastAsia="方正仿宋简体" w:cs="Times New Roman"/>
          <w:b/>
          <w:color w:val="auto"/>
          <w:sz w:val="32"/>
          <w:szCs w:val="32"/>
          <w:u w:val="none"/>
        </w:rPr>
        <w:t xml:space="preserve"> </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r>
        <w:rPr>
          <w:rFonts w:hint="default" w:ascii="Times New Roman" w:hAnsi="Times New Roman" w:eastAsia="方正黑体简体" w:cs="Times New Roman"/>
          <w:color w:val="auto"/>
          <w:sz w:val="32"/>
          <w:szCs w:val="28"/>
          <w:u w:val="none"/>
        </w:rPr>
        <w:t>第</w:t>
      </w:r>
      <w:r>
        <w:rPr>
          <w:rFonts w:hint="default" w:ascii="Times New Roman" w:hAnsi="Times New Roman" w:eastAsia="方正黑体简体" w:cs="Times New Roman"/>
          <w:color w:val="auto"/>
          <w:sz w:val="32"/>
          <w:szCs w:val="28"/>
          <w:u w:val="none"/>
          <w:lang w:eastAsia="zh-CN"/>
        </w:rPr>
        <w:t>六</w:t>
      </w:r>
      <w:r>
        <w:rPr>
          <w:rFonts w:hint="default" w:ascii="Times New Roman" w:hAnsi="Times New Roman" w:eastAsia="方正黑体简体" w:cs="Times New Roman"/>
          <w:color w:val="auto"/>
          <w:sz w:val="32"/>
          <w:szCs w:val="28"/>
          <w:u w:val="none"/>
        </w:rPr>
        <w:t>章  监督管理</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lang w:eastAsia="zh-CN"/>
        </w:rPr>
        <w:t>二十一</w:t>
      </w:r>
      <w:r>
        <w:rPr>
          <w:rFonts w:hint="default" w:ascii="Times New Roman" w:hAnsi="Times New Roman" w:eastAsia="方正仿宋简体" w:cs="Times New Roman"/>
          <w:b/>
          <w:color w:val="auto"/>
          <w:sz w:val="32"/>
          <w:szCs w:val="32"/>
          <w:u w:val="none"/>
        </w:rPr>
        <w:t>条</w:t>
      </w:r>
      <w:r>
        <w:rPr>
          <w:rFonts w:hint="default" w:ascii="Times New Roman" w:hAnsi="Times New Roman" w:eastAsia="方正仿宋简体" w:cs="Times New Roman"/>
          <w:b/>
          <w:color w:val="auto"/>
          <w:sz w:val="32"/>
          <w:szCs w:val="32"/>
          <w:u w:val="none"/>
          <w:lang w:val="en-US" w:eastAsia="zh-CN"/>
        </w:rPr>
        <w:t xml:space="preserve"> </w:t>
      </w:r>
      <w:r>
        <w:rPr>
          <w:rFonts w:hint="default" w:ascii="Times New Roman" w:hAnsi="Times New Roman" w:eastAsia="方正仿宋简体" w:cs="Times New Roman"/>
          <w:b/>
          <w:color w:val="auto"/>
          <w:sz w:val="32"/>
          <w:szCs w:val="32"/>
          <w:highlight w:val="none"/>
          <w:u w:val="none"/>
          <w:lang w:val="en-US" w:eastAsia="zh-CN"/>
        </w:rPr>
        <w:t xml:space="preserve"> </w:t>
      </w:r>
      <w:r>
        <w:rPr>
          <w:rFonts w:hint="default" w:ascii="Times New Roman" w:hAnsi="Times New Roman" w:eastAsia="方正仿宋简体" w:cs="Times New Roman"/>
          <w:color w:val="auto"/>
          <w:sz w:val="32"/>
          <w:szCs w:val="32"/>
          <w:highlight w:val="none"/>
          <w:u w:val="none"/>
          <w:lang w:eastAsia="zh-CN"/>
        </w:rPr>
        <w:t>市自然资源和规划局负责对</w:t>
      </w:r>
      <w:r>
        <w:rPr>
          <w:rFonts w:hint="default" w:ascii="Times New Roman" w:hAnsi="Times New Roman" w:eastAsia="方正仿宋简体" w:cs="Times New Roman"/>
          <w:color w:val="auto"/>
          <w:sz w:val="32"/>
          <w:szCs w:val="32"/>
          <w:u w:val="none"/>
          <w:lang w:eastAsia="zh-CN"/>
        </w:rPr>
        <w:t>全市工程建设项目“多测合一”成果进行</w:t>
      </w:r>
      <w:r>
        <w:rPr>
          <w:rFonts w:hint="default" w:ascii="Times New Roman" w:hAnsi="Times New Roman" w:eastAsia="方正仿宋简体" w:cs="Times New Roman"/>
          <w:color w:val="auto"/>
          <w:sz w:val="32"/>
          <w:szCs w:val="32"/>
          <w:u w:val="none"/>
          <w:lang w:val="en-US" w:eastAsia="zh-CN"/>
        </w:rPr>
        <w:t>抽检。抽检结果</w:t>
      </w:r>
      <w:r>
        <w:rPr>
          <w:rFonts w:hint="default" w:ascii="Times New Roman" w:hAnsi="Times New Roman" w:eastAsia="方正仿宋简体" w:cs="Times New Roman"/>
          <w:color w:val="auto"/>
          <w:sz w:val="32"/>
          <w:szCs w:val="32"/>
          <w:u w:val="none"/>
        </w:rPr>
        <w:t>及时告知</w:t>
      </w:r>
      <w:r>
        <w:rPr>
          <w:rFonts w:hint="default" w:ascii="Times New Roman" w:hAnsi="Times New Roman" w:eastAsia="方正仿宋简体" w:cs="Times New Roman"/>
          <w:color w:val="auto"/>
          <w:sz w:val="32"/>
          <w:szCs w:val="32"/>
          <w:u w:val="none"/>
          <w:lang w:eastAsia="zh-CN"/>
        </w:rPr>
        <w:t>有关</w:t>
      </w:r>
      <w:r>
        <w:rPr>
          <w:rFonts w:hint="default" w:ascii="Times New Roman" w:hAnsi="Times New Roman" w:eastAsia="方正仿宋简体" w:cs="Times New Roman"/>
          <w:color w:val="auto"/>
          <w:sz w:val="32"/>
          <w:szCs w:val="32"/>
          <w:u w:val="none"/>
        </w:rPr>
        <w:t>部门、</w:t>
      </w:r>
      <w:r>
        <w:rPr>
          <w:rFonts w:hint="default" w:ascii="Times New Roman" w:hAnsi="Times New Roman" w:eastAsia="方正仿宋简体" w:cs="Times New Roman"/>
          <w:color w:val="auto"/>
          <w:sz w:val="32"/>
          <w:szCs w:val="32"/>
          <w:u w:val="none"/>
          <w:lang w:eastAsia="zh-CN"/>
        </w:rPr>
        <w:t>测绘中介服务机构、工程项目</w:t>
      </w:r>
      <w:r>
        <w:rPr>
          <w:rFonts w:hint="default" w:ascii="Times New Roman" w:hAnsi="Times New Roman" w:eastAsia="方正仿宋简体" w:cs="Times New Roman"/>
          <w:color w:val="auto"/>
          <w:sz w:val="32"/>
          <w:szCs w:val="32"/>
          <w:u w:val="none"/>
        </w:rPr>
        <w:t>建设单位，并</w:t>
      </w:r>
      <w:r>
        <w:rPr>
          <w:rFonts w:hint="default" w:ascii="Times New Roman" w:hAnsi="Times New Roman" w:eastAsia="方正仿宋简体" w:cs="Times New Roman"/>
          <w:color w:val="auto"/>
          <w:sz w:val="32"/>
          <w:szCs w:val="32"/>
          <w:u w:val="none"/>
          <w:lang w:eastAsia="zh-CN"/>
        </w:rPr>
        <w:t>定期</w:t>
      </w:r>
      <w:r>
        <w:rPr>
          <w:rFonts w:hint="default" w:ascii="Times New Roman" w:hAnsi="Times New Roman" w:eastAsia="方正仿宋简体" w:cs="Times New Roman"/>
          <w:color w:val="auto"/>
          <w:sz w:val="32"/>
          <w:szCs w:val="32"/>
          <w:u w:val="none"/>
        </w:rPr>
        <w:t>向社会公布，涉及保密事项的除外。</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lang w:val="en-US" w:eastAsia="zh-CN"/>
        </w:rPr>
        <w:t xml:space="preserve">第二十二条 </w:t>
      </w:r>
      <w:r>
        <w:rPr>
          <w:rFonts w:hint="default" w:ascii="Times New Roman" w:hAnsi="Times New Roman" w:eastAsia="方正仿宋简体" w:cs="Times New Roman"/>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有关主管部门</w:t>
      </w:r>
      <w:r>
        <w:rPr>
          <w:rFonts w:hint="default" w:ascii="Times New Roman" w:hAnsi="Times New Roman" w:eastAsia="方正仿宋简体" w:cs="Times New Roman"/>
          <w:color w:val="auto"/>
          <w:sz w:val="32"/>
          <w:szCs w:val="32"/>
          <w:u w:val="none"/>
        </w:rPr>
        <w:t>应当加强对“多测合一”成果的质量监管，按照“部门联合、随机抽查、按标监管”要求，结合测绘中介服务机构业务开展和成果应用情况，实施不同频次的差异化督查。</w:t>
      </w: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方正仿宋简体" w:cs="Times New Roman"/>
          <w:b/>
          <w:color w:val="auto"/>
          <w:sz w:val="32"/>
          <w:szCs w:val="32"/>
          <w:u w:val="none"/>
          <w:lang w:val="en-US" w:eastAsia="zh-CN"/>
        </w:rPr>
        <w:t xml:space="preserve">第二十三条 </w:t>
      </w:r>
      <w:r>
        <w:rPr>
          <w:rFonts w:hint="default" w:ascii="Times New Roman" w:hAnsi="Times New Roman" w:eastAsia="方正仿宋简体" w:cs="Times New Roman"/>
          <w:b/>
          <w:color w:val="auto"/>
          <w:sz w:val="32"/>
          <w:szCs w:val="32"/>
          <w:u w:val="none"/>
        </w:rPr>
        <w:t xml:space="preserve"> </w:t>
      </w:r>
      <w:r>
        <w:rPr>
          <w:rFonts w:hint="default" w:ascii="Times New Roman" w:hAnsi="Times New Roman" w:eastAsia="方正仿宋简体" w:cs="Times New Roman"/>
          <w:color w:val="auto"/>
          <w:sz w:val="32"/>
          <w:szCs w:val="32"/>
          <w:u w:val="none"/>
          <w:lang w:eastAsia="zh-CN"/>
        </w:rPr>
        <w:t>有关主管部门加强对工程建设单位、测绘中介服务机构及相关从业人员的信用管理，依法依规认定信用信息共享至全国信用信息共享平台。</w:t>
      </w:r>
    </w:p>
    <w:p>
      <w:pPr>
        <w:keepNext w:val="0"/>
        <w:keepLines w:val="0"/>
        <w:pageBreakBefore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第二十</w:t>
      </w:r>
      <w:r>
        <w:rPr>
          <w:rFonts w:hint="default" w:ascii="Times New Roman" w:hAnsi="Times New Roman" w:eastAsia="方正仿宋简体" w:cs="Times New Roman"/>
          <w:b/>
          <w:color w:val="auto"/>
          <w:sz w:val="32"/>
          <w:szCs w:val="32"/>
          <w:u w:val="none"/>
          <w:lang w:eastAsia="zh-CN"/>
        </w:rPr>
        <w:t>四</w:t>
      </w:r>
      <w:r>
        <w:rPr>
          <w:rFonts w:hint="default" w:ascii="Times New Roman" w:hAnsi="Times New Roman" w:eastAsia="方正仿宋简体" w:cs="Times New Roman"/>
          <w:b/>
          <w:color w:val="auto"/>
          <w:sz w:val="32"/>
          <w:szCs w:val="32"/>
          <w:u w:val="none"/>
        </w:rPr>
        <w:t>条</w:t>
      </w:r>
      <w:r>
        <w:rPr>
          <w:rFonts w:hint="default" w:ascii="Times New Roman" w:hAnsi="Times New Roman" w:eastAsia="方正仿宋简体" w:cs="Times New Roman"/>
          <w:b/>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rPr>
        <w:t>“多测合一”测绘实施期间，测绘中介服务机构被取消测绘资质，不得继续</w:t>
      </w:r>
      <w:r>
        <w:rPr>
          <w:rFonts w:hint="default" w:ascii="Times New Roman" w:hAnsi="Times New Roman" w:eastAsia="方正仿宋简体" w:cs="Times New Roman"/>
          <w:color w:val="auto"/>
          <w:sz w:val="32"/>
          <w:szCs w:val="32"/>
          <w:u w:val="none"/>
          <w:lang w:eastAsia="zh-CN"/>
        </w:rPr>
        <w:t>实施</w:t>
      </w:r>
      <w:r>
        <w:rPr>
          <w:rFonts w:hint="default" w:ascii="Times New Roman" w:hAnsi="Times New Roman" w:eastAsia="方正仿宋简体" w:cs="Times New Roman"/>
          <w:color w:val="auto"/>
          <w:sz w:val="32"/>
          <w:szCs w:val="32"/>
          <w:u w:val="none"/>
        </w:rPr>
        <w:t>尚未履行的“多测合一”测绘项目</w:t>
      </w:r>
      <w:r>
        <w:rPr>
          <w:rFonts w:hint="default" w:ascii="Times New Roman" w:hAnsi="Times New Roman" w:eastAsia="方正仿宋简体" w:cs="Times New Roman"/>
          <w:color w:val="auto"/>
          <w:sz w:val="32"/>
          <w:szCs w:val="32"/>
          <w:u w:val="none"/>
          <w:lang w:eastAsia="zh-CN"/>
        </w:rPr>
        <w:t>。由此造成的损失，由该测绘中介服务机构承担</w:t>
      </w:r>
      <w:r>
        <w:rPr>
          <w:rFonts w:hint="default" w:ascii="Times New Roman" w:hAnsi="Times New Roman" w:eastAsia="方正仿宋简体" w:cs="Times New Roman"/>
          <w:color w:val="auto"/>
          <w:sz w:val="32"/>
          <w:szCs w:val="32"/>
          <w:u w:val="none"/>
        </w:rPr>
        <w:t>。</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rPr>
        <w:t>二十</w:t>
      </w:r>
      <w:r>
        <w:rPr>
          <w:rFonts w:hint="default" w:ascii="Times New Roman" w:hAnsi="Times New Roman" w:eastAsia="方正仿宋简体" w:cs="Times New Roman"/>
          <w:b/>
          <w:color w:val="auto"/>
          <w:sz w:val="32"/>
          <w:szCs w:val="32"/>
          <w:u w:val="none"/>
          <w:lang w:eastAsia="zh-CN"/>
        </w:rPr>
        <w:t>五</w:t>
      </w:r>
      <w:r>
        <w:rPr>
          <w:rFonts w:hint="default" w:ascii="Times New Roman" w:hAnsi="Times New Roman" w:eastAsia="方正仿宋简体" w:cs="Times New Roman"/>
          <w:b/>
          <w:color w:val="auto"/>
          <w:sz w:val="32"/>
          <w:szCs w:val="32"/>
          <w:u w:val="none"/>
        </w:rPr>
        <w:t xml:space="preserve">条  </w:t>
      </w:r>
      <w:r>
        <w:rPr>
          <w:rFonts w:hint="default" w:ascii="Times New Roman" w:hAnsi="Times New Roman" w:eastAsia="方正仿宋简体" w:cs="Times New Roman"/>
          <w:color w:val="auto"/>
          <w:sz w:val="32"/>
          <w:szCs w:val="32"/>
          <w:u w:val="none"/>
        </w:rPr>
        <w:t>将未纳入“多测合一”范围的测绘业务或其他业务与“多测合一”业务捆绑签订合同或搭车收费的，以及未取得</w:t>
      </w:r>
      <w:r>
        <w:rPr>
          <w:rFonts w:hint="default" w:ascii="Times New Roman" w:hAnsi="Times New Roman" w:eastAsia="方正仿宋简体" w:cs="Times New Roman"/>
          <w:color w:val="auto"/>
          <w:sz w:val="32"/>
          <w:szCs w:val="32"/>
          <w:u w:val="none"/>
          <w:lang w:eastAsia="zh-CN"/>
        </w:rPr>
        <w:t>符合</w:t>
      </w:r>
      <w:r>
        <w:rPr>
          <w:rFonts w:hint="default" w:ascii="Times New Roman" w:hAnsi="Times New Roman" w:eastAsia="方正仿宋简体" w:cs="Times New Roman"/>
          <w:color w:val="auto"/>
          <w:sz w:val="32"/>
          <w:szCs w:val="32"/>
          <w:u w:val="none"/>
        </w:rPr>
        <w:t>“多测合一”业务</w:t>
      </w:r>
      <w:r>
        <w:rPr>
          <w:rFonts w:hint="default" w:ascii="Times New Roman" w:hAnsi="Times New Roman" w:eastAsia="方正仿宋简体" w:cs="Times New Roman"/>
          <w:color w:val="auto"/>
          <w:sz w:val="32"/>
          <w:szCs w:val="32"/>
          <w:u w:val="none"/>
          <w:lang w:eastAsia="zh-CN"/>
        </w:rPr>
        <w:t>测绘资质</w:t>
      </w:r>
      <w:r>
        <w:rPr>
          <w:rFonts w:hint="default" w:ascii="Times New Roman" w:hAnsi="Times New Roman" w:eastAsia="方正仿宋简体" w:cs="Times New Roman"/>
          <w:color w:val="auto"/>
          <w:sz w:val="32"/>
          <w:szCs w:val="32"/>
          <w:u w:val="none"/>
        </w:rPr>
        <w:t>资格从事我市“多测合一”业务的</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由有关部门给予相应行政处罚</w:t>
      </w:r>
      <w:r>
        <w:rPr>
          <w:rFonts w:hint="default" w:ascii="Times New Roman" w:hAnsi="Times New Roman"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szCs w:val="32"/>
          <w:u w:val="none"/>
        </w:rPr>
        <w:t>追究有关单位或个人的</w:t>
      </w:r>
      <w:r>
        <w:rPr>
          <w:rFonts w:hint="default" w:ascii="Times New Roman" w:hAnsi="Times New Roman" w:eastAsia="方正仿宋简体" w:cs="Times New Roman"/>
          <w:color w:val="auto"/>
          <w:sz w:val="32"/>
          <w:szCs w:val="32"/>
          <w:u w:val="none"/>
          <w:lang w:eastAsia="zh-CN"/>
        </w:rPr>
        <w:t>法律</w:t>
      </w:r>
      <w:r>
        <w:rPr>
          <w:rFonts w:hint="default" w:ascii="Times New Roman" w:hAnsi="Times New Roman" w:eastAsia="方正仿宋简体" w:cs="Times New Roman"/>
          <w:color w:val="auto"/>
          <w:sz w:val="32"/>
          <w:szCs w:val="32"/>
          <w:u w:val="none"/>
        </w:rPr>
        <w:t>责任</w:t>
      </w:r>
      <w:r>
        <w:rPr>
          <w:rFonts w:hint="default" w:ascii="Times New Roman" w:hAnsi="Times New Roman" w:eastAsia="方正仿宋简体" w:cs="Times New Roman"/>
          <w:color w:val="auto"/>
          <w:sz w:val="32"/>
          <w:szCs w:val="32"/>
          <w:u w:val="none"/>
          <w:lang w:eastAsia="zh-CN"/>
        </w:rPr>
        <w:t>，构成犯罪的，依法追究刑事责任</w:t>
      </w:r>
      <w:r>
        <w:rPr>
          <w:rFonts w:hint="default" w:ascii="Times New Roman" w:hAnsi="Times New Roman" w:eastAsia="方正仿宋简体" w:cs="Times New Roman"/>
          <w:color w:val="auto"/>
          <w:sz w:val="32"/>
          <w:szCs w:val="32"/>
          <w:u w:val="none"/>
        </w:rPr>
        <w:t>。</w:t>
      </w:r>
    </w:p>
    <w:p>
      <w:pPr>
        <w:pStyle w:val="2"/>
        <w:rPr>
          <w:rFonts w:hint="default" w:ascii="Times New Roman" w:hAnsi="Times New Roman" w:cs="Times New Roman"/>
          <w:color w:val="auto"/>
        </w:rPr>
      </w:pP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r>
        <w:rPr>
          <w:rFonts w:hint="default" w:ascii="Times New Roman" w:hAnsi="Times New Roman" w:eastAsia="方正黑体简体" w:cs="Times New Roman"/>
          <w:color w:val="auto"/>
          <w:sz w:val="32"/>
          <w:szCs w:val="28"/>
          <w:u w:val="none"/>
        </w:rPr>
        <w:t>第</w:t>
      </w:r>
      <w:r>
        <w:rPr>
          <w:rFonts w:hint="default" w:ascii="Times New Roman" w:hAnsi="Times New Roman" w:eastAsia="方正黑体简体" w:cs="Times New Roman"/>
          <w:color w:val="auto"/>
          <w:sz w:val="32"/>
          <w:szCs w:val="28"/>
          <w:u w:val="none"/>
          <w:lang w:eastAsia="zh-CN"/>
        </w:rPr>
        <w:t>七</w:t>
      </w:r>
      <w:r>
        <w:rPr>
          <w:rFonts w:hint="default" w:ascii="Times New Roman" w:hAnsi="Times New Roman" w:eastAsia="方正黑体简体" w:cs="Times New Roman"/>
          <w:color w:val="auto"/>
          <w:sz w:val="32"/>
          <w:szCs w:val="28"/>
          <w:u w:val="none"/>
        </w:rPr>
        <w:t>章  附则</w:t>
      </w:r>
    </w:p>
    <w:p>
      <w:pPr>
        <w:pStyle w:val="14"/>
        <w:keepNext w:val="0"/>
        <w:keepLines w:val="0"/>
        <w:pageBreakBefore w:val="0"/>
        <w:kinsoku/>
        <w:wordWrap/>
        <w:overflowPunct/>
        <w:topLinePunct w:val="0"/>
        <w:bidi w:val="0"/>
        <w:snapToGrid/>
        <w:spacing w:line="560" w:lineRule="exact"/>
        <w:jc w:val="center"/>
        <w:textAlignment w:val="auto"/>
        <w:outlineLvl w:val="0"/>
        <w:rPr>
          <w:rFonts w:hint="default" w:ascii="Times New Roman" w:hAnsi="Times New Roman" w:eastAsia="方正黑体简体" w:cs="Times New Roman"/>
          <w:color w:val="auto"/>
          <w:sz w:val="32"/>
          <w:szCs w:val="28"/>
          <w:u w:val="none"/>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color w:val="auto"/>
          <w:sz w:val="32"/>
          <w:szCs w:val="32"/>
          <w:u w:val="none"/>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rPr>
        <w:t>二十</w:t>
      </w:r>
      <w:r>
        <w:rPr>
          <w:rFonts w:hint="default" w:ascii="Times New Roman" w:hAnsi="Times New Roman" w:eastAsia="方正仿宋简体" w:cs="Times New Roman"/>
          <w:b/>
          <w:color w:val="auto"/>
          <w:sz w:val="32"/>
          <w:szCs w:val="32"/>
          <w:u w:val="none"/>
          <w:lang w:eastAsia="zh-CN"/>
        </w:rPr>
        <w:t>六</w:t>
      </w:r>
      <w:r>
        <w:rPr>
          <w:rFonts w:hint="default" w:ascii="Times New Roman" w:hAnsi="Times New Roman" w:eastAsia="方正仿宋简体" w:cs="Times New Roman"/>
          <w:b/>
          <w:color w:val="auto"/>
          <w:sz w:val="32"/>
          <w:szCs w:val="32"/>
          <w:u w:val="none"/>
        </w:rPr>
        <w:t xml:space="preserve">条  </w:t>
      </w:r>
      <w:r>
        <w:rPr>
          <w:rFonts w:hint="default" w:ascii="Times New Roman" w:hAnsi="Times New Roman" w:eastAsia="方正仿宋简体" w:cs="Times New Roman"/>
          <w:color w:val="auto"/>
          <w:sz w:val="32"/>
          <w:szCs w:val="32"/>
          <w:u w:val="none"/>
        </w:rPr>
        <w:t>本办法自202</w:t>
      </w:r>
      <w:r>
        <w:rPr>
          <w:rFonts w:hint="default"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rPr>
        <w:t>年</w:t>
      </w:r>
      <w:r>
        <w:rPr>
          <w:rFonts w:hint="default" w:ascii="Times New Roman" w:hAnsi="Times New Roman" w:eastAsia="方正仿宋简体" w:cs="Times New Roman"/>
          <w:color w:val="auto"/>
          <w:sz w:val="32"/>
          <w:szCs w:val="32"/>
          <w:u w:val="none"/>
          <w:lang w:val="en-US" w:eastAsia="zh-CN"/>
        </w:rPr>
        <w:t>1</w:t>
      </w:r>
      <w:r>
        <w:rPr>
          <w:rFonts w:hint="default" w:ascii="Times New Roman" w:hAnsi="Times New Roman" w:eastAsia="方正仿宋简体" w:cs="Times New Roman"/>
          <w:color w:val="auto"/>
          <w:sz w:val="32"/>
          <w:szCs w:val="32"/>
          <w:u w:val="none"/>
        </w:rPr>
        <w:t>月</w:t>
      </w:r>
      <w:r>
        <w:rPr>
          <w:rFonts w:hint="default" w:ascii="Times New Roman" w:hAnsi="Times New Roman" w:eastAsia="方正仿宋简体" w:cs="Times New Roman"/>
          <w:color w:val="auto"/>
          <w:sz w:val="32"/>
          <w:szCs w:val="32"/>
          <w:u w:val="none"/>
          <w:lang w:val="en-US" w:eastAsia="zh-CN"/>
        </w:rPr>
        <w:t>1</w:t>
      </w:r>
      <w:r>
        <w:rPr>
          <w:rFonts w:hint="default" w:ascii="Times New Roman" w:hAnsi="Times New Roman" w:eastAsia="方正仿宋简体" w:cs="Times New Roman"/>
          <w:color w:val="auto"/>
          <w:sz w:val="32"/>
          <w:szCs w:val="32"/>
          <w:u w:val="none"/>
        </w:rPr>
        <w:t>日起施行。本办法施行前已签订测绘合同的，仍按原合同履行。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u w:val="none"/>
        </w:rPr>
        <w:t>第</w:t>
      </w:r>
      <w:r>
        <w:rPr>
          <w:rFonts w:hint="default" w:ascii="Times New Roman" w:hAnsi="Times New Roman" w:eastAsia="方正仿宋简体" w:cs="Times New Roman"/>
          <w:b/>
          <w:color w:val="auto"/>
          <w:sz w:val="32"/>
          <w:szCs w:val="32"/>
          <w:u w:val="none"/>
          <w:lang w:eastAsia="zh-CN"/>
        </w:rPr>
        <w:t>二十七</w:t>
      </w:r>
      <w:r>
        <w:rPr>
          <w:rFonts w:hint="default" w:ascii="Times New Roman" w:hAnsi="Times New Roman" w:eastAsia="方正仿宋简体" w:cs="Times New Roman"/>
          <w:b/>
          <w:color w:val="auto"/>
          <w:sz w:val="32"/>
          <w:szCs w:val="32"/>
          <w:u w:val="none"/>
        </w:rPr>
        <w:t xml:space="preserve">条  </w:t>
      </w:r>
      <w:r>
        <w:rPr>
          <w:rFonts w:hint="default" w:ascii="Times New Roman" w:hAnsi="Times New Roman" w:eastAsia="方正仿宋简体" w:cs="Times New Roman"/>
          <w:color w:val="auto"/>
          <w:sz w:val="32"/>
          <w:szCs w:val="32"/>
          <w:u w:val="none"/>
        </w:rPr>
        <w:t>市、县（市、区）有关部门制定的相关政策规定与本办法不一致的，</w:t>
      </w:r>
      <w:bookmarkStart w:id="0" w:name="_GoBack"/>
      <w:bookmarkEnd w:id="0"/>
      <w:r>
        <w:rPr>
          <w:rFonts w:hint="default" w:ascii="Times New Roman" w:hAnsi="Times New Roman" w:eastAsia="方正仿宋简体" w:cs="Times New Roman"/>
          <w:color w:val="auto"/>
          <w:sz w:val="32"/>
          <w:szCs w:val="32"/>
          <w:u w:val="none"/>
        </w:rPr>
        <w:t>以本办法为准。</w:t>
      </w:r>
    </w:p>
    <w:p>
      <w:pPr>
        <w:pStyle w:val="2"/>
        <w:rPr>
          <w:rFonts w:hint="default" w:ascii="Times New Roman" w:hAnsi="Times New Roman" w:eastAsia="方正仿宋简体" w:cs="Times New Roman"/>
          <w:color w:val="auto"/>
          <w:sz w:val="32"/>
          <w:szCs w:val="32"/>
        </w:rPr>
        <w:sectPr>
          <w:pgSz w:w="11906" w:h="16838"/>
          <w:pgMar w:top="2155" w:right="1474" w:bottom="2041" w:left="1588" w:header="851" w:footer="1587" w:gutter="0"/>
          <w:pgNumType w:fmt="decimal"/>
          <w:cols w:space="720" w:num="1"/>
          <w:docGrid w:type="lines" w:linePitch="312" w:charSpace="0"/>
        </w:sect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pStyle w:val="2"/>
        <w:rPr>
          <w:rFonts w:hint="default" w:ascii="Times New Roman" w:hAnsi="Times New Roman" w:eastAsia="方正仿宋简体" w:cs="Times New Roman"/>
          <w:color w:val="auto"/>
          <w:sz w:val="32"/>
          <w:szCs w:val="32"/>
        </w:rPr>
      </w:pPr>
    </w:p>
    <w:p>
      <w:pPr>
        <w:adjustRightInd w:val="0"/>
        <w:snapToGrid w:val="0"/>
        <w:spacing w:line="400" w:lineRule="exact"/>
        <w:rPr>
          <w:rFonts w:hint="default" w:ascii="Times New Roman" w:hAnsi="Times New Roman" w:eastAsia="方正楷体简体" w:cs="Times New Roman"/>
          <w:lang w:eastAsia="zh-CN"/>
        </w:rPr>
      </w:pPr>
      <w:r>
        <w:rPr>
          <w:rFonts w:hint="default" w:ascii="Times New Roman" w:hAnsi="Times New Roman" w:eastAsia="方正黑体简体" w:cs="Times New Roman"/>
          <w:color w:val="auto"/>
          <w:sz w:val="28"/>
          <w:szCs w:val="28"/>
        </w:rPr>
        <w:t>公开方式：</w:t>
      </w:r>
      <w:r>
        <w:rPr>
          <w:rFonts w:hint="default" w:ascii="Times New Roman" w:hAnsi="Times New Roman" w:eastAsia="方正楷体简体" w:cs="Times New Roman"/>
          <w:color w:val="auto"/>
          <w:sz w:val="28"/>
          <w:szCs w:val="28"/>
          <w:lang w:eastAsia="zh-CN"/>
        </w:rPr>
        <w:t>主动</w:t>
      </w:r>
      <w:r>
        <w:rPr>
          <w:rFonts w:hint="default" w:ascii="Times New Roman" w:hAnsi="Times New Roman" w:eastAsia="方正楷体简体" w:cs="Times New Roman"/>
          <w:color w:val="auto"/>
          <w:sz w:val="28"/>
          <w:szCs w:val="28"/>
        </w:rPr>
        <w:t>公开</w:t>
      </w:r>
    </w:p>
    <w:p>
      <w:pPr>
        <w:spacing w:line="560" w:lineRule="exact"/>
        <w:rPr>
          <w:rFonts w:hint="default" w:ascii="Times New Roman" w:hAnsi="Times New Roman" w:cs="Times New Roman"/>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42545</wp:posOffset>
                </wp:positionV>
                <wp:extent cx="5606415" cy="13970"/>
                <wp:effectExtent l="0" t="6350" r="1905" b="10160"/>
                <wp:wrapNone/>
                <wp:docPr id="4" name="直接连接符 4"/>
                <wp:cNvGraphicFramePr/>
                <a:graphic xmlns:a="http://schemas.openxmlformats.org/drawingml/2006/main">
                  <a:graphicData uri="http://schemas.microsoft.com/office/word/2010/wordprocessingShape">
                    <wps:wsp>
                      <wps:cNvSpPr/>
                      <wps:spPr>
                        <a:xfrm flipV="1">
                          <a:off x="0" y="0"/>
                          <a:ext cx="5606415" cy="139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5pt;margin-top:3.35pt;height:1.1pt;width:441.45pt;z-index:251661312;mso-width-relative:page;mso-height-relative:page;" filled="f" stroked="t" coordsize="21600,21600" o:gfxdata="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LLU6tYA&#10;AAAGAQAADwAAAAAAAAABACAAAAAiAAAAZHJzL2Rvd25yZXYueG1sUEsBAhQAFAAAAAgAh07iQGrz&#10;wQfoAQAApQMAAA4AAAAAAAAAAQAgAAAAJQEAAGRycy9lMm9Eb2MueG1sUEsFBgAAAAAGAAYAWQEA&#10;AH8FAAAAAA==&#10;">
                <v:fill on="f" focussize="0,0"/>
                <v:stroke weight="1pt"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397510</wp:posOffset>
                </wp:positionV>
                <wp:extent cx="5606415" cy="13970"/>
                <wp:effectExtent l="0" t="6350" r="1905" b="10160"/>
                <wp:wrapNone/>
                <wp:docPr id="3" name="直接连接符 3"/>
                <wp:cNvGraphicFramePr/>
                <a:graphic xmlns:a="http://schemas.openxmlformats.org/drawingml/2006/main">
                  <a:graphicData uri="http://schemas.microsoft.com/office/word/2010/wordprocessingShape">
                    <wps:wsp>
                      <wps:cNvSpPr/>
                      <wps:spPr>
                        <a:xfrm flipV="1">
                          <a:off x="0" y="0"/>
                          <a:ext cx="5606415" cy="139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31.3pt;height:1.1pt;width:441.45pt;z-index:251660288;mso-width-relative:page;mso-height-relative:page;" filled="f" stroked="t" coordsize="21600,21600" o:gfxdata="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EG7/X&#10;AAAACAEAAA8AAAAAAAAAAQAgAAAAIgAAAGRycy9kb3ducmV2LnhtbFBLAQIUABQAAAAIAIdO4kDI&#10;N8EM6AEAAKUDAAAOAAAAAAAAAAEAIAAAACYBAABkcnMvZTJvRG9jLnhtbFBLBQYAAAAABgAGAFkB&#10;AACA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color w:val="auto"/>
          <w:sz w:val="28"/>
          <w:szCs w:val="28"/>
        </w:rPr>
        <w:t xml:space="preserve">　济宁市自然资源和规划局办公室　　   </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202</w:t>
      </w:r>
      <w:r>
        <w:rPr>
          <w:rFonts w:hint="default" w:ascii="Times New Roman" w:hAnsi="Times New Roman" w:eastAsia="方正仿宋简体" w:cs="Times New Roman"/>
          <w:color w:val="auto"/>
          <w:sz w:val="28"/>
          <w:szCs w:val="28"/>
          <w:lang w:val="en-US" w:eastAsia="zh-CN"/>
        </w:rPr>
        <w:t>3</w:t>
      </w:r>
      <w:r>
        <w:rPr>
          <w:rFonts w:hint="default" w:ascii="Times New Roman" w:hAnsi="Times New Roman" w:eastAsia="方正仿宋简体" w:cs="Times New Roman"/>
          <w:color w:val="auto"/>
          <w:sz w:val="28"/>
          <w:szCs w:val="28"/>
        </w:rPr>
        <w:t>年</w:t>
      </w:r>
      <w:r>
        <w:rPr>
          <w:rFonts w:hint="default" w:ascii="Times New Roman" w:hAnsi="Times New Roman" w:eastAsia="方正仿宋简体" w:cs="Times New Roman"/>
          <w:color w:val="auto"/>
          <w:sz w:val="28"/>
          <w:szCs w:val="28"/>
          <w:lang w:val="en-US" w:eastAsia="zh-CN"/>
        </w:rPr>
        <w:t>12月</w:t>
      </w:r>
      <w:r>
        <w:rPr>
          <w:rFonts w:hint="eastAsia" w:ascii="Times New Roman" w:hAnsi="Times New Roman" w:eastAsia="方正仿宋简体" w:cs="Times New Roman"/>
          <w:color w:val="auto"/>
          <w:sz w:val="28"/>
          <w:szCs w:val="28"/>
          <w:lang w:val="en-US" w:eastAsia="zh-CN"/>
        </w:rPr>
        <w:t>27</w:t>
      </w:r>
      <w:r>
        <w:rPr>
          <w:rFonts w:hint="default" w:ascii="Times New Roman" w:hAnsi="Times New Roman" w:eastAsia="方正仿宋简体" w:cs="Times New Roman"/>
          <w:color w:val="auto"/>
          <w:sz w:val="28"/>
          <w:szCs w:val="28"/>
          <w:lang w:val="en-US" w:eastAsia="zh-CN"/>
        </w:rPr>
        <w:t>日印发</w:t>
      </w:r>
      <w:r>
        <w:rPr>
          <w:rFonts w:hint="eastAsia" w:ascii="Times New Roman" w:hAnsi="Times New Roman" w:eastAsia="方正仿宋简体" w:cs="Times New Roman"/>
          <w:color w:val="auto"/>
          <w:sz w:val="28"/>
          <w:szCs w:val="28"/>
          <w:lang w:val="en-US" w:eastAsia="zh-CN"/>
        </w:rPr>
        <w:t>　</w:t>
      </w:r>
    </w:p>
    <w:sectPr>
      <w:footerReference r:id="rId5" w:type="default"/>
      <w:footerReference r:id="rId6" w:type="even"/>
      <w:pgSz w:w="11906" w:h="16838"/>
      <w:pgMar w:top="2155" w:right="1474" w:bottom="2041" w:left="1588"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628"/>
        <w:tab w:val="left" w:pos="8080"/>
      </w:tabs>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628"/>
        <w:tab w:val="left" w:pos="8080"/>
      </w:tabs>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suppressLineNumbers w:val="0"/>
      <w:tabs>
        <w:tab w:val="center" w:pos="4153"/>
        <w:tab w:val="left" w:pos="5628"/>
        <w:tab w:val="left" w:pos="8080"/>
        <w:tab w:val="right" w:pos="8306"/>
      </w:tabs>
      <w:kinsoku/>
      <w:wordWrap/>
      <w:overflowPunct/>
      <w:topLinePunct w:val="0"/>
      <w:autoSpaceDE/>
      <w:autoSpaceDN/>
      <w:bidi w:val="0"/>
      <w:adjustRightInd/>
      <w:snapToGrid w:val="0"/>
      <w:spacing w:before="0" w:beforeAutospacing="0" w:after="0" w:afterAutospacing="0" w:line="240" w:lineRule="atLeast"/>
      <w:ind w:left="0" w:right="0"/>
      <w:textAlignment w:val="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E563A"/>
    <w:multiLevelType w:val="singleLevel"/>
    <w:tmpl w:val="9BFE56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ZDk2MzE4ZjUxOTAyYWY5YWNjYmU1N2RhMTk1MTcifQ=="/>
  </w:docVars>
  <w:rsids>
    <w:rsidRoot w:val="003E70B1"/>
    <w:rsid w:val="0002561E"/>
    <w:rsid w:val="000742E5"/>
    <w:rsid w:val="00074747"/>
    <w:rsid w:val="000838D9"/>
    <w:rsid w:val="00092796"/>
    <w:rsid w:val="000B4FA7"/>
    <w:rsid w:val="000E2190"/>
    <w:rsid w:val="001135E8"/>
    <w:rsid w:val="00142203"/>
    <w:rsid w:val="001424C4"/>
    <w:rsid w:val="00177EAB"/>
    <w:rsid w:val="00190A79"/>
    <w:rsid w:val="001B3CCE"/>
    <w:rsid w:val="00230A17"/>
    <w:rsid w:val="002A5B6E"/>
    <w:rsid w:val="002C4449"/>
    <w:rsid w:val="00337878"/>
    <w:rsid w:val="00351427"/>
    <w:rsid w:val="003533B6"/>
    <w:rsid w:val="0035798C"/>
    <w:rsid w:val="00360909"/>
    <w:rsid w:val="003D6656"/>
    <w:rsid w:val="003D697A"/>
    <w:rsid w:val="003E70B1"/>
    <w:rsid w:val="00401C0D"/>
    <w:rsid w:val="0042453A"/>
    <w:rsid w:val="004676AA"/>
    <w:rsid w:val="004C359C"/>
    <w:rsid w:val="004E19EF"/>
    <w:rsid w:val="004E3E70"/>
    <w:rsid w:val="00502C81"/>
    <w:rsid w:val="0052110E"/>
    <w:rsid w:val="005309C0"/>
    <w:rsid w:val="00596518"/>
    <w:rsid w:val="005B28B2"/>
    <w:rsid w:val="005E6898"/>
    <w:rsid w:val="0060361A"/>
    <w:rsid w:val="00686FEB"/>
    <w:rsid w:val="006914EB"/>
    <w:rsid w:val="006F49DD"/>
    <w:rsid w:val="007142DF"/>
    <w:rsid w:val="00725074"/>
    <w:rsid w:val="00796A38"/>
    <w:rsid w:val="007A282F"/>
    <w:rsid w:val="007C5319"/>
    <w:rsid w:val="007D0127"/>
    <w:rsid w:val="007D168F"/>
    <w:rsid w:val="007F62A7"/>
    <w:rsid w:val="00813106"/>
    <w:rsid w:val="00885D34"/>
    <w:rsid w:val="008C5158"/>
    <w:rsid w:val="008D7FA1"/>
    <w:rsid w:val="008E3A45"/>
    <w:rsid w:val="008F54B4"/>
    <w:rsid w:val="0091410D"/>
    <w:rsid w:val="00952632"/>
    <w:rsid w:val="00953FF2"/>
    <w:rsid w:val="009B2551"/>
    <w:rsid w:val="009E1BBB"/>
    <w:rsid w:val="00A00A4A"/>
    <w:rsid w:val="00A017BD"/>
    <w:rsid w:val="00A329C6"/>
    <w:rsid w:val="00A41E2A"/>
    <w:rsid w:val="00A46013"/>
    <w:rsid w:val="00A91915"/>
    <w:rsid w:val="00AA732C"/>
    <w:rsid w:val="00AE6C81"/>
    <w:rsid w:val="00B35D20"/>
    <w:rsid w:val="00B370B3"/>
    <w:rsid w:val="00B4605E"/>
    <w:rsid w:val="00B83A2F"/>
    <w:rsid w:val="00BB341B"/>
    <w:rsid w:val="00BE02A1"/>
    <w:rsid w:val="00C27CB7"/>
    <w:rsid w:val="00C30989"/>
    <w:rsid w:val="00C403E4"/>
    <w:rsid w:val="00C7015E"/>
    <w:rsid w:val="00CC5990"/>
    <w:rsid w:val="00CD5CB1"/>
    <w:rsid w:val="00CF2775"/>
    <w:rsid w:val="00D303FB"/>
    <w:rsid w:val="00DA3A9D"/>
    <w:rsid w:val="00DA607D"/>
    <w:rsid w:val="00DA7AEA"/>
    <w:rsid w:val="00DD5727"/>
    <w:rsid w:val="00DD5866"/>
    <w:rsid w:val="00DE4C90"/>
    <w:rsid w:val="00DF3EBA"/>
    <w:rsid w:val="00E21FB8"/>
    <w:rsid w:val="00E255B5"/>
    <w:rsid w:val="00E27676"/>
    <w:rsid w:val="00E87ECD"/>
    <w:rsid w:val="00EB78E1"/>
    <w:rsid w:val="00ED1603"/>
    <w:rsid w:val="00F36D21"/>
    <w:rsid w:val="00F43E06"/>
    <w:rsid w:val="00F472BF"/>
    <w:rsid w:val="00FE381D"/>
    <w:rsid w:val="00FF3197"/>
    <w:rsid w:val="01283E5B"/>
    <w:rsid w:val="014539B1"/>
    <w:rsid w:val="016A5229"/>
    <w:rsid w:val="01DBC898"/>
    <w:rsid w:val="029E5199"/>
    <w:rsid w:val="02A83DFF"/>
    <w:rsid w:val="030A5DD6"/>
    <w:rsid w:val="03127926"/>
    <w:rsid w:val="03165668"/>
    <w:rsid w:val="03327BE2"/>
    <w:rsid w:val="03391357"/>
    <w:rsid w:val="03824AAC"/>
    <w:rsid w:val="03C47CC7"/>
    <w:rsid w:val="043D0666"/>
    <w:rsid w:val="044A30F0"/>
    <w:rsid w:val="044F7F89"/>
    <w:rsid w:val="046F7D32"/>
    <w:rsid w:val="04703E5F"/>
    <w:rsid w:val="05257DE5"/>
    <w:rsid w:val="054C75DA"/>
    <w:rsid w:val="05680B2B"/>
    <w:rsid w:val="058F525E"/>
    <w:rsid w:val="05A1276D"/>
    <w:rsid w:val="05E355AA"/>
    <w:rsid w:val="05ED15B8"/>
    <w:rsid w:val="06FB7758"/>
    <w:rsid w:val="075D0A08"/>
    <w:rsid w:val="07ED2710"/>
    <w:rsid w:val="088E0B0F"/>
    <w:rsid w:val="08D4742C"/>
    <w:rsid w:val="09081C5F"/>
    <w:rsid w:val="095A2027"/>
    <w:rsid w:val="0975712B"/>
    <w:rsid w:val="09840E52"/>
    <w:rsid w:val="0A726EFC"/>
    <w:rsid w:val="0AB731E2"/>
    <w:rsid w:val="0B016BFE"/>
    <w:rsid w:val="0B3A5793"/>
    <w:rsid w:val="0B7F7B23"/>
    <w:rsid w:val="0B996E37"/>
    <w:rsid w:val="0BC05425"/>
    <w:rsid w:val="0BC1638D"/>
    <w:rsid w:val="0BF3A82C"/>
    <w:rsid w:val="0C42491F"/>
    <w:rsid w:val="0C7927C4"/>
    <w:rsid w:val="0C7E427E"/>
    <w:rsid w:val="0C8116C1"/>
    <w:rsid w:val="0CB657C6"/>
    <w:rsid w:val="0CE25A03"/>
    <w:rsid w:val="0CFD1647"/>
    <w:rsid w:val="0D42705A"/>
    <w:rsid w:val="0D662D48"/>
    <w:rsid w:val="0E277BF1"/>
    <w:rsid w:val="0E4E0813"/>
    <w:rsid w:val="0E884146"/>
    <w:rsid w:val="0E9438E5"/>
    <w:rsid w:val="0E947BD9"/>
    <w:rsid w:val="0EB67D00"/>
    <w:rsid w:val="0F4567FC"/>
    <w:rsid w:val="0F5B2655"/>
    <w:rsid w:val="0FA361F2"/>
    <w:rsid w:val="0FB7C696"/>
    <w:rsid w:val="1041184B"/>
    <w:rsid w:val="10B63FE7"/>
    <w:rsid w:val="110E1F50"/>
    <w:rsid w:val="111D5E14"/>
    <w:rsid w:val="11AE2F10"/>
    <w:rsid w:val="11BB870B"/>
    <w:rsid w:val="12515D71"/>
    <w:rsid w:val="12733FE3"/>
    <w:rsid w:val="128C7765"/>
    <w:rsid w:val="1295415B"/>
    <w:rsid w:val="12B96010"/>
    <w:rsid w:val="13024677"/>
    <w:rsid w:val="134753CA"/>
    <w:rsid w:val="137C424A"/>
    <w:rsid w:val="13A66595"/>
    <w:rsid w:val="13EE5846"/>
    <w:rsid w:val="13F6294C"/>
    <w:rsid w:val="147F0B94"/>
    <w:rsid w:val="148F0C11"/>
    <w:rsid w:val="14BB2083"/>
    <w:rsid w:val="15520056"/>
    <w:rsid w:val="15FFF30A"/>
    <w:rsid w:val="16721E7C"/>
    <w:rsid w:val="16942765"/>
    <w:rsid w:val="173C2D6C"/>
    <w:rsid w:val="175B7696"/>
    <w:rsid w:val="17A60557"/>
    <w:rsid w:val="181D2D01"/>
    <w:rsid w:val="18835593"/>
    <w:rsid w:val="189F7FF0"/>
    <w:rsid w:val="18D47700"/>
    <w:rsid w:val="18F002B2"/>
    <w:rsid w:val="1917583F"/>
    <w:rsid w:val="193E726F"/>
    <w:rsid w:val="19581F55"/>
    <w:rsid w:val="197C1293"/>
    <w:rsid w:val="19B31EEC"/>
    <w:rsid w:val="19DD7A47"/>
    <w:rsid w:val="1A124D91"/>
    <w:rsid w:val="1A6C3919"/>
    <w:rsid w:val="1A8268CC"/>
    <w:rsid w:val="1A9001D7"/>
    <w:rsid w:val="1ABF618E"/>
    <w:rsid w:val="1AD31C39"/>
    <w:rsid w:val="1B0E2C71"/>
    <w:rsid w:val="1B2A083B"/>
    <w:rsid w:val="1B2E5D68"/>
    <w:rsid w:val="1C4C57FF"/>
    <w:rsid w:val="1C547B46"/>
    <w:rsid w:val="1C99181B"/>
    <w:rsid w:val="1CFA6D64"/>
    <w:rsid w:val="1D0D3A1F"/>
    <w:rsid w:val="1DB6C40E"/>
    <w:rsid w:val="1DC6338F"/>
    <w:rsid w:val="1E172D69"/>
    <w:rsid w:val="1E285931"/>
    <w:rsid w:val="1E957931"/>
    <w:rsid w:val="1E9A7EC3"/>
    <w:rsid w:val="1EA01197"/>
    <w:rsid w:val="1EAD2D2F"/>
    <w:rsid w:val="1EF328AA"/>
    <w:rsid w:val="1F901EA7"/>
    <w:rsid w:val="1F9BFCD0"/>
    <w:rsid w:val="1FB65DB1"/>
    <w:rsid w:val="1FCF72B1"/>
    <w:rsid w:val="1FDA4066"/>
    <w:rsid w:val="1FF9542C"/>
    <w:rsid w:val="1FFFD43B"/>
    <w:rsid w:val="200F52AE"/>
    <w:rsid w:val="212B373F"/>
    <w:rsid w:val="218C5F90"/>
    <w:rsid w:val="218D48F0"/>
    <w:rsid w:val="21E23FC6"/>
    <w:rsid w:val="21E95B18"/>
    <w:rsid w:val="222D7E81"/>
    <w:rsid w:val="22734674"/>
    <w:rsid w:val="230B7D0F"/>
    <w:rsid w:val="2318643B"/>
    <w:rsid w:val="23203542"/>
    <w:rsid w:val="234611FA"/>
    <w:rsid w:val="23464FFD"/>
    <w:rsid w:val="24013373"/>
    <w:rsid w:val="24D32F62"/>
    <w:rsid w:val="2500285A"/>
    <w:rsid w:val="250732A1"/>
    <w:rsid w:val="25744759"/>
    <w:rsid w:val="25880798"/>
    <w:rsid w:val="258829EB"/>
    <w:rsid w:val="259205FB"/>
    <w:rsid w:val="25D16D1F"/>
    <w:rsid w:val="25FED985"/>
    <w:rsid w:val="2613738E"/>
    <w:rsid w:val="26234F22"/>
    <w:rsid w:val="26591255"/>
    <w:rsid w:val="268A2D40"/>
    <w:rsid w:val="26DF638E"/>
    <w:rsid w:val="273121C1"/>
    <w:rsid w:val="275B220F"/>
    <w:rsid w:val="27606A43"/>
    <w:rsid w:val="2773012C"/>
    <w:rsid w:val="27822A1D"/>
    <w:rsid w:val="27E64D5A"/>
    <w:rsid w:val="284E0B51"/>
    <w:rsid w:val="28796CD0"/>
    <w:rsid w:val="287C746C"/>
    <w:rsid w:val="28BB14BD"/>
    <w:rsid w:val="28BC79C8"/>
    <w:rsid w:val="29087F8F"/>
    <w:rsid w:val="292D607A"/>
    <w:rsid w:val="296A9B0E"/>
    <w:rsid w:val="29785E86"/>
    <w:rsid w:val="29EE6148"/>
    <w:rsid w:val="2A7B1A76"/>
    <w:rsid w:val="2A9475CB"/>
    <w:rsid w:val="2A9F5694"/>
    <w:rsid w:val="2AC450FA"/>
    <w:rsid w:val="2ACE0AAC"/>
    <w:rsid w:val="2AF95FAD"/>
    <w:rsid w:val="2B3E2D59"/>
    <w:rsid w:val="2B4A1AA4"/>
    <w:rsid w:val="2BA47CAC"/>
    <w:rsid w:val="2BAD4650"/>
    <w:rsid w:val="2BD17FBF"/>
    <w:rsid w:val="2BF99C41"/>
    <w:rsid w:val="2C18596A"/>
    <w:rsid w:val="2C6721E1"/>
    <w:rsid w:val="2CD51841"/>
    <w:rsid w:val="2CE81574"/>
    <w:rsid w:val="2D263A4D"/>
    <w:rsid w:val="2D43744C"/>
    <w:rsid w:val="2D5C05DE"/>
    <w:rsid w:val="2D5E35E4"/>
    <w:rsid w:val="2D8F19F0"/>
    <w:rsid w:val="2DBE08CC"/>
    <w:rsid w:val="2DFFC929"/>
    <w:rsid w:val="2E8744E7"/>
    <w:rsid w:val="2E8B21B7"/>
    <w:rsid w:val="2EE83F2B"/>
    <w:rsid w:val="2F1877C3"/>
    <w:rsid w:val="2F403519"/>
    <w:rsid w:val="2F8F217B"/>
    <w:rsid w:val="2F9A05D1"/>
    <w:rsid w:val="2FCF34EE"/>
    <w:rsid w:val="2FEF64C8"/>
    <w:rsid w:val="300D3D22"/>
    <w:rsid w:val="30181108"/>
    <w:rsid w:val="305E56A9"/>
    <w:rsid w:val="30A457B2"/>
    <w:rsid w:val="317677FC"/>
    <w:rsid w:val="31886847"/>
    <w:rsid w:val="31A422DF"/>
    <w:rsid w:val="31A76FEC"/>
    <w:rsid w:val="31C37EBA"/>
    <w:rsid w:val="31D70CF9"/>
    <w:rsid w:val="31D83568"/>
    <w:rsid w:val="3203475A"/>
    <w:rsid w:val="320555DD"/>
    <w:rsid w:val="322837DF"/>
    <w:rsid w:val="323963CE"/>
    <w:rsid w:val="32591F47"/>
    <w:rsid w:val="32670686"/>
    <w:rsid w:val="32685D9B"/>
    <w:rsid w:val="329655CE"/>
    <w:rsid w:val="32DF5BA0"/>
    <w:rsid w:val="334C14B7"/>
    <w:rsid w:val="3364281E"/>
    <w:rsid w:val="33721B98"/>
    <w:rsid w:val="33773B42"/>
    <w:rsid w:val="33A7D21E"/>
    <w:rsid w:val="33B26438"/>
    <w:rsid w:val="33C36381"/>
    <w:rsid w:val="33E7008D"/>
    <w:rsid w:val="347B4A7C"/>
    <w:rsid w:val="347FB76B"/>
    <w:rsid w:val="34DA79F4"/>
    <w:rsid w:val="352C18BE"/>
    <w:rsid w:val="357D5904"/>
    <w:rsid w:val="35DA6710"/>
    <w:rsid w:val="35E936AF"/>
    <w:rsid w:val="35F2BB61"/>
    <w:rsid w:val="36423619"/>
    <w:rsid w:val="36434614"/>
    <w:rsid w:val="36A93B22"/>
    <w:rsid w:val="36AA33F6"/>
    <w:rsid w:val="3769147A"/>
    <w:rsid w:val="37F4054A"/>
    <w:rsid w:val="37F7A52F"/>
    <w:rsid w:val="37F80854"/>
    <w:rsid w:val="37FA5CA2"/>
    <w:rsid w:val="38020F5D"/>
    <w:rsid w:val="38741F0E"/>
    <w:rsid w:val="389D4D9E"/>
    <w:rsid w:val="38AA5930"/>
    <w:rsid w:val="38CA3F0E"/>
    <w:rsid w:val="39234B8E"/>
    <w:rsid w:val="3938118D"/>
    <w:rsid w:val="393F251C"/>
    <w:rsid w:val="394346CB"/>
    <w:rsid w:val="39916AF0"/>
    <w:rsid w:val="39B77860"/>
    <w:rsid w:val="39CFB996"/>
    <w:rsid w:val="39ED018F"/>
    <w:rsid w:val="39EE068F"/>
    <w:rsid w:val="3A7A4709"/>
    <w:rsid w:val="3ACD76FB"/>
    <w:rsid w:val="3BA65070"/>
    <w:rsid w:val="3BBEED15"/>
    <w:rsid w:val="3BFDC5C9"/>
    <w:rsid w:val="3BFF2436"/>
    <w:rsid w:val="3C0161AE"/>
    <w:rsid w:val="3C1A67A7"/>
    <w:rsid w:val="3C5C5193"/>
    <w:rsid w:val="3C854657"/>
    <w:rsid w:val="3CCA47F2"/>
    <w:rsid w:val="3CD7FF9D"/>
    <w:rsid w:val="3CED2F2A"/>
    <w:rsid w:val="3D193084"/>
    <w:rsid w:val="3D324146"/>
    <w:rsid w:val="3D7BE9A4"/>
    <w:rsid w:val="3D7D3613"/>
    <w:rsid w:val="3DD84C04"/>
    <w:rsid w:val="3DE563CF"/>
    <w:rsid w:val="3DFF8848"/>
    <w:rsid w:val="3E691DE9"/>
    <w:rsid w:val="3ED31348"/>
    <w:rsid w:val="3EFFAE48"/>
    <w:rsid w:val="3F171845"/>
    <w:rsid w:val="3F877A39"/>
    <w:rsid w:val="3FCE658B"/>
    <w:rsid w:val="3FDA9871"/>
    <w:rsid w:val="3FDFCE14"/>
    <w:rsid w:val="3FF820FE"/>
    <w:rsid w:val="3FFB3656"/>
    <w:rsid w:val="3FFF6397"/>
    <w:rsid w:val="40222778"/>
    <w:rsid w:val="404A39B1"/>
    <w:rsid w:val="40A610D2"/>
    <w:rsid w:val="40C25E7A"/>
    <w:rsid w:val="42164036"/>
    <w:rsid w:val="42750D5C"/>
    <w:rsid w:val="42FF4ACA"/>
    <w:rsid w:val="43023C0A"/>
    <w:rsid w:val="431B19E5"/>
    <w:rsid w:val="432C3C13"/>
    <w:rsid w:val="43370708"/>
    <w:rsid w:val="43805C0B"/>
    <w:rsid w:val="4404683C"/>
    <w:rsid w:val="4464552C"/>
    <w:rsid w:val="44B717B0"/>
    <w:rsid w:val="451F0680"/>
    <w:rsid w:val="454F49B7"/>
    <w:rsid w:val="456D6B06"/>
    <w:rsid w:val="466F3D86"/>
    <w:rsid w:val="47260B1E"/>
    <w:rsid w:val="476A5C2F"/>
    <w:rsid w:val="477428AF"/>
    <w:rsid w:val="47BFC4C9"/>
    <w:rsid w:val="47D604EF"/>
    <w:rsid w:val="48277F71"/>
    <w:rsid w:val="483B0A5F"/>
    <w:rsid w:val="484622C9"/>
    <w:rsid w:val="49784602"/>
    <w:rsid w:val="49A07F4D"/>
    <w:rsid w:val="4A0A0919"/>
    <w:rsid w:val="4A8362F4"/>
    <w:rsid w:val="4A870247"/>
    <w:rsid w:val="4AB0108B"/>
    <w:rsid w:val="4ABE3F95"/>
    <w:rsid w:val="4ACF7A5D"/>
    <w:rsid w:val="4AE74161"/>
    <w:rsid w:val="4B1B446B"/>
    <w:rsid w:val="4B3E144D"/>
    <w:rsid w:val="4BA7590D"/>
    <w:rsid w:val="4C4A5282"/>
    <w:rsid w:val="4C7C3C40"/>
    <w:rsid w:val="4C7E2F03"/>
    <w:rsid w:val="4CBD368E"/>
    <w:rsid w:val="4CEA0599"/>
    <w:rsid w:val="4DDE26D8"/>
    <w:rsid w:val="4DF7B039"/>
    <w:rsid w:val="4E2E9D9A"/>
    <w:rsid w:val="4E347D1E"/>
    <w:rsid w:val="4EE8526E"/>
    <w:rsid w:val="4EFD45B3"/>
    <w:rsid w:val="4F483EC3"/>
    <w:rsid w:val="4F492DA9"/>
    <w:rsid w:val="4FB96DE1"/>
    <w:rsid w:val="4FCD667C"/>
    <w:rsid w:val="4FF604DC"/>
    <w:rsid w:val="5043693E"/>
    <w:rsid w:val="504B58C7"/>
    <w:rsid w:val="504D31EC"/>
    <w:rsid w:val="505A5A36"/>
    <w:rsid w:val="506D39BB"/>
    <w:rsid w:val="507E34DB"/>
    <w:rsid w:val="508E27AA"/>
    <w:rsid w:val="510B4E27"/>
    <w:rsid w:val="51142088"/>
    <w:rsid w:val="51581A0F"/>
    <w:rsid w:val="51705511"/>
    <w:rsid w:val="51C15872"/>
    <w:rsid w:val="51F40922"/>
    <w:rsid w:val="51FED7AB"/>
    <w:rsid w:val="5233653E"/>
    <w:rsid w:val="52EC506B"/>
    <w:rsid w:val="532272D6"/>
    <w:rsid w:val="53733B88"/>
    <w:rsid w:val="53971DFE"/>
    <w:rsid w:val="539E3578"/>
    <w:rsid w:val="53E144A4"/>
    <w:rsid w:val="540E267B"/>
    <w:rsid w:val="54363CC8"/>
    <w:rsid w:val="543D56C6"/>
    <w:rsid w:val="544A0B7D"/>
    <w:rsid w:val="54573753"/>
    <w:rsid w:val="55254864"/>
    <w:rsid w:val="5545294C"/>
    <w:rsid w:val="55CF453B"/>
    <w:rsid w:val="55DF4A13"/>
    <w:rsid w:val="55EE2EA8"/>
    <w:rsid w:val="56312D95"/>
    <w:rsid w:val="56587CBD"/>
    <w:rsid w:val="567F715A"/>
    <w:rsid w:val="568B176A"/>
    <w:rsid w:val="56C702A7"/>
    <w:rsid w:val="56DF6C95"/>
    <w:rsid w:val="56F97D56"/>
    <w:rsid w:val="57335337"/>
    <w:rsid w:val="57356057"/>
    <w:rsid w:val="579058D3"/>
    <w:rsid w:val="579B0E0D"/>
    <w:rsid w:val="57C615B4"/>
    <w:rsid w:val="57CC7219"/>
    <w:rsid w:val="57D3411C"/>
    <w:rsid w:val="57D4431F"/>
    <w:rsid w:val="5875BC18"/>
    <w:rsid w:val="58A5D6D9"/>
    <w:rsid w:val="58AD372D"/>
    <w:rsid w:val="58BC103B"/>
    <w:rsid w:val="58BF1100"/>
    <w:rsid w:val="58EF0433"/>
    <w:rsid w:val="59682F71"/>
    <w:rsid w:val="59723314"/>
    <w:rsid w:val="5A292701"/>
    <w:rsid w:val="5A571BB7"/>
    <w:rsid w:val="5A6C4CE3"/>
    <w:rsid w:val="5A6D06DC"/>
    <w:rsid w:val="5A700310"/>
    <w:rsid w:val="5AAC50E0"/>
    <w:rsid w:val="5AB0697E"/>
    <w:rsid w:val="5AB20948"/>
    <w:rsid w:val="5B5EFC96"/>
    <w:rsid w:val="5B774FC4"/>
    <w:rsid w:val="5B873A57"/>
    <w:rsid w:val="5B975D90"/>
    <w:rsid w:val="5B977440"/>
    <w:rsid w:val="5BD462C2"/>
    <w:rsid w:val="5BF441AE"/>
    <w:rsid w:val="5BF7994F"/>
    <w:rsid w:val="5C142F3C"/>
    <w:rsid w:val="5C602626"/>
    <w:rsid w:val="5C6C12B0"/>
    <w:rsid w:val="5C846314"/>
    <w:rsid w:val="5CBFA245"/>
    <w:rsid w:val="5CFC5526"/>
    <w:rsid w:val="5D1E0517"/>
    <w:rsid w:val="5D8261C9"/>
    <w:rsid w:val="5DDD87D9"/>
    <w:rsid w:val="5DDFBB76"/>
    <w:rsid w:val="5DE62908"/>
    <w:rsid w:val="5DEF84B1"/>
    <w:rsid w:val="5E73C562"/>
    <w:rsid w:val="5E786392"/>
    <w:rsid w:val="5E8C76D4"/>
    <w:rsid w:val="5E9F79E0"/>
    <w:rsid w:val="5EA5166F"/>
    <w:rsid w:val="5EBFCA4D"/>
    <w:rsid w:val="5EE7DE4C"/>
    <w:rsid w:val="5EF7A37E"/>
    <w:rsid w:val="5EFC1191"/>
    <w:rsid w:val="5F5E9982"/>
    <w:rsid w:val="5F7AFB66"/>
    <w:rsid w:val="5F7D9983"/>
    <w:rsid w:val="5F9F14DC"/>
    <w:rsid w:val="5FB7CDF7"/>
    <w:rsid w:val="5FB9731C"/>
    <w:rsid w:val="5FBB7AEF"/>
    <w:rsid w:val="5FBE2004"/>
    <w:rsid w:val="5FCEC9F2"/>
    <w:rsid w:val="5FE74DB6"/>
    <w:rsid w:val="5FF57FEF"/>
    <w:rsid w:val="5FFC679A"/>
    <w:rsid w:val="5FFC82B2"/>
    <w:rsid w:val="5FFCAB13"/>
    <w:rsid w:val="5FFEEACF"/>
    <w:rsid w:val="5FFF19A3"/>
    <w:rsid w:val="5FFFD258"/>
    <w:rsid w:val="603B4F3C"/>
    <w:rsid w:val="60B97DA4"/>
    <w:rsid w:val="60C555D4"/>
    <w:rsid w:val="6103190C"/>
    <w:rsid w:val="611539DF"/>
    <w:rsid w:val="61210BA1"/>
    <w:rsid w:val="61504A17"/>
    <w:rsid w:val="61BF8CC5"/>
    <w:rsid w:val="61CA75F6"/>
    <w:rsid w:val="61DC274E"/>
    <w:rsid w:val="624A4446"/>
    <w:rsid w:val="631A599D"/>
    <w:rsid w:val="632663D3"/>
    <w:rsid w:val="635307EE"/>
    <w:rsid w:val="636F0A84"/>
    <w:rsid w:val="63796007"/>
    <w:rsid w:val="63BFD95A"/>
    <w:rsid w:val="63D68772"/>
    <w:rsid w:val="640B731B"/>
    <w:rsid w:val="645111D2"/>
    <w:rsid w:val="64553DC8"/>
    <w:rsid w:val="64C37BF6"/>
    <w:rsid w:val="64FBACD7"/>
    <w:rsid w:val="65515201"/>
    <w:rsid w:val="656059D9"/>
    <w:rsid w:val="657E7466"/>
    <w:rsid w:val="65FC532F"/>
    <w:rsid w:val="660F30F2"/>
    <w:rsid w:val="66BC3F5B"/>
    <w:rsid w:val="66C90FAB"/>
    <w:rsid w:val="672969F8"/>
    <w:rsid w:val="67780E31"/>
    <w:rsid w:val="67804D2B"/>
    <w:rsid w:val="67A535E2"/>
    <w:rsid w:val="67D6379C"/>
    <w:rsid w:val="67FF0743"/>
    <w:rsid w:val="67FF2F17"/>
    <w:rsid w:val="67FF6D89"/>
    <w:rsid w:val="68016A6B"/>
    <w:rsid w:val="681F0A44"/>
    <w:rsid w:val="689160E3"/>
    <w:rsid w:val="69110F2F"/>
    <w:rsid w:val="698A1513"/>
    <w:rsid w:val="698B6562"/>
    <w:rsid w:val="69A913ED"/>
    <w:rsid w:val="6A260A0B"/>
    <w:rsid w:val="6A445335"/>
    <w:rsid w:val="6A745C1A"/>
    <w:rsid w:val="6A7F011B"/>
    <w:rsid w:val="6AC52D08"/>
    <w:rsid w:val="6AF7784E"/>
    <w:rsid w:val="6B00125C"/>
    <w:rsid w:val="6B7700A8"/>
    <w:rsid w:val="6B842A6A"/>
    <w:rsid w:val="6B881251"/>
    <w:rsid w:val="6B9F25CE"/>
    <w:rsid w:val="6BAF60E7"/>
    <w:rsid w:val="6BC543F8"/>
    <w:rsid w:val="6BF35D92"/>
    <w:rsid w:val="6C1226E8"/>
    <w:rsid w:val="6C1D6B77"/>
    <w:rsid w:val="6C731F01"/>
    <w:rsid w:val="6CBE13CE"/>
    <w:rsid w:val="6CBF0CA2"/>
    <w:rsid w:val="6CC0027B"/>
    <w:rsid w:val="6D9D9626"/>
    <w:rsid w:val="6D9E25C9"/>
    <w:rsid w:val="6DC747D0"/>
    <w:rsid w:val="6DCE0124"/>
    <w:rsid w:val="6DCE6273"/>
    <w:rsid w:val="6DF1132F"/>
    <w:rsid w:val="6E11552E"/>
    <w:rsid w:val="6E5F44EB"/>
    <w:rsid w:val="6E7642E1"/>
    <w:rsid w:val="6EFF4366"/>
    <w:rsid w:val="6F0D54FB"/>
    <w:rsid w:val="6F2474E3"/>
    <w:rsid w:val="6F297BB6"/>
    <w:rsid w:val="6F755EB3"/>
    <w:rsid w:val="6F810491"/>
    <w:rsid w:val="6F834209"/>
    <w:rsid w:val="6F9F37FF"/>
    <w:rsid w:val="6FBB27F8"/>
    <w:rsid w:val="6FCFF0E2"/>
    <w:rsid w:val="6FF71EDD"/>
    <w:rsid w:val="6FF7D2FD"/>
    <w:rsid w:val="6FFB0E00"/>
    <w:rsid w:val="6FFE0152"/>
    <w:rsid w:val="6FFF438D"/>
    <w:rsid w:val="70343755"/>
    <w:rsid w:val="704716DB"/>
    <w:rsid w:val="709C1A26"/>
    <w:rsid w:val="70F829D5"/>
    <w:rsid w:val="712666DC"/>
    <w:rsid w:val="713A3728"/>
    <w:rsid w:val="714D6D33"/>
    <w:rsid w:val="718F43B3"/>
    <w:rsid w:val="720D3494"/>
    <w:rsid w:val="724C2FD8"/>
    <w:rsid w:val="72541E8D"/>
    <w:rsid w:val="727F515C"/>
    <w:rsid w:val="7287B4B5"/>
    <w:rsid w:val="72B172DF"/>
    <w:rsid w:val="72C47013"/>
    <w:rsid w:val="72FFF92E"/>
    <w:rsid w:val="735A1725"/>
    <w:rsid w:val="738E2A09"/>
    <w:rsid w:val="73DD7754"/>
    <w:rsid w:val="73EECC01"/>
    <w:rsid w:val="740C6EC3"/>
    <w:rsid w:val="744C2A60"/>
    <w:rsid w:val="74594AC6"/>
    <w:rsid w:val="74DC1395"/>
    <w:rsid w:val="756E3266"/>
    <w:rsid w:val="757DE146"/>
    <w:rsid w:val="759E7FEF"/>
    <w:rsid w:val="75BE5F9B"/>
    <w:rsid w:val="75CC33BC"/>
    <w:rsid w:val="75E11C8A"/>
    <w:rsid w:val="75ED5D32"/>
    <w:rsid w:val="75EFBF9B"/>
    <w:rsid w:val="761D4BF2"/>
    <w:rsid w:val="76223567"/>
    <w:rsid w:val="76747D7D"/>
    <w:rsid w:val="76761FC2"/>
    <w:rsid w:val="76B21A3A"/>
    <w:rsid w:val="76F447FC"/>
    <w:rsid w:val="77057BFA"/>
    <w:rsid w:val="771816DB"/>
    <w:rsid w:val="77524CB3"/>
    <w:rsid w:val="77668D5C"/>
    <w:rsid w:val="77FEBF88"/>
    <w:rsid w:val="77FFA50F"/>
    <w:rsid w:val="77FFC794"/>
    <w:rsid w:val="78404B6B"/>
    <w:rsid w:val="785B5D23"/>
    <w:rsid w:val="78BF9C04"/>
    <w:rsid w:val="78C818A2"/>
    <w:rsid w:val="78DB745C"/>
    <w:rsid w:val="78F36A9D"/>
    <w:rsid w:val="79206E5C"/>
    <w:rsid w:val="79376D4F"/>
    <w:rsid w:val="79991806"/>
    <w:rsid w:val="79BF4647"/>
    <w:rsid w:val="79C8563A"/>
    <w:rsid w:val="79DD3968"/>
    <w:rsid w:val="79EB9322"/>
    <w:rsid w:val="7A76B19B"/>
    <w:rsid w:val="7A7F8A28"/>
    <w:rsid w:val="7A8B4426"/>
    <w:rsid w:val="7AAEC4A8"/>
    <w:rsid w:val="7ACFD2D9"/>
    <w:rsid w:val="7AFFF902"/>
    <w:rsid w:val="7B1C411F"/>
    <w:rsid w:val="7B3702F9"/>
    <w:rsid w:val="7B4729A6"/>
    <w:rsid w:val="7B7D8DEC"/>
    <w:rsid w:val="7B7DA117"/>
    <w:rsid w:val="7B7F4558"/>
    <w:rsid w:val="7B9003DA"/>
    <w:rsid w:val="7B914152"/>
    <w:rsid w:val="7BCE7A1D"/>
    <w:rsid w:val="7BD858DD"/>
    <w:rsid w:val="7BDF4790"/>
    <w:rsid w:val="7BEF7BC9"/>
    <w:rsid w:val="7C304062"/>
    <w:rsid w:val="7C33368A"/>
    <w:rsid w:val="7C5758E0"/>
    <w:rsid w:val="7C7FB937"/>
    <w:rsid w:val="7CA3E458"/>
    <w:rsid w:val="7CB2612E"/>
    <w:rsid w:val="7CC876FF"/>
    <w:rsid w:val="7CCC6AE7"/>
    <w:rsid w:val="7D2F9BBF"/>
    <w:rsid w:val="7D6F4199"/>
    <w:rsid w:val="7D781125"/>
    <w:rsid w:val="7D7BC2DA"/>
    <w:rsid w:val="7DBD135D"/>
    <w:rsid w:val="7DE6C34A"/>
    <w:rsid w:val="7DF6F25C"/>
    <w:rsid w:val="7DFEBF0E"/>
    <w:rsid w:val="7E6E4ACE"/>
    <w:rsid w:val="7E7F585C"/>
    <w:rsid w:val="7E891110"/>
    <w:rsid w:val="7EB342EC"/>
    <w:rsid w:val="7EB58F43"/>
    <w:rsid w:val="7ED700CE"/>
    <w:rsid w:val="7EF7B6F4"/>
    <w:rsid w:val="7EFEEAB7"/>
    <w:rsid w:val="7EFF5763"/>
    <w:rsid w:val="7EFF6818"/>
    <w:rsid w:val="7EFFF8FD"/>
    <w:rsid w:val="7F05823E"/>
    <w:rsid w:val="7F0A1F4D"/>
    <w:rsid w:val="7F1FD55F"/>
    <w:rsid w:val="7F376ACE"/>
    <w:rsid w:val="7F5B8FFB"/>
    <w:rsid w:val="7F7713C0"/>
    <w:rsid w:val="7F7C0C0D"/>
    <w:rsid w:val="7FADC870"/>
    <w:rsid w:val="7FAF09C1"/>
    <w:rsid w:val="7FAF5DDD"/>
    <w:rsid w:val="7FB53953"/>
    <w:rsid w:val="7FB7C67E"/>
    <w:rsid w:val="7FBA0186"/>
    <w:rsid w:val="7FBCDB0A"/>
    <w:rsid w:val="7FBF1A14"/>
    <w:rsid w:val="7FC18FF6"/>
    <w:rsid w:val="7FCF6630"/>
    <w:rsid w:val="7FCF70FF"/>
    <w:rsid w:val="7FD84BAF"/>
    <w:rsid w:val="7FE7E3A8"/>
    <w:rsid w:val="7FEF8B10"/>
    <w:rsid w:val="7FEFA742"/>
    <w:rsid w:val="7FF70646"/>
    <w:rsid w:val="7FF767EF"/>
    <w:rsid w:val="7FFAF4E6"/>
    <w:rsid w:val="7FFBB990"/>
    <w:rsid w:val="7FFEDDC1"/>
    <w:rsid w:val="7FFF3F16"/>
    <w:rsid w:val="7FFFC60B"/>
    <w:rsid w:val="85EB1F9F"/>
    <w:rsid w:val="891DE885"/>
    <w:rsid w:val="8A4CB883"/>
    <w:rsid w:val="95CEE45F"/>
    <w:rsid w:val="9BFD29B3"/>
    <w:rsid w:val="9D4B5CFF"/>
    <w:rsid w:val="9EBE769B"/>
    <w:rsid w:val="9ECB8890"/>
    <w:rsid w:val="9EDBDF19"/>
    <w:rsid w:val="9F3B54D9"/>
    <w:rsid w:val="9FFFA24D"/>
    <w:rsid w:val="A778C9A3"/>
    <w:rsid w:val="AAAB879F"/>
    <w:rsid w:val="AADF13BA"/>
    <w:rsid w:val="ABFF7764"/>
    <w:rsid w:val="ADFE33FB"/>
    <w:rsid w:val="AED7B3F3"/>
    <w:rsid w:val="AFFBDA3A"/>
    <w:rsid w:val="B33FB105"/>
    <w:rsid w:val="B9AF1986"/>
    <w:rsid w:val="B9B6C56E"/>
    <w:rsid w:val="BA7B23C6"/>
    <w:rsid w:val="BADE844E"/>
    <w:rsid w:val="BB5E771F"/>
    <w:rsid w:val="BBC73948"/>
    <w:rsid w:val="BBF70D3C"/>
    <w:rsid w:val="BC6B5F83"/>
    <w:rsid w:val="BDD6EA5E"/>
    <w:rsid w:val="BDF4590D"/>
    <w:rsid w:val="BE7F5D07"/>
    <w:rsid w:val="BEBE92EC"/>
    <w:rsid w:val="BED5F874"/>
    <w:rsid w:val="BEDCDA67"/>
    <w:rsid w:val="BEF1292D"/>
    <w:rsid w:val="BEFF2EF9"/>
    <w:rsid w:val="BF77F325"/>
    <w:rsid w:val="BF7FF521"/>
    <w:rsid w:val="BFADB9FE"/>
    <w:rsid w:val="BFDFB7EC"/>
    <w:rsid w:val="BFF5551C"/>
    <w:rsid w:val="BFFD4ED5"/>
    <w:rsid w:val="BFFF08DE"/>
    <w:rsid w:val="BFFF40FD"/>
    <w:rsid w:val="C7920993"/>
    <w:rsid w:val="C8DF9F82"/>
    <w:rsid w:val="CB7D6125"/>
    <w:rsid w:val="CB9793E0"/>
    <w:rsid w:val="CE9B5A35"/>
    <w:rsid w:val="CF7791C4"/>
    <w:rsid w:val="CFFB2BBE"/>
    <w:rsid w:val="D2BECF48"/>
    <w:rsid w:val="D37F4B74"/>
    <w:rsid w:val="D3DD3721"/>
    <w:rsid w:val="D53FAB72"/>
    <w:rsid w:val="D5D63D86"/>
    <w:rsid w:val="D7BF500D"/>
    <w:rsid w:val="D7F6EE66"/>
    <w:rsid w:val="D7FF6810"/>
    <w:rsid w:val="D95FE3BF"/>
    <w:rsid w:val="D9EE7485"/>
    <w:rsid w:val="DABFDAD5"/>
    <w:rsid w:val="DB7CA39D"/>
    <w:rsid w:val="DBF7C42E"/>
    <w:rsid w:val="DD7A7E0C"/>
    <w:rsid w:val="DD7DA2FA"/>
    <w:rsid w:val="DDBD23DB"/>
    <w:rsid w:val="DDE52BFE"/>
    <w:rsid w:val="DDED5FBA"/>
    <w:rsid w:val="DDEF1C63"/>
    <w:rsid w:val="DDFE0E42"/>
    <w:rsid w:val="DE391DF7"/>
    <w:rsid w:val="DE46448B"/>
    <w:rsid w:val="DEDCEF51"/>
    <w:rsid w:val="DEFF4EB3"/>
    <w:rsid w:val="DFB7AF18"/>
    <w:rsid w:val="DFBD1D32"/>
    <w:rsid w:val="DFCBDD3A"/>
    <w:rsid w:val="DFD37DDF"/>
    <w:rsid w:val="DFF7E9E8"/>
    <w:rsid w:val="E19F4268"/>
    <w:rsid w:val="E3D7D0CD"/>
    <w:rsid w:val="E5A64BC2"/>
    <w:rsid w:val="E9F71EFB"/>
    <w:rsid w:val="EA532A81"/>
    <w:rsid w:val="EB76ECAD"/>
    <w:rsid w:val="EBCAD2F5"/>
    <w:rsid w:val="EBF7B03E"/>
    <w:rsid w:val="EBFDC0E7"/>
    <w:rsid w:val="EC73594E"/>
    <w:rsid w:val="ECFF9A32"/>
    <w:rsid w:val="EEFEC122"/>
    <w:rsid w:val="EF6BD5E0"/>
    <w:rsid w:val="EF8DF972"/>
    <w:rsid w:val="EFB6AE3B"/>
    <w:rsid w:val="EFD4AC5B"/>
    <w:rsid w:val="EFDE6A9F"/>
    <w:rsid w:val="EFFF90AB"/>
    <w:rsid w:val="F1E63CE8"/>
    <w:rsid w:val="F27F50C1"/>
    <w:rsid w:val="F37ED927"/>
    <w:rsid w:val="F38D895D"/>
    <w:rsid w:val="F3EE4948"/>
    <w:rsid w:val="F3FF8DDC"/>
    <w:rsid w:val="F4FE9FEF"/>
    <w:rsid w:val="F73F1A4D"/>
    <w:rsid w:val="F765A649"/>
    <w:rsid w:val="F7B52C80"/>
    <w:rsid w:val="F7F32454"/>
    <w:rsid w:val="F7F5EC37"/>
    <w:rsid w:val="F7F740E5"/>
    <w:rsid w:val="F7F7FA67"/>
    <w:rsid w:val="F7FB7FF3"/>
    <w:rsid w:val="F7FF5F4D"/>
    <w:rsid w:val="F95FF09B"/>
    <w:rsid w:val="F9FEE639"/>
    <w:rsid w:val="FAF6DCF7"/>
    <w:rsid w:val="FAFB4784"/>
    <w:rsid w:val="FAFF9C46"/>
    <w:rsid w:val="FB3BD7B7"/>
    <w:rsid w:val="FB6E079A"/>
    <w:rsid w:val="FBAB3712"/>
    <w:rsid w:val="FBFF4D79"/>
    <w:rsid w:val="FC59B701"/>
    <w:rsid w:val="FCC6B280"/>
    <w:rsid w:val="FCF37B36"/>
    <w:rsid w:val="FD2D8740"/>
    <w:rsid w:val="FD6B7EFC"/>
    <w:rsid w:val="FD7B30A3"/>
    <w:rsid w:val="FDBE1C79"/>
    <w:rsid w:val="FDF79134"/>
    <w:rsid w:val="FDFDD8D0"/>
    <w:rsid w:val="FDFE6D18"/>
    <w:rsid w:val="FDFE9450"/>
    <w:rsid w:val="FE3BD2C9"/>
    <w:rsid w:val="FE734873"/>
    <w:rsid w:val="FE77ADB0"/>
    <w:rsid w:val="FEDE1217"/>
    <w:rsid w:val="FEFECE54"/>
    <w:rsid w:val="FEFEE923"/>
    <w:rsid w:val="FF25A3FC"/>
    <w:rsid w:val="FF775D40"/>
    <w:rsid w:val="FF7DBA31"/>
    <w:rsid w:val="FF976CBD"/>
    <w:rsid w:val="FF9A208C"/>
    <w:rsid w:val="FFA94BF7"/>
    <w:rsid w:val="FFB772B3"/>
    <w:rsid w:val="FFBF9836"/>
    <w:rsid w:val="FFD778FE"/>
    <w:rsid w:val="FFDFC233"/>
    <w:rsid w:val="FFEB1A70"/>
    <w:rsid w:val="FFEBBDFA"/>
    <w:rsid w:val="FFFF2D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link w:val="18"/>
    <w:qFormat/>
    <w:uiPriority w:val="1"/>
    <w:pPr>
      <w:autoSpaceDE w:val="0"/>
      <w:autoSpaceDN w:val="0"/>
      <w:ind w:right="763"/>
      <w:jc w:val="center"/>
      <w:outlineLvl w:val="0"/>
    </w:pPr>
    <w:rPr>
      <w:rFonts w:ascii="Arial Unicode MS" w:hAnsi="Arial Unicode MS" w:eastAsia="Arial Unicode MS" w:cs="Arial Unicode MS"/>
      <w:kern w:val="0"/>
      <w:sz w:val="39"/>
      <w:szCs w:val="39"/>
      <w:lang w:eastAsia="en-US"/>
    </w:rPr>
  </w:style>
  <w:style w:type="paragraph" w:styleId="4">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unhideWhenUsed/>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1"/>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5">
    <w:name w:val="Document Map"/>
    <w:basedOn w:val="1"/>
    <w:link w:val="22"/>
    <w:unhideWhenUsed/>
    <w:uiPriority w:val="99"/>
    <w:rPr>
      <w:rFonts w:ascii="宋体" w:eastAsia="宋体"/>
      <w:sz w:val="18"/>
      <w:szCs w:val="18"/>
    </w:rPr>
  </w:style>
  <w:style w:type="paragraph" w:styleId="6">
    <w:name w:val="Body Text"/>
    <w:basedOn w:val="1"/>
    <w:link w:val="19"/>
    <w:qFormat/>
    <w:uiPriority w:val="1"/>
    <w:pPr>
      <w:autoSpaceDE w:val="0"/>
      <w:autoSpaceDN w:val="0"/>
      <w:jc w:val="left"/>
    </w:pPr>
    <w:rPr>
      <w:rFonts w:ascii="Arial Unicode MS" w:hAnsi="Arial Unicode MS" w:eastAsia="Arial Unicode MS" w:cs="Arial Unicode MS"/>
      <w:kern w:val="0"/>
      <w:sz w:val="32"/>
      <w:szCs w:val="32"/>
      <w:lang w:eastAsia="en-US"/>
    </w:rPr>
  </w:style>
  <w:style w:type="paragraph" w:styleId="7">
    <w:name w:val="Balloon Text"/>
    <w:basedOn w:val="1"/>
    <w:link w:val="15"/>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rPr>
      <w:sz w:val="24"/>
    </w:rPr>
  </w:style>
  <w:style w:type="table" w:styleId="12">
    <w:name w:val="Table Grid"/>
    <w:basedOn w:val="11"/>
    <w:uiPriority w:val="5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 New New New New"/>
    <w:uiPriority w:val="0"/>
    <w:pPr>
      <w:widowControl w:val="0"/>
      <w:jc w:val="both"/>
    </w:pPr>
    <w:rPr>
      <w:kern w:val="2"/>
      <w:sz w:val="21"/>
      <w:szCs w:val="24"/>
      <w:lang w:val="en-US" w:eastAsia="zh-CN" w:bidi="ar-SA"/>
    </w:rPr>
  </w:style>
  <w:style w:type="character" w:customStyle="1" w:styleId="15">
    <w:name w:val="批注框文本 字符"/>
    <w:link w:val="7"/>
    <w:semiHidden/>
    <w:uiPriority w:val="99"/>
    <w:rPr>
      <w:kern w:val="2"/>
      <w:sz w:val="18"/>
      <w:szCs w:val="18"/>
    </w:rPr>
  </w:style>
  <w:style w:type="character" w:customStyle="1" w:styleId="16">
    <w:name w:val="页眉 字符"/>
    <w:link w:val="9"/>
    <w:semiHidden/>
    <w:uiPriority w:val="99"/>
    <w:rPr>
      <w:sz w:val="18"/>
      <w:szCs w:val="18"/>
    </w:rPr>
  </w:style>
  <w:style w:type="character" w:customStyle="1" w:styleId="17">
    <w:name w:val="页脚 字符"/>
    <w:link w:val="8"/>
    <w:uiPriority w:val="99"/>
    <w:rPr>
      <w:sz w:val="18"/>
      <w:szCs w:val="18"/>
    </w:rPr>
  </w:style>
  <w:style w:type="character" w:customStyle="1" w:styleId="18">
    <w:name w:val="标题 1 字符"/>
    <w:link w:val="3"/>
    <w:uiPriority w:val="1"/>
    <w:rPr>
      <w:rFonts w:ascii="Arial Unicode MS" w:hAnsi="Arial Unicode MS" w:eastAsia="Arial Unicode MS" w:cs="Arial Unicode MS"/>
      <w:kern w:val="0"/>
      <w:sz w:val="39"/>
      <w:szCs w:val="39"/>
      <w:lang w:eastAsia="en-US"/>
    </w:rPr>
  </w:style>
  <w:style w:type="character" w:customStyle="1" w:styleId="19">
    <w:name w:val="正文文本 字符"/>
    <w:link w:val="6"/>
    <w:uiPriority w:val="1"/>
    <w:rPr>
      <w:rFonts w:ascii="Arial Unicode MS" w:hAnsi="Arial Unicode MS" w:eastAsia="Arial Unicode MS" w:cs="Arial Unicode MS"/>
      <w:kern w:val="0"/>
      <w:sz w:val="32"/>
      <w:szCs w:val="32"/>
      <w:lang w:eastAsia="en-US"/>
    </w:rPr>
  </w:style>
  <w:style w:type="character" w:customStyle="1" w:styleId="20">
    <w:name w:val="页脚 字符1"/>
    <w:basedOn w:val="13"/>
    <w:uiPriority w:val="0"/>
    <w:rPr>
      <w:kern w:val="2"/>
      <w:sz w:val="18"/>
      <w:szCs w:val="18"/>
    </w:rPr>
  </w:style>
  <w:style w:type="character" w:customStyle="1" w:styleId="21">
    <w:name w:val="NormalCharacter"/>
    <w:qFormat/>
    <w:uiPriority w:val="0"/>
    <w:rPr>
      <w:rFonts w:ascii="Calibri" w:hAnsi="Calibri" w:eastAsia="宋体"/>
    </w:rPr>
  </w:style>
  <w:style w:type="character" w:customStyle="1" w:styleId="22">
    <w:name w:val="文档结构图 字符"/>
    <w:link w:val="5"/>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3242</Words>
  <Characters>3281</Characters>
  <Lines>24</Lines>
  <Paragraphs>6</Paragraphs>
  <TotalTime>10</TotalTime>
  <ScaleCrop>false</ScaleCrop>
  <LinksUpToDate>false</LinksUpToDate>
  <CharactersWithSpaces>3400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2020-10-21T14:21:00Z</dcterms:created>
  <dc:creator>Administrator</dc:creator>
  <cp:lastModifiedBy>Administrator</cp:lastModifiedBy>
  <cp:lastPrinted>2023-12-27T15:14:33Z</cp:lastPrinted>
  <dcterms:modified xsi:type="dcterms:W3CDTF">2023-12-27T08:48:12Z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36F6ABF0C94842B5B9AF4023A3C8CA4C_13</vt:lpwstr>
  </property>
</Properties>
</file>