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57" w:rsidRDefault="008F52FC">
      <w:pPr>
        <w:spacing w:line="600" w:lineRule="exact"/>
        <w:jc w:val="center"/>
        <w:rPr>
          <w:rFonts w:ascii="Times New Roman" w:eastAsia="方正小标宋简体" w:hAnsi="Times New Roman" w:cs="Times New Roman"/>
          <w:sz w:val="44"/>
          <w:szCs w:val="44"/>
        </w:rPr>
      </w:pPr>
      <w:r>
        <w:rPr>
          <w:rFonts w:ascii="Times New Roman" w:eastAsia="方正小标宋简体" w:hAnsi="方正小标宋简体" w:cs="Times New Roman"/>
          <w:sz w:val="44"/>
          <w:szCs w:val="44"/>
        </w:rPr>
        <w:t>济宁市灾害民生综合保险工作实施方案</w:t>
      </w:r>
    </w:p>
    <w:p w:rsidR="00027C57" w:rsidRDefault="00027C57">
      <w:pPr>
        <w:spacing w:line="600" w:lineRule="exact"/>
        <w:jc w:val="center"/>
        <w:rPr>
          <w:rFonts w:ascii="Times New Roman" w:eastAsia="方正小标宋简体" w:hAnsi="Times New Roman" w:cs="Times New Roman"/>
          <w:b/>
          <w:bCs/>
          <w:sz w:val="44"/>
          <w:szCs w:val="44"/>
        </w:rPr>
      </w:pPr>
    </w:p>
    <w:p w:rsidR="00027C57" w:rsidRDefault="008F52FC">
      <w:pPr>
        <w:spacing w:line="600" w:lineRule="exact"/>
        <w:ind w:firstLineChars="221" w:firstLine="707"/>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为贯彻落实党的十九大、十九届三中全会和《国务院关于加快发展现代保险服务业的若干意见》（国发〔</w:t>
      </w:r>
      <w:r>
        <w:rPr>
          <w:rFonts w:ascii="方正仿宋简体" w:eastAsia="方正仿宋简体" w:hAnsi="方正仿宋简体" w:cs="方正仿宋简体" w:hint="eastAsia"/>
          <w:bCs/>
          <w:sz w:val="32"/>
          <w:szCs w:val="32"/>
        </w:rPr>
        <w:t>2014</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29</w:t>
      </w:r>
      <w:r>
        <w:rPr>
          <w:rFonts w:ascii="方正仿宋简体" w:eastAsia="方正仿宋简体" w:hAnsi="方正仿宋简体" w:cs="方正仿宋简体" w:hint="eastAsia"/>
          <w:bCs/>
          <w:sz w:val="32"/>
          <w:szCs w:val="32"/>
        </w:rPr>
        <w:t>号）、山东省人民政府《关于贯彻国发〔</w:t>
      </w:r>
      <w:r>
        <w:rPr>
          <w:rFonts w:ascii="方正仿宋简体" w:eastAsia="方正仿宋简体" w:hAnsi="方正仿宋简体" w:cs="方正仿宋简体" w:hint="eastAsia"/>
          <w:bCs/>
          <w:sz w:val="32"/>
          <w:szCs w:val="32"/>
        </w:rPr>
        <w:t>2014</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29</w:t>
      </w:r>
      <w:r>
        <w:rPr>
          <w:rFonts w:ascii="方正仿宋简体" w:eastAsia="方正仿宋简体" w:hAnsi="方正仿宋简体" w:cs="方正仿宋简体" w:hint="eastAsia"/>
          <w:bCs/>
          <w:sz w:val="32"/>
          <w:szCs w:val="32"/>
        </w:rPr>
        <w:t>号文件加快发展现代保险服务业的意见》（鲁政发〔</w:t>
      </w:r>
      <w:r>
        <w:rPr>
          <w:rFonts w:ascii="方正仿宋简体" w:eastAsia="方正仿宋简体" w:hAnsi="方正仿宋简体" w:cs="方正仿宋简体" w:hint="eastAsia"/>
          <w:bCs/>
          <w:sz w:val="32"/>
          <w:szCs w:val="32"/>
        </w:rPr>
        <w:t>2015</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9</w:t>
      </w:r>
      <w:r>
        <w:rPr>
          <w:rFonts w:ascii="方正仿宋简体" w:eastAsia="方正仿宋简体" w:hAnsi="方正仿宋简体" w:cs="方正仿宋简体" w:hint="eastAsia"/>
          <w:bCs/>
          <w:sz w:val="32"/>
          <w:szCs w:val="32"/>
        </w:rPr>
        <w:t>号）、《山东省自然灾害救助办法》（山东省人民政府令第</w:t>
      </w:r>
      <w:r>
        <w:rPr>
          <w:rFonts w:ascii="方正仿宋简体" w:eastAsia="方正仿宋简体" w:hAnsi="方正仿宋简体" w:cs="方正仿宋简体" w:hint="eastAsia"/>
          <w:bCs/>
          <w:sz w:val="32"/>
          <w:szCs w:val="32"/>
        </w:rPr>
        <w:t>310</w:t>
      </w:r>
      <w:r>
        <w:rPr>
          <w:rFonts w:ascii="方正仿宋简体" w:eastAsia="方正仿宋简体" w:hAnsi="方正仿宋简体" w:cs="方正仿宋简体" w:hint="eastAsia"/>
          <w:bCs/>
          <w:sz w:val="32"/>
          <w:szCs w:val="32"/>
        </w:rPr>
        <w:t>号）和省政府办公厅《关于开展全省灾害民生综合保险工作的通知》（鲁政</w:t>
      </w:r>
      <w:r>
        <w:rPr>
          <w:rFonts w:ascii="方正仿宋简体" w:eastAsia="方正仿宋简体" w:hAnsi="方正仿宋简体" w:cs="方正仿宋简体" w:hint="eastAsia"/>
          <w:bCs/>
          <w:sz w:val="32"/>
          <w:szCs w:val="32"/>
        </w:rPr>
        <w:t>办</w:t>
      </w:r>
      <w:r>
        <w:rPr>
          <w:rFonts w:ascii="方正仿宋简体" w:eastAsia="方正仿宋简体" w:hAnsi="方正仿宋简体" w:cs="方正仿宋简体" w:hint="eastAsia"/>
          <w:bCs/>
          <w:sz w:val="32"/>
          <w:szCs w:val="32"/>
        </w:rPr>
        <w:t>字〔</w:t>
      </w:r>
      <w:r>
        <w:rPr>
          <w:rFonts w:ascii="方正仿宋简体" w:eastAsia="方正仿宋简体" w:hAnsi="方正仿宋简体" w:cs="方正仿宋简体" w:hint="eastAsia"/>
          <w:bCs/>
          <w:sz w:val="32"/>
          <w:szCs w:val="32"/>
        </w:rPr>
        <w:t>2019</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64</w:t>
      </w:r>
      <w:r>
        <w:rPr>
          <w:rFonts w:ascii="方正仿宋简体" w:eastAsia="方正仿宋简体" w:hAnsi="方正仿宋简体" w:cs="方正仿宋简体" w:hint="eastAsia"/>
          <w:bCs/>
          <w:sz w:val="32"/>
          <w:szCs w:val="32"/>
        </w:rPr>
        <w:t>号）、《关于印发</w:t>
      </w:r>
      <w:r>
        <w:rPr>
          <w:rFonts w:ascii="方正仿宋简体" w:eastAsia="方正仿宋简体" w:hAnsi="方正仿宋简体" w:cs="方正仿宋简体" w:hint="eastAsia"/>
          <w:bCs/>
          <w:sz w:val="32"/>
          <w:szCs w:val="32"/>
        </w:rPr>
        <w:t>&lt;</w:t>
      </w:r>
      <w:r>
        <w:rPr>
          <w:rFonts w:ascii="方正仿宋简体" w:eastAsia="方正仿宋简体" w:hAnsi="方正仿宋简体" w:cs="方正仿宋简体" w:hint="eastAsia"/>
          <w:bCs/>
          <w:sz w:val="32"/>
          <w:szCs w:val="32"/>
        </w:rPr>
        <w:t>山东省灾害民生综合保险工作实施方案</w:t>
      </w:r>
      <w:r>
        <w:rPr>
          <w:rFonts w:ascii="方正仿宋简体" w:eastAsia="方正仿宋简体" w:hAnsi="方正仿宋简体" w:cs="方正仿宋简体" w:hint="eastAsia"/>
          <w:bCs/>
          <w:sz w:val="32"/>
          <w:szCs w:val="32"/>
        </w:rPr>
        <w:t>&gt;</w:t>
      </w:r>
      <w:r>
        <w:rPr>
          <w:rFonts w:ascii="方正仿宋简体" w:eastAsia="方正仿宋简体" w:hAnsi="方正仿宋简体" w:cs="方正仿宋简体" w:hint="eastAsia"/>
          <w:bCs/>
          <w:sz w:val="32"/>
          <w:szCs w:val="32"/>
        </w:rPr>
        <w:t>的通知》（鲁应急发〔</w:t>
      </w:r>
      <w:r>
        <w:rPr>
          <w:rFonts w:ascii="方正仿宋简体" w:eastAsia="方正仿宋简体" w:hAnsi="方正仿宋简体" w:cs="方正仿宋简体" w:hint="eastAsia"/>
          <w:bCs/>
          <w:sz w:val="32"/>
          <w:szCs w:val="32"/>
        </w:rPr>
        <w:t>2019</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58</w:t>
      </w:r>
      <w:r>
        <w:rPr>
          <w:rFonts w:ascii="方正仿宋简体" w:eastAsia="方正仿宋简体" w:hAnsi="方正仿宋简体" w:cs="方正仿宋简体" w:hint="eastAsia"/>
          <w:bCs/>
          <w:sz w:val="32"/>
          <w:szCs w:val="32"/>
        </w:rPr>
        <w:t>号），充分发挥商业保险参与社会治理职能及在防灾减损中的重要作用，进一步完善全市灾害救助体系，更好地保障和改善民生，借鉴其</w:t>
      </w:r>
      <w:r>
        <w:rPr>
          <w:rFonts w:ascii="方正仿宋简体" w:eastAsia="方正仿宋简体" w:hAnsi="方正仿宋简体" w:cs="方正仿宋简体" w:hint="eastAsia"/>
          <w:bCs/>
          <w:sz w:val="32"/>
          <w:szCs w:val="32"/>
        </w:rPr>
        <w:t>它</w:t>
      </w:r>
      <w:r>
        <w:rPr>
          <w:rFonts w:ascii="方正仿宋简体" w:eastAsia="方正仿宋简体" w:hAnsi="方正仿宋简体" w:cs="方正仿宋简体" w:hint="eastAsia"/>
          <w:bCs/>
          <w:sz w:val="32"/>
          <w:szCs w:val="32"/>
        </w:rPr>
        <w:t>地市成功经验，特制定本方案。具体内容如下：</w:t>
      </w:r>
    </w:p>
    <w:p w:rsidR="00027C57" w:rsidRDefault="008F52FC">
      <w:pPr>
        <w:spacing w:line="600" w:lineRule="exact"/>
        <w:ind w:firstLineChars="221" w:firstLine="707"/>
        <w:rPr>
          <w:rFonts w:ascii="方正黑体简体" w:eastAsia="方正黑体简体" w:hAnsi="Times New Roman" w:cs="Times New Roman"/>
          <w:sz w:val="32"/>
          <w:szCs w:val="32"/>
        </w:rPr>
      </w:pPr>
      <w:r>
        <w:rPr>
          <w:rFonts w:ascii="方正黑体简体" w:eastAsia="方正黑体简体" w:hAnsi="黑体" w:cs="Times New Roman" w:hint="eastAsia"/>
          <w:sz w:val="32"/>
          <w:szCs w:val="32"/>
        </w:rPr>
        <w:t>一、指导思想和基本原则</w:t>
      </w:r>
    </w:p>
    <w:p w:rsidR="00027C57" w:rsidRDefault="008F52FC">
      <w:pPr>
        <w:spacing w:line="600" w:lineRule="exact"/>
        <w:ind w:firstLineChars="221" w:firstLine="707"/>
        <w:rPr>
          <w:rFonts w:ascii="方正仿宋简体" w:eastAsia="方正仿宋简体" w:hAnsi="Times New Roman" w:cs="Times New Roman"/>
          <w:bCs/>
          <w:sz w:val="32"/>
          <w:szCs w:val="32"/>
        </w:rPr>
      </w:pPr>
      <w:r>
        <w:rPr>
          <w:rFonts w:ascii="Times New Roman" w:eastAsia="方正楷体简体" w:hAnsi="Times New Roman" w:cs="Times New Roman"/>
          <w:sz w:val="32"/>
          <w:szCs w:val="32"/>
        </w:rPr>
        <w:t>（一）指导思想。</w:t>
      </w:r>
      <w:r>
        <w:rPr>
          <w:rFonts w:ascii="方正仿宋简体" w:eastAsia="方正仿宋简体" w:hAnsi="Times New Roman" w:cs="Times New Roman" w:hint="eastAsia"/>
          <w:bCs/>
          <w:sz w:val="32"/>
          <w:szCs w:val="32"/>
        </w:rPr>
        <w:t>以习近平新时代中国特色社会主义思想和党的十九大精神为指导，深入践行以人民为中心的发展思想，根据济宁市自然灾害风险特点，突出政府灾害救助理念，充分发挥保险机制在防灾减灾救灾中的作用，</w:t>
      </w:r>
      <w:r>
        <w:rPr>
          <w:rFonts w:ascii="方正仿宋简体" w:eastAsia="方正仿宋简体" w:hAnsi="Times New Roman" w:cs="Times New Roman" w:hint="eastAsia"/>
          <w:bCs/>
          <w:sz w:val="32"/>
          <w:szCs w:val="32"/>
        </w:rPr>
        <w:t>强化保险在灾害风险防范、损失补偿、恢复重建等方面的积极作用，</w:t>
      </w:r>
      <w:r>
        <w:rPr>
          <w:rFonts w:ascii="方正仿宋简体" w:eastAsia="方正仿宋简体" w:hAnsi="Times New Roman" w:cs="Times New Roman" w:hint="eastAsia"/>
          <w:bCs/>
          <w:sz w:val="32"/>
          <w:szCs w:val="32"/>
        </w:rPr>
        <w:t>逐步形成政府主导、社会力量规范有效参与的多层次灾害风险分散机制和民生保障体系，保障经济社会平稳运行。</w:t>
      </w:r>
    </w:p>
    <w:p w:rsidR="00027C57" w:rsidRDefault="008F52FC">
      <w:pPr>
        <w:spacing w:line="600" w:lineRule="exact"/>
        <w:ind w:firstLineChars="221" w:firstLine="707"/>
        <w:rPr>
          <w:rFonts w:ascii="Times New Roman" w:eastAsia="方正仿宋简体" w:hAnsi="Times New Roman" w:cs="Times New Roman"/>
          <w:bCs/>
          <w:sz w:val="32"/>
          <w:szCs w:val="32"/>
        </w:rPr>
      </w:pPr>
      <w:r>
        <w:rPr>
          <w:rFonts w:ascii="方正楷体简体" w:eastAsia="方正楷体简体" w:hAnsi="方正楷体简体" w:cs="方正楷体简体" w:hint="eastAsia"/>
          <w:sz w:val="32"/>
          <w:szCs w:val="32"/>
        </w:rPr>
        <w:t>（二）基本原则。</w:t>
      </w:r>
      <w:r>
        <w:rPr>
          <w:rFonts w:ascii="方正仿宋简体" w:eastAsia="方正仿宋简体" w:hAnsi="方正仿宋简体" w:cs="方正仿宋简体" w:hint="eastAsia"/>
          <w:b/>
          <w:bCs/>
          <w:sz w:val="32"/>
          <w:szCs w:val="32"/>
        </w:rPr>
        <w:t>一是政府主导、市场运作。</w:t>
      </w:r>
      <w:r>
        <w:rPr>
          <w:rFonts w:ascii="Times New Roman" w:eastAsia="方正仿宋简体" w:hAnsi="Times New Roman" w:cs="Times New Roman"/>
          <w:bCs/>
          <w:sz w:val="32"/>
          <w:szCs w:val="32"/>
        </w:rPr>
        <w:t>发挥政府</w:t>
      </w:r>
      <w:r>
        <w:rPr>
          <w:rFonts w:ascii="Times New Roman" w:eastAsia="方正仿宋简体" w:hAnsi="Times New Roman" w:cs="Times New Roman"/>
          <w:bCs/>
          <w:sz w:val="32"/>
          <w:szCs w:val="32"/>
        </w:rPr>
        <w:lastRenderedPageBreak/>
        <w:t>在政策制定、组织协调、监督管理、舆论引导等方面的主导作用，通过政府购买服务方式，选择商业保险机构承办政府灾害救助保险业务，建立市场化的灾害、事故补偿救助机制，协助政府及时妥善处理各种重大灾害事故，切实发挥商业保险的风险损失补偿作用，提高项目运作效率、服务水平和质量。</w:t>
      </w:r>
      <w:r>
        <w:rPr>
          <w:rFonts w:ascii="Times New Roman" w:eastAsia="方正仿宋简体" w:hAnsi="Times New Roman" w:cs="Times New Roman"/>
          <w:b/>
          <w:bCs/>
          <w:sz w:val="32"/>
          <w:szCs w:val="32"/>
        </w:rPr>
        <w:t>二是专业协助、广泛覆盖。</w:t>
      </w:r>
      <w:r>
        <w:rPr>
          <w:rFonts w:ascii="Times New Roman" w:eastAsia="方正仿宋简体" w:hAnsi="Times New Roman" w:cs="Times New Roman"/>
          <w:bCs/>
          <w:sz w:val="32"/>
          <w:szCs w:val="32"/>
        </w:rPr>
        <w:t>发挥市场机制</w:t>
      </w:r>
      <w:r>
        <w:rPr>
          <w:rFonts w:ascii="Times New Roman" w:eastAsia="方正仿宋简体" w:hAnsi="Times New Roman" w:cs="Times New Roman"/>
          <w:bCs/>
          <w:sz w:val="32"/>
          <w:szCs w:val="32"/>
        </w:rPr>
        <w:t>作用和商业保险机构专业优势，确保灾害民生综合保险制度的科学性和可操作性，从居民人身抚恤和家庭财产救助领域入手建立风险保障制度，覆盖全市可能发生的各类自然灾害风险，以保障全体居民基本生活为重点，构建以灾害</w:t>
      </w:r>
      <w:r>
        <w:rPr>
          <w:rFonts w:ascii="Times New Roman" w:eastAsia="方正仿宋简体" w:hAnsi="Times New Roman" w:cs="Times New Roman" w:hint="eastAsia"/>
          <w:bCs/>
          <w:sz w:val="32"/>
          <w:szCs w:val="32"/>
        </w:rPr>
        <w:t>民生综合</w:t>
      </w:r>
      <w:r>
        <w:rPr>
          <w:rFonts w:ascii="Times New Roman" w:eastAsia="方正仿宋简体" w:hAnsi="Times New Roman" w:cs="Times New Roman"/>
          <w:bCs/>
          <w:sz w:val="32"/>
          <w:szCs w:val="32"/>
        </w:rPr>
        <w:t>保险为主体的灾害事故风险防护网，提升保障水平。</w:t>
      </w:r>
      <w:r>
        <w:rPr>
          <w:rFonts w:ascii="Times New Roman" w:eastAsia="方正仿宋简体" w:hAnsi="Times New Roman" w:cs="Times New Roman" w:hint="eastAsia"/>
          <w:bCs/>
          <w:sz w:val="32"/>
          <w:szCs w:val="32"/>
        </w:rPr>
        <w:t>三</w:t>
      </w:r>
      <w:r>
        <w:rPr>
          <w:rFonts w:ascii="Times New Roman" w:eastAsia="方正仿宋简体" w:hAnsi="Times New Roman" w:cs="Times New Roman" w:hint="eastAsia"/>
          <w:b/>
          <w:bCs/>
          <w:sz w:val="32"/>
          <w:szCs w:val="32"/>
        </w:rPr>
        <w:t>是及时调整、保本微利。</w:t>
      </w:r>
      <w:r>
        <w:rPr>
          <w:rFonts w:ascii="Times New Roman" w:eastAsia="方正仿宋简体" w:hAnsi="Times New Roman" w:cs="Times New Roman" w:hint="eastAsia"/>
          <w:bCs/>
          <w:sz w:val="32"/>
          <w:szCs w:val="32"/>
        </w:rPr>
        <w:t>按照保本微利原则，根据保险产品的运行和盈利情况及时调整保险费率，实现财政资金效能最大化和灾后救助最优化。</w:t>
      </w:r>
    </w:p>
    <w:p w:rsidR="00027C57" w:rsidRDefault="008F52FC">
      <w:pPr>
        <w:spacing w:line="600" w:lineRule="exact"/>
        <w:ind w:firstLineChars="221" w:firstLine="707"/>
        <w:rPr>
          <w:rFonts w:ascii="Times New Roman" w:eastAsia="方正黑体简体" w:hAnsi="Times New Roman" w:cs="Times New Roman"/>
          <w:sz w:val="32"/>
          <w:szCs w:val="32"/>
        </w:rPr>
      </w:pPr>
      <w:r>
        <w:rPr>
          <w:rFonts w:ascii="Times New Roman" w:eastAsia="方正黑体简体" w:hAnsi="Times New Roman" w:cs="Times New Roman"/>
          <w:sz w:val="32"/>
          <w:szCs w:val="32"/>
        </w:rPr>
        <w:t>二、保险内容</w:t>
      </w:r>
    </w:p>
    <w:p w:rsidR="00027C57" w:rsidRDefault="008F52FC">
      <w:pPr>
        <w:spacing w:line="600" w:lineRule="exact"/>
        <w:ind w:firstLineChars="221" w:firstLine="707"/>
        <w:rPr>
          <w:rFonts w:ascii="Times New Roman" w:eastAsia="方正仿宋简体" w:hAnsi="Times New Roman" w:cs="Times New Roman"/>
          <w:bCs/>
          <w:sz w:val="32"/>
          <w:szCs w:val="32"/>
        </w:rPr>
      </w:pPr>
      <w:r>
        <w:rPr>
          <w:rFonts w:ascii="Times New Roman" w:eastAsia="方正仿宋简体" w:hAnsi="Times New Roman" w:cs="Times New Roman"/>
          <w:bCs/>
          <w:sz w:val="32"/>
          <w:szCs w:val="32"/>
        </w:rPr>
        <w:t>济宁市灾害民生综合保险由政府出资为全体居民统一购买，主要内容如下：自然灾害家庭房屋保险、自然灾害公众责任险。</w:t>
      </w:r>
    </w:p>
    <w:p w:rsidR="00027C57" w:rsidRDefault="008F52FC">
      <w:pPr>
        <w:spacing w:line="600" w:lineRule="exact"/>
        <w:ind w:firstLineChars="221" w:firstLine="707"/>
        <w:rPr>
          <w:rFonts w:ascii="Times New Roman" w:eastAsia="方正楷体简体" w:hAnsi="Times New Roman" w:cs="Times New Roman"/>
          <w:sz w:val="32"/>
          <w:szCs w:val="32"/>
        </w:rPr>
      </w:pPr>
      <w:r>
        <w:rPr>
          <w:rFonts w:ascii="Times New Roman" w:eastAsia="方正楷体简体" w:hAnsi="Times New Roman" w:cs="Times New Roman"/>
          <w:sz w:val="32"/>
          <w:szCs w:val="32"/>
        </w:rPr>
        <w:t>（一）保障范围。</w:t>
      </w:r>
    </w:p>
    <w:p w:rsidR="00027C57" w:rsidRDefault="008F52FC">
      <w:pPr>
        <w:spacing w:line="600" w:lineRule="exact"/>
        <w:ind w:firstLineChars="221" w:firstLine="707"/>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洪涝、干旱、台风、风雹、低温冷冻、雪灾、地震、山体崩塌、滑坡、泥石流、风暴潮、森林草原（地）火灾、地面突然裂缝或下陷（因煤矿开采导致的此类情形除外）等自然灾害及溺水、居家煤气中毒、爆炸、火灾、触电等特定</w:t>
      </w:r>
      <w:r>
        <w:rPr>
          <w:rFonts w:ascii="方正仿宋简体" w:eastAsia="方正仿宋简体" w:hAnsi="方正仿宋简体" w:cs="方正仿宋简体" w:hint="eastAsia"/>
          <w:bCs/>
          <w:sz w:val="32"/>
          <w:szCs w:val="32"/>
        </w:rPr>
        <w:lastRenderedPageBreak/>
        <w:t>意外事故造成人身伤亡。</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自然灾害和特定意外事故造成居民住房倒塌或损坏。</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自然灾害和特定意外事故造成居民基本生活用品（衣被、口粮、厨具）的损毁。</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4.</w:t>
      </w:r>
      <w:r>
        <w:rPr>
          <w:rFonts w:ascii="方正仿宋简体" w:eastAsia="方正仿宋简体" w:hAnsi="方正仿宋简体" w:cs="方正仿宋简体" w:hint="eastAsia"/>
          <w:bCs/>
          <w:sz w:val="32"/>
          <w:szCs w:val="32"/>
        </w:rPr>
        <w:t>抢险救灾、应急救援人员的伤亡。</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bCs/>
          <w:sz w:val="32"/>
          <w:szCs w:val="32"/>
        </w:rPr>
        <w:t>因灾导致受灾人员的饮水困难。</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6.</w:t>
      </w:r>
      <w:r>
        <w:rPr>
          <w:rFonts w:ascii="方正仿宋简体" w:eastAsia="方正仿宋简体" w:hAnsi="方正仿宋简体" w:cs="方正仿宋简体" w:hint="eastAsia"/>
          <w:bCs/>
          <w:sz w:val="32"/>
          <w:szCs w:val="32"/>
        </w:rPr>
        <w:t>在灾害事故发生时，采取必要合理措施抢救或防止灾害蔓延所发生的施</w:t>
      </w:r>
      <w:r>
        <w:rPr>
          <w:rFonts w:ascii="方正仿宋简体" w:eastAsia="方正仿宋简体" w:hAnsi="方正仿宋简体" w:cs="方正仿宋简体" w:hint="eastAsia"/>
          <w:bCs/>
          <w:sz w:val="32"/>
          <w:szCs w:val="32"/>
        </w:rPr>
        <w:t>救费用。</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7.</w:t>
      </w:r>
      <w:r>
        <w:rPr>
          <w:rFonts w:ascii="方正仿宋简体" w:eastAsia="方正仿宋简体" w:hAnsi="方正仿宋简体" w:cs="方正仿宋简体" w:hint="eastAsia"/>
          <w:bCs/>
          <w:sz w:val="32"/>
          <w:szCs w:val="32"/>
        </w:rPr>
        <w:t>飞行物及其他空中抛物坠落（包括高空坠物）造成的居民人身伤亡。</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8.</w:t>
      </w:r>
      <w:r>
        <w:rPr>
          <w:rFonts w:ascii="方正仿宋简体" w:eastAsia="方正仿宋简体" w:hAnsi="方正仿宋简体" w:cs="方正仿宋简体" w:hint="eastAsia"/>
          <w:bCs/>
          <w:sz w:val="32"/>
          <w:szCs w:val="32"/>
        </w:rPr>
        <w:t>意外坠落水井、旱井、积坑、酸碱池以及在窖井、窨井等地下受限空间内窒息、中毒、溺亡等导致的人身伤亡。</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9.</w:t>
      </w:r>
      <w:r>
        <w:rPr>
          <w:rFonts w:ascii="方正仿宋简体" w:eastAsia="方正仿宋简体" w:hAnsi="方正仿宋简体" w:cs="方正仿宋简体" w:hint="eastAsia"/>
          <w:bCs/>
          <w:sz w:val="32"/>
          <w:szCs w:val="32"/>
        </w:rPr>
        <w:t>道路两侧树木发生倒伏、劈叉、断枝、歪树、断根等造成的居民人身伤亡。</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在济宁市行政区域内，精神障碍患者在不能辨认或者不能控制自己行为的情况下肇事肇祸，无责任单位或者部门，造成第三者的人身伤亡。</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11.</w:t>
      </w:r>
      <w:r>
        <w:rPr>
          <w:rFonts w:ascii="方正仿宋简体" w:eastAsia="方正仿宋简体" w:hAnsi="方正仿宋简体" w:cs="方正仿宋简体" w:hint="eastAsia"/>
          <w:bCs/>
          <w:sz w:val="32"/>
          <w:szCs w:val="32"/>
        </w:rPr>
        <w:t>其他政府认定需救助的事项。当发生责任事故或意外事件后，政府本身无责，但出于社会责任，必须启动救助的，保险人负责给付政府应急救助补偿金。应由有关责任方负责赔偿的，保险人代位行使被保险人对有关责任方（政府部门除外）追偿的权利。</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12.</w:t>
      </w:r>
      <w:r>
        <w:rPr>
          <w:rFonts w:ascii="方正仿宋简体" w:eastAsia="方正仿宋简体" w:hAnsi="方正仿宋简体" w:cs="方正仿宋简体" w:hint="eastAsia"/>
          <w:bCs/>
          <w:sz w:val="32"/>
          <w:szCs w:val="32"/>
        </w:rPr>
        <w:t>因发生本保险合同责任范围内的事故，可能造成保险</w:t>
      </w:r>
      <w:r>
        <w:rPr>
          <w:rFonts w:ascii="方正仿宋简体" w:eastAsia="方正仿宋简体" w:hAnsi="方正仿宋简体" w:cs="方正仿宋简体" w:hint="eastAsia"/>
          <w:bCs/>
          <w:sz w:val="32"/>
          <w:szCs w:val="32"/>
        </w:rPr>
        <w:lastRenderedPageBreak/>
        <w:t>赔付的情况下，被保险人被提起诉讼或仲裁后，事先经保险人书面同意支付的合理的、必要的法律费用。</w:t>
      </w:r>
    </w:p>
    <w:p w:rsidR="00027C57" w:rsidRDefault="008F52FC">
      <w:pPr>
        <w:spacing w:line="600" w:lineRule="exact"/>
        <w:ind w:firstLineChars="200" w:firstLine="640"/>
        <w:rPr>
          <w:rFonts w:ascii="Times New Roman" w:eastAsia="方正仿宋简体" w:hAnsi="Times New Roman" w:cs="Times New Roman"/>
          <w:b/>
          <w:color w:val="FF0000"/>
          <w:sz w:val="32"/>
          <w:szCs w:val="32"/>
          <w:u w:val="single"/>
        </w:rPr>
      </w:pPr>
      <w:r>
        <w:rPr>
          <w:rFonts w:ascii="Times New Roman" w:eastAsia="方正楷体简体" w:hAnsi="Times New Roman" w:cs="Times New Roman"/>
          <w:sz w:val="32"/>
          <w:szCs w:val="32"/>
        </w:rPr>
        <w:t>（二）保障对象和保险标的。</w:t>
      </w:r>
      <w:r>
        <w:rPr>
          <w:rFonts w:ascii="方正仿宋简体" w:eastAsia="方正仿宋简体" w:hAnsi="方正仿宋简体" w:cs="方正仿宋简体" w:hint="eastAsia"/>
          <w:bCs/>
          <w:color w:val="000000"/>
          <w:sz w:val="32"/>
          <w:szCs w:val="32"/>
        </w:rPr>
        <w:t>灾害民生综合保险的保障对象为我</w:t>
      </w:r>
      <w:r>
        <w:rPr>
          <w:rFonts w:ascii="方正仿宋简体" w:eastAsia="方正仿宋简体" w:hAnsi="方正仿宋简体" w:cs="方正仿宋简体" w:hint="eastAsia"/>
          <w:bCs/>
          <w:color w:val="000000"/>
          <w:sz w:val="32"/>
          <w:szCs w:val="32"/>
        </w:rPr>
        <w:t>市</w:t>
      </w:r>
      <w:r>
        <w:rPr>
          <w:rFonts w:ascii="方正仿宋简体" w:eastAsia="方正仿宋简体" w:hAnsi="方正仿宋简体" w:cs="方正仿宋简体" w:hint="eastAsia"/>
          <w:bCs/>
          <w:color w:val="000000"/>
          <w:sz w:val="32"/>
          <w:szCs w:val="32"/>
        </w:rPr>
        <w:t>行政区域内常住人口以及灾害发生时在本区域内的外来人口；保险标的为</w:t>
      </w:r>
      <w:r>
        <w:rPr>
          <w:rFonts w:ascii="方正仿宋简体" w:eastAsia="方正仿宋简体" w:hAnsi="方正仿宋简体" w:cs="方正仿宋简体" w:hint="eastAsia"/>
          <w:bCs/>
          <w:color w:val="000000"/>
          <w:sz w:val="32"/>
          <w:szCs w:val="32"/>
        </w:rPr>
        <w:t>人身、</w:t>
      </w:r>
      <w:r>
        <w:rPr>
          <w:rFonts w:ascii="方正仿宋简体" w:eastAsia="方正仿宋简体" w:hAnsi="方正仿宋简体" w:cs="方正仿宋简体" w:hint="eastAsia"/>
          <w:bCs/>
          <w:color w:val="000000"/>
          <w:sz w:val="32"/>
          <w:szCs w:val="32"/>
        </w:rPr>
        <w:t>居民住房和基本生活用品。</w:t>
      </w:r>
    </w:p>
    <w:p w:rsidR="00027C57" w:rsidRDefault="008F52FC">
      <w:pPr>
        <w:spacing w:line="600" w:lineRule="exact"/>
        <w:ind w:firstLineChars="200" w:firstLine="640"/>
        <w:rPr>
          <w:rFonts w:ascii="方正仿宋简体" w:eastAsia="方正仿宋简体" w:hAnsi="方正仿宋简体" w:cs="方正仿宋简体"/>
          <w:b/>
          <w:color w:val="FF0000"/>
          <w:sz w:val="32"/>
          <w:szCs w:val="32"/>
        </w:rPr>
      </w:pPr>
      <w:r>
        <w:rPr>
          <w:rFonts w:ascii="Times New Roman" w:eastAsia="方正楷体简体" w:hAnsi="Times New Roman" w:cs="Times New Roman"/>
          <w:sz w:val="32"/>
          <w:szCs w:val="32"/>
        </w:rPr>
        <w:t>（三）保费标准和动态调整机制。</w:t>
      </w:r>
      <w:r>
        <w:rPr>
          <w:rFonts w:ascii="方正仿宋简体" w:eastAsia="方正仿宋简体" w:hAnsi="方正仿宋简体" w:cs="方正仿宋简体" w:hint="eastAsia"/>
          <w:bCs/>
          <w:color w:val="000000"/>
          <w:sz w:val="32"/>
          <w:szCs w:val="32"/>
        </w:rPr>
        <w:t>基本保费以公安户籍人数、户数为依据，按照每年每人</w:t>
      </w:r>
      <w:r>
        <w:rPr>
          <w:rFonts w:ascii="方正仿宋简体" w:eastAsia="方正仿宋简体" w:hAnsi="方正仿宋简体" w:cs="方正仿宋简体" w:hint="eastAsia"/>
          <w:bCs/>
          <w:color w:val="000000"/>
          <w:sz w:val="32"/>
          <w:szCs w:val="32"/>
        </w:rPr>
        <w:t>2</w:t>
      </w:r>
      <w:r>
        <w:rPr>
          <w:rFonts w:ascii="方正仿宋简体" w:eastAsia="方正仿宋简体" w:hAnsi="方正仿宋简体" w:cs="方正仿宋简体" w:hint="eastAsia"/>
          <w:bCs/>
          <w:color w:val="000000"/>
          <w:sz w:val="32"/>
          <w:szCs w:val="32"/>
        </w:rPr>
        <w:t>元、每户</w:t>
      </w:r>
      <w:r>
        <w:rPr>
          <w:rFonts w:ascii="方正仿宋简体" w:eastAsia="方正仿宋简体" w:hAnsi="方正仿宋简体" w:cs="方正仿宋简体" w:hint="eastAsia"/>
          <w:bCs/>
          <w:color w:val="000000"/>
          <w:sz w:val="32"/>
          <w:szCs w:val="32"/>
        </w:rPr>
        <w:t>2</w:t>
      </w:r>
      <w:r>
        <w:rPr>
          <w:rFonts w:ascii="方正仿宋简体" w:eastAsia="方正仿宋简体" w:hAnsi="方正仿宋简体" w:cs="方正仿宋简体" w:hint="eastAsia"/>
          <w:bCs/>
          <w:color w:val="000000"/>
          <w:sz w:val="32"/>
          <w:szCs w:val="32"/>
        </w:rPr>
        <w:t>元的标准计算。项目运行后根据每年实际赔付及风险保障变动情况，对下一年度保险费率进行浮动调整，确保费率科学合理。</w:t>
      </w:r>
    </w:p>
    <w:p w:rsidR="00027C57" w:rsidRDefault="008F52FC">
      <w:pPr>
        <w:spacing w:line="600"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sz w:val="32"/>
          <w:szCs w:val="32"/>
        </w:rPr>
        <w:t>（四）</w:t>
      </w:r>
      <w:r>
        <w:rPr>
          <w:rFonts w:ascii="Times New Roman" w:eastAsia="方正楷体简体" w:hAnsi="Times New Roman" w:cs="Times New Roman" w:hint="eastAsia"/>
          <w:sz w:val="32"/>
          <w:szCs w:val="32"/>
        </w:rPr>
        <w:t>保障额度</w:t>
      </w:r>
      <w:r>
        <w:rPr>
          <w:rFonts w:ascii="Times New Roman" w:eastAsia="方正楷体简体" w:hAnsi="Times New Roman" w:cs="Times New Roman"/>
          <w:sz w:val="32"/>
          <w:szCs w:val="32"/>
        </w:rPr>
        <w:t>。</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sz w:val="32"/>
          <w:szCs w:val="32"/>
        </w:rPr>
        <w:t>全年累计赔付限额为保费总额的</w:t>
      </w:r>
      <w:r>
        <w:rPr>
          <w:rFonts w:ascii="方正仿宋简体" w:eastAsia="方正仿宋简体" w:hAnsi="方正仿宋简体" w:cs="方正仿宋简体" w:hint="eastAsia"/>
          <w:sz w:val="32"/>
          <w:szCs w:val="32"/>
        </w:rPr>
        <w:t>15</w:t>
      </w:r>
      <w:r>
        <w:rPr>
          <w:rFonts w:ascii="方正仿宋简体" w:eastAsia="方正仿宋简体" w:hAnsi="方正仿宋简体" w:cs="方正仿宋简体" w:hint="eastAsia"/>
          <w:sz w:val="32"/>
          <w:szCs w:val="32"/>
        </w:rPr>
        <w:t>倍。如发生重特大灾害事故时，赔付限额可上浮至保费总额的</w:t>
      </w:r>
      <w:r>
        <w:rPr>
          <w:rFonts w:ascii="方正仿宋简体" w:eastAsia="方正仿宋简体" w:hAnsi="方正仿宋简体" w:cs="方正仿宋简体" w:hint="eastAsia"/>
          <w:sz w:val="32"/>
          <w:szCs w:val="32"/>
        </w:rPr>
        <w:t>18</w:t>
      </w:r>
      <w:r>
        <w:rPr>
          <w:rFonts w:ascii="方正仿宋简体" w:eastAsia="方正仿宋简体" w:hAnsi="方正仿宋简体" w:cs="方正仿宋简体" w:hint="eastAsia"/>
          <w:sz w:val="32"/>
          <w:szCs w:val="32"/>
        </w:rPr>
        <w:t>倍。</w:t>
      </w:r>
      <w:r>
        <w:rPr>
          <w:rFonts w:ascii="方正仿宋简体" w:eastAsia="方正仿宋简体" w:hAnsi="方正仿宋简体" w:cs="方正仿宋简体" w:hint="eastAsia"/>
          <w:bCs/>
          <w:sz w:val="32"/>
          <w:szCs w:val="32"/>
        </w:rPr>
        <w:t>相关救助限额不低于以下标准：</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居民人身伤亡赔偿。居民因灾害民生综合保险范围内</w:t>
      </w:r>
      <w:r>
        <w:rPr>
          <w:rFonts w:ascii="方正仿宋简体" w:eastAsia="方正仿宋简体" w:hAnsi="方正仿宋简体" w:cs="方正仿宋简体" w:hint="eastAsia"/>
          <w:bCs/>
          <w:color w:val="000000"/>
          <w:sz w:val="32"/>
          <w:szCs w:val="32"/>
        </w:rPr>
        <w:t>风险死亡、伤残以及伤亡发生后产生赔偿费用，由保险机构负责赔付。居民人身伤亡救助金限额每人</w:t>
      </w:r>
      <w:r>
        <w:rPr>
          <w:rFonts w:ascii="方正仿宋简体" w:eastAsia="方正仿宋简体" w:hAnsi="方正仿宋简体" w:cs="方正仿宋简体" w:hint="eastAsia"/>
          <w:bCs/>
          <w:color w:val="000000"/>
          <w:sz w:val="32"/>
          <w:szCs w:val="32"/>
        </w:rPr>
        <w:t>20</w:t>
      </w:r>
      <w:r>
        <w:rPr>
          <w:rFonts w:ascii="方正仿宋简体" w:eastAsia="方正仿宋简体" w:hAnsi="方正仿宋简体" w:cs="方正仿宋简体" w:hint="eastAsia"/>
          <w:bCs/>
          <w:color w:val="000000"/>
          <w:sz w:val="32"/>
          <w:szCs w:val="32"/>
        </w:rPr>
        <w:t>万元（包括每人医疗费用限额</w:t>
      </w:r>
      <w:r>
        <w:rPr>
          <w:rFonts w:ascii="方正仿宋简体" w:eastAsia="方正仿宋简体" w:hAnsi="方正仿宋简体" w:cs="方正仿宋简体" w:hint="eastAsia"/>
          <w:bCs/>
          <w:color w:val="000000"/>
          <w:sz w:val="32"/>
          <w:szCs w:val="32"/>
        </w:rPr>
        <w:t>1</w:t>
      </w:r>
      <w:r>
        <w:rPr>
          <w:rFonts w:ascii="方正仿宋简体" w:eastAsia="方正仿宋简体" w:hAnsi="方正仿宋简体" w:cs="方正仿宋简体" w:hint="eastAsia"/>
          <w:bCs/>
          <w:color w:val="000000"/>
          <w:sz w:val="32"/>
          <w:szCs w:val="32"/>
        </w:rPr>
        <w:t>0</w:t>
      </w:r>
      <w:r>
        <w:rPr>
          <w:rFonts w:ascii="方正仿宋简体" w:eastAsia="方正仿宋简体" w:hAnsi="方正仿宋简体" w:cs="方正仿宋简体" w:hint="eastAsia"/>
          <w:bCs/>
          <w:color w:val="000000"/>
          <w:sz w:val="32"/>
          <w:szCs w:val="32"/>
        </w:rPr>
        <w:t>万元）。</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color w:val="000000"/>
          <w:sz w:val="32"/>
          <w:szCs w:val="32"/>
        </w:rPr>
        <w:t>2.</w:t>
      </w:r>
      <w:r>
        <w:rPr>
          <w:rFonts w:ascii="方正仿宋简体" w:eastAsia="方正仿宋简体" w:hAnsi="方正仿宋简体" w:cs="方正仿宋简体" w:hint="eastAsia"/>
          <w:bCs/>
          <w:color w:val="000000"/>
          <w:sz w:val="32"/>
          <w:szCs w:val="32"/>
        </w:rPr>
        <w:t>居民基本饮水保障。当旱灾达到应急管理部门认可的标准后，按照不同旱灾级别及受旱人数，对饮水困难人员每人每月最高救助标准为</w:t>
      </w:r>
      <w:r>
        <w:rPr>
          <w:rFonts w:ascii="方正仿宋简体" w:eastAsia="方正仿宋简体" w:hAnsi="方正仿宋简体" w:cs="方正仿宋简体" w:hint="eastAsia"/>
          <w:bCs/>
          <w:color w:val="000000"/>
          <w:sz w:val="32"/>
          <w:szCs w:val="32"/>
        </w:rPr>
        <w:t>6</w:t>
      </w:r>
      <w:r>
        <w:rPr>
          <w:rFonts w:ascii="方正仿宋简体" w:eastAsia="方正仿宋简体" w:hAnsi="方正仿宋简体" w:cs="方正仿宋简体" w:hint="eastAsia"/>
          <w:bCs/>
          <w:color w:val="000000"/>
          <w:sz w:val="32"/>
          <w:szCs w:val="32"/>
        </w:rPr>
        <w:t>5</w:t>
      </w:r>
      <w:r>
        <w:rPr>
          <w:rFonts w:ascii="方正仿宋简体" w:eastAsia="方正仿宋简体" w:hAnsi="方正仿宋简体" w:cs="方正仿宋简体" w:hint="eastAsia"/>
          <w:bCs/>
          <w:color w:val="000000"/>
          <w:sz w:val="32"/>
          <w:szCs w:val="32"/>
        </w:rPr>
        <w:t>元。</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color w:val="000000"/>
          <w:sz w:val="32"/>
          <w:szCs w:val="32"/>
        </w:rPr>
        <w:t>3.</w:t>
      </w:r>
      <w:r>
        <w:rPr>
          <w:rFonts w:ascii="方正仿宋简体" w:eastAsia="方正仿宋简体" w:hAnsi="方正仿宋简体" w:cs="方正仿宋简体" w:hint="eastAsia"/>
          <w:bCs/>
          <w:color w:val="000000"/>
          <w:sz w:val="32"/>
          <w:szCs w:val="32"/>
        </w:rPr>
        <w:t>居民住房救助。因自然灾害和特定意外事故造成住房倒塌或损坏，每户房屋救助金限额</w:t>
      </w:r>
      <w:r>
        <w:rPr>
          <w:rFonts w:ascii="方正仿宋简体" w:eastAsia="方正仿宋简体" w:hAnsi="方正仿宋简体" w:cs="方正仿宋简体" w:hint="eastAsia"/>
          <w:bCs/>
          <w:color w:val="000000"/>
          <w:sz w:val="32"/>
          <w:szCs w:val="32"/>
        </w:rPr>
        <w:t>10</w:t>
      </w:r>
      <w:r>
        <w:rPr>
          <w:rFonts w:ascii="方正仿宋简体" w:eastAsia="方正仿宋简体" w:hAnsi="方正仿宋简体" w:cs="方正仿宋简体" w:hint="eastAsia"/>
          <w:bCs/>
          <w:color w:val="000000"/>
          <w:sz w:val="32"/>
          <w:szCs w:val="32"/>
        </w:rPr>
        <w:t>万元。</w:t>
      </w:r>
      <w:r>
        <w:rPr>
          <w:rFonts w:ascii="方正仿宋简体" w:eastAsia="方正仿宋简体" w:hAnsi="方正仿宋简体" w:cs="方正仿宋简体" w:hint="eastAsia"/>
          <w:bCs/>
          <w:color w:val="000000"/>
          <w:sz w:val="32"/>
          <w:szCs w:val="32"/>
        </w:rPr>
        <w:t xml:space="preserve"> </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color w:val="000000"/>
          <w:sz w:val="32"/>
          <w:szCs w:val="32"/>
        </w:rPr>
        <w:t>4.</w:t>
      </w:r>
      <w:r>
        <w:rPr>
          <w:rFonts w:ascii="方正仿宋简体" w:eastAsia="方正仿宋简体" w:hAnsi="方正仿宋简体" w:cs="方正仿宋简体" w:hint="eastAsia"/>
          <w:bCs/>
          <w:color w:val="000000"/>
          <w:sz w:val="32"/>
          <w:szCs w:val="32"/>
        </w:rPr>
        <w:t>居民家庭财产损失救助。因自然灾害和特定意外事故</w:t>
      </w:r>
      <w:r>
        <w:rPr>
          <w:rFonts w:ascii="方正仿宋简体" w:eastAsia="方正仿宋简体" w:hAnsi="方正仿宋简体" w:cs="方正仿宋简体" w:hint="eastAsia"/>
          <w:bCs/>
          <w:color w:val="000000"/>
          <w:sz w:val="32"/>
          <w:szCs w:val="32"/>
        </w:rPr>
        <w:lastRenderedPageBreak/>
        <w:t>造成居民基本生活用品（衣被、口粮、厨具）的损毁，每户居民基本生活用品（衣被、口粮、厨具）救助金限额</w:t>
      </w:r>
      <w:r>
        <w:rPr>
          <w:rFonts w:ascii="方正仿宋简体" w:eastAsia="方正仿宋简体" w:hAnsi="方正仿宋简体" w:cs="方正仿宋简体" w:hint="eastAsia"/>
          <w:bCs/>
          <w:color w:val="000000"/>
          <w:sz w:val="32"/>
          <w:szCs w:val="32"/>
        </w:rPr>
        <w:t xml:space="preserve"> 6</w:t>
      </w:r>
      <w:r>
        <w:rPr>
          <w:rFonts w:ascii="方正仿宋简体" w:eastAsia="方正仿宋简体" w:hAnsi="方正仿宋简体" w:cs="方正仿宋简体" w:hint="eastAsia"/>
          <w:bCs/>
          <w:color w:val="000000"/>
          <w:sz w:val="32"/>
          <w:szCs w:val="32"/>
        </w:rPr>
        <w:t>5</w:t>
      </w:r>
      <w:r>
        <w:rPr>
          <w:rFonts w:ascii="方正仿宋简体" w:eastAsia="方正仿宋简体" w:hAnsi="方正仿宋简体" w:cs="方正仿宋简体" w:hint="eastAsia"/>
          <w:bCs/>
          <w:color w:val="000000"/>
          <w:sz w:val="32"/>
          <w:szCs w:val="32"/>
        </w:rPr>
        <w:t xml:space="preserve">0 </w:t>
      </w:r>
      <w:r>
        <w:rPr>
          <w:rFonts w:ascii="方正仿宋简体" w:eastAsia="方正仿宋简体" w:hAnsi="方正仿宋简体" w:cs="方正仿宋简体" w:hint="eastAsia"/>
          <w:bCs/>
          <w:color w:val="000000"/>
          <w:sz w:val="32"/>
          <w:szCs w:val="32"/>
        </w:rPr>
        <w:t>元。</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color w:val="000000"/>
          <w:sz w:val="32"/>
          <w:szCs w:val="32"/>
        </w:rPr>
        <w:t>5.</w:t>
      </w:r>
      <w:r>
        <w:rPr>
          <w:rFonts w:ascii="方正仿宋简体" w:eastAsia="方正仿宋简体" w:hAnsi="方正仿宋简体" w:cs="方正仿宋简体" w:hint="eastAsia"/>
          <w:bCs/>
          <w:color w:val="000000"/>
          <w:sz w:val="32"/>
          <w:szCs w:val="32"/>
        </w:rPr>
        <w:t>发生在济宁市行政区域内的见义勇为行为、抢险救灾人员</w:t>
      </w:r>
      <w:r>
        <w:rPr>
          <w:rFonts w:ascii="方正仿宋简体" w:eastAsia="方正仿宋简体" w:hAnsi="方正仿宋简体" w:cs="方正仿宋简体" w:hint="eastAsia"/>
          <w:bCs/>
          <w:color w:val="000000"/>
          <w:sz w:val="32"/>
          <w:szCs w:val="32"/>
        </w:rPr>
        <w:t>(</w:t>
      </w:r>
      <w:r>
        <w:rPr>
          <w:rFonts w:ascii="方正仿宋简体" w:eastAsia="方正仿宋简体" w:hAnsi="方正仿宋简体" w:cs="方正仿宋简体" w:hint="eastAsia"/>
          <w:bCs/>
          <w:color w:val="000000"/>
          <w:sz w:val="32"/>
          <w:szCs w:val="32"/>
        </w:rPr>
        <w:t>不分户籍</w:t>
      </w:r>
      <w:r>
        <w:rPr>
          <w:rFonts w:ascii="方正仿宋简体" w:eastAsia="方正仿宋简体" w:hAnsi="方正仿宋简体" w:cs="方正仿宋简体" w:hint="eastAsia"/>
          <w:bCs/>
          <w:color w:val="000000"/>
          <w:sz w:val="32"/>
          <w:szCs w:val="32"/>
        </w:rPr>
        <w:t>)</w:t>
      </w:r>
      <w:r>
        <w:rPr>
          <w:rFonts w:ascii="方正仿宋简体" w:eastAsia="方正仿宋简体" w:hAnsi="方正仿宋简体" w:cs="方正仿宋简体" w:hint="eastAsia"/>
          <w:bCs/>
          <w:color w:val="000000"/>
          <w:sz w:val="32"/>
          <w:szCs w:val="32"/>
        </w:rPr>
        <w:t>的抢险救灾行动。在灾害发生期间，因见义勇为或参与抢险救灾的人员或因抢险救灾导致死亡、伤残的，救助金限额每人</w:t>
      </w:r>
      <w:r>
        <w:rPr>
          <w:rFonts w:ascii="方正仿宋简体" w:eastAsia="方正仿宋简体" w:hAnsi="方正仿宋简体" w:cs="方正仿宋简体" w:hint="eastAsia"/>
          <w:bCs/>
          <w:color w:val="000000"/>
          <w:sz w:val="32"/>
          <w:szCs w:val="32"/>
        </w:rPr>
        <w:t>30</w:t>
      </w:r>
      <w:r>
        <w:rPr>
          <w:rFonts w:ascii="方正仿宋简体" w:eastAsia="方正仿宋简体" w:hAnsi="方正仿宋简体" w:cs="方正仿宋简体" w:hint="eastAsia"/>
          <w:bCs/>
          <w:color w:val="000000"/>
          <w:sz w:val="32"/>
          <w:szCs w:val="32"/>
        </w:rPr>
        <w:t>万元（包括每人医疗费用限额</w:t>
      </w:r>
      <w:r>
        <w:rPr>
          <w:rFonts w:ascii="方正仿宋简体" w:eastAsia="方正仿宋简体" w:hAnsi="方正仿宋简体" w:cs="方正仿宋简体" w:hint="eastAsia"/>
          <w:bCs/>
          <w:color w:val="000000"/>
          <w:sz w:val="32"/>
          <w:szCs w:val="32"/>
        </w:rPr>
        <w:t>15</w:t>
      </w:r>
      <w:r>
        <w:rPr>
          <w:rFonts w:ascii="方正仿宋简体" w:eastAsia="方正仿宋简体" w:hAnsi="方正仿宋简体" w:cs="方正仿宋简体" w:hint="eastAsia"/>
          <w:bCs/>
          <w:color w:val="000000"/>
          <w:sz w:val="32"/>
          <w:szCs w:val="32"/>
        </w:rPr>
        <w:t>万元）。</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color w:val="000000"/>
          <w:sz w:val="32"/>
          <w:szCs w:val="32"/>
        </w:rPr>
        <w:t>6.</w:t>
      </w:r>
      <w:r>
        <w:rPr>
          <w:rFonts w:ascii="方正仿宋简体" w:eastAsia="方正仿宋简体" w:hAnsi="方正仿宋简体" w:cs="方正仿宋简体" w:hint="eastAsia"/>
          <w:bCs/>
          <w:color w:val="000000"/>
          <w:sz w:val="32"/>
          <w:szCs w:val="32"/>
        </w:rPr>
        <w:t>政府紧急救助。每次事故最高</w:t>
      </w:r>
      <w:r>
        <w:rPr>
          <w:rFonts w:ascii="方正仿宋简体" w:eastAsia="方正仿宋简体" w:hAnsi="方正仿宋简体" w:cs="方正仿宋简体" w:hint="eastAsia"/>
          <w:bCs/>
          <w:color w:val="000000"/>
          <w:sz w:val="32"/>
          <w:szCs w:val="32"/>
        </w:rPr>
        <w:t>500</w:t>
      </w:r>
      <w:r>
        <w:rPr>
          <w:rFonts w:ascii="方正仿宋简体" w:eastAsia="方正仿宋简体" w:hAnsi="方正仿宋简体" w:cs="方正仿宋简体" w:hint="eastAsia"/>
          <w:bCs/>
          <w:color w:val="000000"/>
          <w:sz w:val="32"/>
          <w:szCs w:val="32"/>
        </w:rPr>
        <w:t>万元，累计救助限额</w:t>
      </w:r>
      <w:r>
        <w:rPr>
          <w:rFonts w:ascii="方正仿宋简体" w:eastAsia="方正仿宋简体" w:hAnsi="方正仿宋简体" w:cs="方正仿宋简体" w:hint="eastAsia"/>
          <w:bCs/>
          <w:color w:val="000000"/>
          <w:sz w:val="32"/>
          <w:szCs w:val="32"/>
        </w:rPr>
        <w:t>5000</w:t>
      </w:r>
      <w:r>
        <w:rPr>
          <w:rFonts w:ascii="方正仿宋简体" w:eastAsia="方正仿宋简体" w:hAnsi="方正仿宋简体" w:cs="方正仿宋简体" w:hint="eastAsia"/>
          <w:bCs/>
          <w:color w:val="000000"/>
          <w:sz w:val="32"/>
          <w:szCs w:val="32"/>
        </w:rPr>
        <w:t>万元。事故过后，可以落实责任人的，由保险机构启动代位追偿法律程序。</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color w:val="000000"/>
          <w:sz w:val="32"/>
          <w:szCs w:val="32"/>
        </w:rPr>
        <w:t>7.</w:t>
      </w:r>
      <w:r>
        <w:rPr>
          <w:rFonts w:ascii="方正仿宋简体" w:eastAsia="方正仿宋简体" w:hAnsi="方正仿宋简体" w:cs="方正仿宋简体" w:hint="eastAsia"/>
          <w:bCs/>
          <w:color w:val="000000"/>
          <w:sz w:val="32"/>
          <w:szCs w:val="32"/>
        </w:rPr>
        <w:t>特定群体救助。贫困优抚对象、城乡低保对象、分散供养特困人员、分散供养孤儿、失独父母、贫困残疾人因自然灾害或特定意外事故造成的人身伤亡，救助金限额在基本救助金额基础</w:t>
      </w:r>
      <w:r>
        <w:rPr>
          <w:rFonts w:ascii="方正仿宋简体" w:eastAsia="方正仿宋简体" w:hAnsi="方正仿宋简体" w:cs="方正仿宋简体" w:hint="eastAsia"/>
          <w:bCs/>
          <w:color w:val="000000"/>
          <w:sz w:val="32"/>
          <w:szCs w:val="32"/>
        </w:rPr>
        <w:t>上上浮</w:t>
      </w:r>
      <w:r>
        <w:rPr>
          <w:rFonts w:ascii="方正仿宋简体" w:eastAsia="方正仿宋简体" w:hAnsi="方正仿宋简体" w:cs="方正仿宋简体" w:hint="eastAsia"/>
          <w:bCs/>
          <w:color w:val="000000"/>
          <w:sz w:val="32"/>
          <w:szCs w:val="32"/>
        </w:rPr>
        <w:t>50%</w:t>
      </w:r>
      <w:r>
        <w:rPr>
          <w:rFonts w:ascii="方正仿宋简体" w:eastAsia="方正仿宋简体" w:hAnsi="方正仿宋简体" w:cs="方正仿宋简体" w:hint="eastAsia"/>
          <w:bCs/>
          <w:color w:val="000000"/>
          <w:sz w:val="32"/>
          <w:szCs w:val="32"/>
        </w:rPr>
        <w:t>。</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方正仿宋简体" w:eastAsia="方正仿宋简体" w:hAnsi="方正仿宋简体" w:cs="方正仿宋简体" w:hint="eastAsia"/>
          <w:bCs/>
          <w:color w:val="000000"/>
          <w:sz w:val="32"/>
          <w:szCs w:val="32"/>
        </w:rPr>
        <w:t>对于重复保险问题，按照《中华人民共和国保险法》等相关法律规定执行。</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Times New Roman" w:eastAsia="方正楷体简体" w:hAnsi="Times New Roman" w:cs="Times New Roman" w:hint="eastAsia"/>
          <w:sz w:val="32"/>
          <w:szCs w:val="32"/>
        </w:rPr>
        <w:t>（五）保险期限。</w:t>
      </w:r>
      <w:r>
        <w:rPr>
          <w:rFonts w:ascii="方正仿宋简体" w:eastAsia="方正仿宋简体" w:hAnsi="方正仿宋简体" w:cs="方正仿宋简体" w:hint="eastAsia"/>
          <w:bCs/>
          <w:color w:val="000000"/>
          <w:sz w:val="32"/>
          <w:szCs w:val="32"/>
        </w:rPr>
        <w:t>灾害民生综合保险的期限原则上为</w:t>
      </w:r>
      <w:r>
        <w:rPr>
          <w:rFonts w:ascii="方正仿宋简体" w:eastAsia="方正仿宋简体" w:hAnsi="方正仿宋简体" w:cs="方正仿宋简体" w:hint="eastAsia"/>
          <w:bCs/>
          <w:color w:val="000000"/>
          <w:sz w:val="32"/>
          <w:szCs w:val="32"/>
        </w:rPr>
        <w:t>12</w:t>
      </w:r>
      <w:r>
        <w:rPr>
          <w:rFonts w:ascii="方正仿宋简体" w:eastAsia="方正仿宋简体" w:hAnsi="方正仿宋简体" w:cs="方正仿宋简体" w:hint="eastAsia"/>
          <w:bCs/>
          <w:color w:val="000000"/>
          <w:sz w:val="32"/>
          <w:szCs w:val="32"/>
        </w:rPr>
        <w:t>个月。</w:t>
      </w:r>
    </w:p>
    <w:p w:rsidR="00027C57" w:rsidRDefault="008F52FC">
      <w:pPr>
        <w:spacing w:line="600" w:lineRule="exact"/>
        <w:ind w:firstLineChars="200" w:firstLine="640"/>
        <w:rPr>
          <w:rFonts w:ascii="方正仿宋简体" w:eastAsia="方正仿宋简体" w:hAnsi="方正仿宋简体" w:cs="方正仿宋简体"/>
          <w:bCs/>
          <w:color w:val="000000"/>
          <w:sz w:val="32"/>
          <w:szCs w:val="32"/>
        </w:rPr>
      </w:pPr>
      <w:r>
        <w:rPr>
          <w:rFonts w:ascii="Times New Roman" w:eastAsia="方正楷体简体" w:hAnsi="Times New Roman" w:cs="Times New Roman" w:hint="eastAsia"/>
          <w:sz w:val="32"/>
          <w:szCs w:val="32"/>
        </w:rPr>
        <w:t>（六）保费缴纳。</w:t>
      </w:r>
      <w:r>
        <w:rPr>
          <w:rFonts w:ascii="方正仿宋简体" w:eastAsia="方正仿宋简体" w:hAnsi="方正仿宋简体" w:cs="方正仿宋简体" w:hint="eastAsia"/>
          <w:bCs/>
          <w:color w:val="000000"/>
          <w:sz w:val="32"/>
          <w:szCs w:val="32"/>
        </w:rPr>
        <w:t>以市作为投保主体统一缴纳保费，并与承保机构签订保险合同及补充合同，具体负责本市灾害民生综合保险的组织实施和理赔管理等工作。</w:t>
      </w:r>
    </w:p>
    <w:p w:rsidR="00027C57" w:rsidRDefault="008F52FC">
      <w:pPr>
        <w:spacing w:line="600"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sz w:val="32"/>
          <w:szCs w:val="32"/>
        </w:rPr>
        <w:t>（</w:t>
      </w:r>
      <w:r>
        <w:rPr>
          <w:rFonts w:ascii="Times New Roman" w:eastAsia="方正楷体简体" w:hAnsi="Times New Roman" w:cs="Times New Roman" w:hint="eastAsia"/>
          <w:sz w:val="32"/>
          <w:szCs w:val="32"/>
        </w:rPr>
        <w:t>七</w:t>
      </w:r>
      <w:r>
        <w:rPr>
          <w:rFonts w:ascii="Times New Roman" w:eastAsia="方正楷体简体" w:hAnsi="Times New Roman" w:cs="Times New Roman"/>
          <w:sz w:val="32"/>
          <w:szCs w:val="32"/>
        </w:rPr>
        <w:t>）利益平衡机制。</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为确保财政资金最大限度发挥使用效益，在保险框架协议中设定保费双向调解浮动机制，针对年度保险费综合使用</w:t>
      </w:r>
      <w:r>
        <w:rPr>
          <w:rFonts w:ascii="方正仿宋简体" w:eastAsia="方正仿宋简体" w:hAnsi="方正仿宋简体" w:cs="方正仿宋简体" w:hint="eastAsia"/>
          <w:bCs/>
          <w:sz w:val="32"/>
          <w:szCs w:val="32"/>
        </w:rPr>
        <w:lastRenderedPageBreak/>
        <w:t>率（理赔</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防灾防损费用</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佣金</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税金）不足或超出情况，保留年终或年中专项评审调整工作，具体比例将参照有关政府资</w:t>
      </w:r>
      <w:r>
        <w:rPr>
          <w:rFonts w:ascii="方正仿宋简体" w:eastAsia="方正仿宋简体" w:hAnsi="方正仿宋简体" w:cs="方正仿宋简体" w:hint="eastAsia"/>
          <w:bCs/>
          <w:sz w:val="32"/>
          <w:szCs w:val="32"/>
        </w:rPr>
        <w:t>金使用审计的要求。承保机构应按照国家有关规定及时提取大灾风险准备金，用于较大自然灾害救助。</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Times New Roman" w:eastAsia="方正楷体简体" w:hAnsi="Times New Roman" w:cs="Times New Roman"/>
          <w:sz w:val="32"/>
          <w:szCs w:val="32"/>
        </w:rPr>
        <w:t>（</w:t>
      </w:r>
      <w:r>
        <w:rPr>
          <w:rFonts w:ascii="Times New Roman" w:eastAsia="方正楷体简体" w:hAnsi="Times New Roman" w:cs="Times New Roman" w:hint="eastAsia"/>
          <w:sz w:val="32"/>
          <w:szCs w:val="32"/>
        </w:rPr>
        <w:t>八</w:t>
      </w:r>
      <w:r>
        <w:rPr>
          <w:rFonts w:ascii="Times New Roman" w:eastAsia="方正楷体简体" w:hAnsi="Times New Roman" w:cs="Times New Roman"/>
          <w:sz w:val="32"/>
          <w:szCs w:val="32"/>
        </w:rPr>
        <w:t>）资金来源。</w:t>
      </w:r>
      <w:r>
        <w:rPr>
          <w:rFonts w:ascii="方正仿宋简体" w:eastAsia="方正仿宋简体" w:hAnsi="方正仿宋简体" w:cs="方正仿宋简体" w:hint="eastAsia"/>
          <w:bCs/>
          <w:sz w:val="32"/>
          <w:szCs w:val="32"/>
        </w:rPr>
        <w:t>灾害民生综合保险所需保费资金由省、市、县三级财政共同承担。按照《山东省省级金融发展资金管理暂行办法》（鲁财金〔</w:t>
      </w:r>
      <w:r>
        <w:rPr>
          <w:rFonts w:ascii="方正仿宋简体" w:eastAsia="方正仿宋简体" w:hAnsi="方正仿宋简体" w:cs="方正仿宋简体" w:hint="eastAsia"/>
          <w:bCs/>
          <w:sz w:val="32"/>
          <w:szCs w:val="32"/>
        </w:rPr>
        <w:t>2019</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25</w:t>
      </w:r>
      <w:r>
        <w:rPr>
          <w:rFonts w:ascii="方正仿宋简体" w:eastAsia="方正仿宋简体" w:hAnsi="方正仿宋简体" w:cs="方正仿宋简体" w:hint="eastAsia"/>
          <w:bCs/>
          <w:sz w:val="32"/>
          <w:szCs w:val="32"/>
        </w:rPr>
        <w:t>号）要求，省直管县中的泗水县、金乡县、鱼台县、汶上县、梁山县五个县省级财政补助</w:t>
      </w:r>
      <w:r>
        <w:rPr>
          <w:rFonts w:ascii="方正仿宋简体" w:eastAsia="方正仿宋简体" w:hAnsi="方正仿宋简体" w:cs="方正仿宋简体" w:hint="eastAsia"/>
          <w:bCs/>
          <w:sz w:val="32"/>
          <w:szCs w:val="32"/>
        </w:rPr>
        <w:t>90%</w:t>
      </w:r>
      <w:r>
        <w:rPr>
          <w:rFonts w:ascii="方正仿宋简体" w:eastAsia="方正仿宋简体" w:hAnsi="方正仿宋简体" w:cs="方正仿宋简体" w:hint="eastAsia"/>
          <w:bCs/>
          <w:sz w:val="32"/>
          <w:szCs w:val="32"/>
        </w:rPr>
        <w:t>；微山县省级财政补助</w:t>
      </w:r>
      <w:r>
        <w:rPr>
          <w:rFonts w:ascii="方正仿宋简体" w:eastAsia="方正仿宋简体" w:hAnsi="方正仿宋简体" w:cs="方正仿宋简体" w:hint="eastAsia"/>
          <w:bCs/>
          <w:sz w:val="32"/>
          <w:szCs w:val="32"/>
        </w:rPr>
        <w:t>80%</w:t>
      </w:r>
      <w:r>
        <w:rPr>
          <w:rFonts w:ascii="方正仿宋简体" w:eastAsia="方正仿宋简体" w:hAnsi="方正仿宋简体" w:cs="方正仿宋简体" w:hint="eastAsia"/>
          <w:bCs/>
          <w:sz w:val="32"/>
          <w:szCs w:val="32"/>
        </w:rPr>
        <w:t>，剩余保费由县级财政承担。对其他县（市、区），省级财政补助</w:t>
      </w:r>
      <w:r>
        <w:rPr>
          <w:rFonts w:ascii="方正仿宋简体" w:eastAsia="方正仿宋简体" w:hAnsi="方正仿宋简体" w:cs="方正仿宋简体" w:hint="eastAsia"/>
          <w:bCs/>
          <w:sz w:val="32"/>
          <w:szCs w:val="32"/>
        </w:rPr>
        <w:t>60%</w:t>
      </w:r>
      <w:r>
        <w:rPr>
          <w:rFonts w:ascii="方正仿宋简体" w:eastAsia="方正仿宋简体" w:hAnsi="方正仿宋简体" w:cs="方正仿宋简体" w:hint="eastAsia"/>
          <w:bCs/>
          <w:sz w:val="32"/>
          <w:szCs w:val="32"/>
        </w:rPr>
        <w:t>，市、县两级财政各承担</w:t>
      </w:r>
      <w:r>
        <w:rPr>
          <w:rFonts w:ascii="方正仿宋简体" w:eastAsia="方正仿宋简体" w:hAnsi="方正仿宋简体" w:cs="方正仿宋简体" w:hint="eastAsia"/>
          <w:bCs/>
          <w:sz w:val="32"/>
          <w:szCs w:val="32"/>
        </w:rPr>
        <w:t>20%</w:t>
      </w:r>
      <w:r>
        <w:rPr>
          <w:rFonts w:ascii="方正仿宋简体" w:eastAsia="方正仿宋简体" w:hAnsi="方正仿宋简体" w:cs="方正仿宋简体" w:hint="eastAsia"/>
          <w:bCs/>
          <w:sz w:val="32"/>
          <w:szCs w:val="32"/>
        </w:rPr>
        <w:t>。</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Times New Roman" w:eastAsia="方正楷体简体" w:hAnsi="Times New Roman" w:cs="Times New Roman"/>
          <w:sz w:val="32"/>
          <w:szCs w:val="32"/>
        </w:rPr>
        <w:t>（</w:t>
      </w:r>
      <w:r>
        <w:rPr>
          <w:rFonts w:ascii="Times New Roman" w:eastAsia="方正楷体简体" w:hAnsi="Times New Roman" w:cs="Times New Roman" w:hint="eastAsia"/>
          <w:sz w:val="32"/>
          <w:szCs w:val="32"/>
        </w:rPr>
        <w:t>九</w:t>
      </w:r>
      <w:r>
        <w:rPr>
          <w:rFonts w:ascii="Times New Roman" w:eastAsia="方正楷体简体" w:hAnsi="Times New Roman" w:cs="Times New Roman"/>
          <w:sz w:val="32"/>
          <w:szCs w:val="32"/>
        </w:rPr>
        <w:t>）</w:t>
      </w:r>
      <w:r>
        <w:rPr>
          <w:rFonts w:ascii="Times New Roman" w:eastAsia="方正楷体简体" w:hAnsi="Times New Roman" w:cs="Times New Roman" w:hint="eastAsia"/>
          <w:sz w:val="32"/>
          <w:szCs w:val="32"/>
        </w:rPr>
        <w:t>资金申请和</w:t>
      </w:r>
      <w:r>
        <w:rPr>
          <w:rFonts w:ascii="Times New Roman" w:eastAsia="方正楷体简体" w:hAnsi="Times New Roman" w:cs="Times New Roman" w:hint="eastAsia"/>
          <w:sz w:val="32"/>
          <w:szCs w:val="32"/>
        </w:rPr>
        <w:t>拨付</w:t>
      </w:r>
      <w:r>
        <w:rPr>
          <w:rFonts w:ascii="Times New Roman" w:eastAsia="方正楷体简体" w:hAnsi="Times New Roman" w:cs="Times New Roman" w:hint="eastAsia"/>
          <w:sz w:val="32"/>
          <w:szCs w:val="32"/>
        </w:rPr>
        <w:t>。</w:t>
      </w:r>
      <w:r>
        <w:rPr>
          <w:rFonts w:ascii="方正仿宋简体" w:eastAsia="方正仿宋简体" w:hAnsi="方正仿宋简体" w:cs="方正仿宋简体" w:hint="eastAsia"/>
          <w:bCs/>
          <w:sz w:val="32"/>
          <w:szCs w:val="32"/>
        </w:rPr>
        <w:t>每年</w:t>
      </w:r>
      <w:r>
        <w:rPr>
          <w:rFonts w:ascii="方正仿宋简体" w:eastAsia="方正仿宋简体" w:hAnsi="方正仿宋简体" w:cs="方正仿宋简体" w:hint="eastAsia"/>
          <w:bCs/>
          <w:sz w:val="32"/>
          <w:szCs w:val="32"/>
        </w:rPr>
        <w:t>6</w:t>
      </w:r>
      <w:r>
        <w:rPr>
          <w:rFonts w:ascii="方正仿宋简体" w:eastAsia="方正仿宋简体" w:hAnsi="方正仿宋简体" w:cs="方正仿宋简体" w:hint="eastAsia"/>
          <w:bCs/>
          <w:sz w:val="32"/>
          <w:szCs w:val="32"/>
        </w:rPr>
        <w:t>月</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0</w:t>
      </w:r>
      <w:r>
        <w:rPr>
          <w:rFonts w:ascii="方正仿宋简体" w:eastAsia="方正仿宋简体" w:hAnsi="方正仿宋简体" w:cs="方正仿宋简体" w:hint="eastAsia"/>
          <w:bCs/>
          <w:sz w:val="32"/>
          <w:szCs w:val="32"/>
        </w:rPr>
        <w:t>日前，各</w:t>
      </w:r>
      <w:r>
        <w:rPr>
          <w:rFonts w:ascii="方正仿宋简体" w:eastAsia="方正仿宋简体" w:hAnsi="方正仿宋简体" w:cs="方正仿宋简体" w:hint="eastAsia"/>
          <w:bCs/>
          <w:sz w:val="32"/>
          <w:szCs w:val="32"/>
        </w:rPr>
        <w:t>县</w:t>
      </w:r>
      <w:r>
        <w:rPr>
          <w:rFonts w:ascii="方正仿宋简体" w:eastAsia="方正仿宋简体" w:hAnsi="方正仿宋简体" w:cs="方正仿宋简体" w:hint="eastAsia"/>
          <w:bCs/>
          <w:sz w:val="32"/>
          <w:szCs w:val="32"/>
        </w:rPr>
        <w:t>市</w:t>
      </w:r>
      <w:r>
        <w:rPr>
          <w:rFonts w:ascii="方正仿宋简体" w:eastAsia="方正仿宋简体" w:hAnsi="方正仿宋简体" w:cs="方正仿宋简体" w:hint="eastAsia"/>
          <w:bCs/>
          <w:sz w:val="32"/>
          <w:szCs w:val="32"/>
        </w:rPr>
        <w:t>区</w:t>
      </w:r>
      <w:r>
        <w:rPr>
          <w:rFonts w:ascii="方正仿宋简体" w:eastAsia="方正仿宋简体" w:hAnsi="方正仿宋简体" w:cs="方正仿宋简体" w:hint="eastAsia"/>
          <w:bCs/>
          <w:sz w:val="32"/>
          <w:szCs w:val="32"/>
        </w:rPr>
        <w:t>应急管理部门会同公安部门、财政部门，根据近三年户籍人数和户数平均变动率预估本年度年末户籍人数和户数，并据此编制下一年度预算资金申请报告，报送</w:t>
      </w:r>
      <w:r>
        <w:rPr>
          <w:rFonts w:ascii="方正仿宋简体" w:eastAsia="方正仿宋简体" w:hAnsi="方正仿宋简体" w:cs="方正仿宋简体" w:hint="eastAsia"/>
          <w:bCs/>
          <w:sz w:val="32"/>
          <w:szCs w:val="32"/>
        </w:rPr>
        <w:t>市</w:t>
      </w:r>
      <w:r>
        <w:rPr>
          <w:rFonts w:ascii="方正仿宋简体" w:eastAsia="方正仿宋简体" w:hAnsi="方正仿宋简体" w:cs="方正仿宋简体" w:hint="eastAsia"/>
          <w:bCs/>
          <w:sz w:val="32"/>
          <w:szCs w:val="32"/>
        </w:rPr>
        <w:t>应急</w:t>
      </w:r>
      <w:r>
        <w:rPr>
          <w:rFonts w:ascii="方正仿宋简体" w:eastAsia="方正仿宋简体" w:hAnsi="方正仿宋简体" w:cs="方正仿宋简体" w:hint="eastAsia"/>
          <w:bCs/>
          <w:sz w:val="32"/>
          <w:szCs w:val="32"/>
        </w:rPr>
        <w:t>局</w:t>
      </w:r>
      <w:r>
        <w:rPr>
          <w:rFonts w:ascii="方正仿宋简体" w:eastAsia="方正仿宋简体" w:hAnsi="方正仿宋简体" w:cs="方正仿宋简体" w:hint="eastAsia"/>
          <w:bCs/>
          <w:sz w:val="32"/>
          <w:szCs w:val="32"/>
        </w:rPr>
        <w:t>。</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省应急厅会同省公安厅统计上一年度截至</w:t>
      </w:r>
      <w:r>
        <w:rPr>
          <w:rFonts w:ascii="方正仿宋简体" w:eastAsia="方正仿宋简体" w:hAnsi="方正仿宋简体" w:cs="方正仿宋简体" w:hint="eastAsia"/>
          <w:bCs/>
          <w:sz w:val="32"/>
          <w:szCs w:val="32"/>
        </w:rPr>
        <w:t>12</w:t>
      </w:r>
      <w:r>
        <w:rPr>
          <w:rFonts w:ascii="方正仿宋简体" w:eastAsia="方正仿宋简体" w:hAnsi="方正仿宋简体" w:cs="方正仿宋简体" w:hint="eastAsia"/>
          <w:bCs/>
          <w:sz w:val="32"/>
          <w:szCs w:val="32"/>
        </w:rPr>
        <w:t>月</w:t>
      </w:r>
      <w:r>
        <w:rPr>
          <w:rFonts w:ascii="方正仿宋简体" w:eastAsia="方正仿宋简体" w:hAnsi="方正仿宋简体" w:cs="方正仿宋简体" w:hint="eastAsia"/>
          <w:bCs/>
          <w:sz w:val="32"/>
          <w:szCs w:val="32"/>
        </w:rPr>
        <w:t>31</w:t>
      </w:r>
      <w:r>
        <w:rPr>
          <w:rFonts w:ascii="方正仿宋简体" w:eastAsia="方正仿宋简体" w:hAnsi="方正仿宋简体" w:cs="方正仿宋简体" w:hint="eastAsia"/>
          <w:bCs/>
          <w:sz w:val="32"/>
          <w:szCs w:val="32"/>
        </w:rPr>
        <w:t>日各设区的市和各省财政直管县实际公安户籍人数和户数，</w:t>
      </w:r>
      <w:r>
        <w:rPr>
          <w:rFonts w:ascii="方正仿宋简体" w:eastAsia="方正仿宋简体" w:hAnsi="方正仿宋简体" w:cs="方正仿宋简体" w:hint="eastAsia"/>
          <w:bCs/>
          <w:sz w:val="32"/>
          <w:szCs w:val="32"/>
        </w:rPr>
        <w:t>据此计算本年度省级财政应当承担补贴资金，省</w:t>
      </w:r>
      <w:r>
        <w:rPr>
          <w:rFonts w:ascii="方正仿宋简体" w:eastAsia="方正仿宋简体" w:hAnsi="方正仿宋简体" w:cs="方正仿宋简体" w:hint="eastAsia"/>
          <w:bCs/>
          <w:sz w:val="32"/>
          <w:szCs w:val="32"/>
        </w:rPr>
        <w:t>财政厅据实拨付省级补助资金</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省级补贴资金下达后，市县财政部门应以上年度</w:t>
      </w:r>
      <w:r>
        <w:rPr>
          <w:rFonts w:ascii="方正仿宋简体" w:eastAsia="方正仿宋简体" w:hAnsi="方正仿宋简体" w:cs="方正仿宋简体" w:hint="eastAsia"/>
          <w:bCs/>
          <w:sz w:val="32"/>
          <w:szCs w:val="32"/>
        </w:rPr>
        <w:t>12</w:t>
      </w:r>
      <w:r>
        <w:rPr>
          <w:rFonts w:ascii="方正仿宋简体" w:eastAsia="方正仿宋简体" w:hAnsi="方正仿宋简体" w:cs="方正仿宋简体" w:hint="eastAsia"/>
          <w:bCs/>
          <w:sz w:val="32"/>
          <w:szCs w:val="32"/>
        </w:rPr>
        <w:t>月</w:t>
      </w:r>
      <w:r>
        <w:rPr>
          <w:rFonts w:ascii="方正仿宋简体" w:eastAsia="方正仿宋简体" w:hAnsi="方正仿宋简体" w:cs="方正仿宋简体" w:hint="eastAsia"/>
          <w:bCs/>
          <w:sz w:val="32"/>
          <w:szCs w:val="32"/>
        </w:rPr>
        <w:t>31</w:t>
      </w:r>
      <w:r>
        <w:rPr>
          <w:rFonts w:ascii="方正仿宋简体" w:eastAsia="方正仿宋简体" w:hAnsi="方正仿宋简体" w:cs="方正仿宋简体" w:hint="eastAsia"/>
          <w:bCs/>
          <w:sz w:val="32"/>
          <w:szCs w:val="32"/>
        </w:rPr>
        <w:t>日实际公安户籍人数和户数为计算依据，计算本级应承担的保费金额，并根据保单签订情况及时</w:t>
      </w:r>
      <w:r>
        <w:rPr>
          <w:rFonts w:ascii="方正仿宋简体" w:eastAsia="方正仿宋简体" w:hAnsi="方正仿宋简体" w:cs="方正仿宋简体" w:hint="eastAsia"/>
          <w:bCs/>
          <w:sz w:val="32"/>
          <w:szCs w:val="32"/>
        </w:rPr>
        <w:t>将补贴资金</w:t>
      </w:r>
      <w:r>
        <w:rPr>
          <w:rFonts w:ascii="方正仿宋简体" w:eastAsia="方正仿宋简体" w:hAnsi="方正仿宋简体" w:cs="方正仿宋简体" w:hint="eastAsia"/>
          <w:bCs/>
          <w:sz w:val="32"/>
          <w:szCs w:val="32"/>
        </w:rPr>
        <w:t>拨付至承保机构，不得拖欠。</w:t>
      </w:r>
    </w:p>
    <w:p w:rsidR="00027C57" w:rsidRDefault="008F52FC">
      <w:pPr>
        <w:spacing w:line="600" w:lineRule="exact"/>
        <w:ind w:firstLineChars="200" w:firstLine="640"/>
        <w:rPr>
          <w:rFonts w:ascii="方正仿宋简体" w:eastAsia="方正仿宋简体" w:hAnsi="方正仿宋简体" w:cs="方正仿宋简体"/>
          <w:bCs/>
          <w:sz w:val="32"/>
          <w:szCs w:val="32"/>
        </w:rPr>
      </w:pPr>
      <w:r>
        <w:rPr>
          <w:rFonts w:ascii="Times New Roman" w:eastAsia="方正楷体简体" w:hAnsi="Times New Roman" w:cs="Times New Roman"/>
          <w:sz w:val="32"/>
          <w:szCs w:val="32"/>
        </w:rPr>
        <w:t>（</w:t>
      </w:r>
      <w:r>
        <w:rPr>
          <w:rFonts w:ascii="Times New Roman" w:eastAsia="方正楷体简体" w:hAnsi="Times New Roman" w:cs="Times New Roman" w:hint="eastAsia"/>
          <w:sz w:val="32"/>
          <w:szCs w:val="32"/>
        </w:rPr>
        <w:t>十</w:t>
      </w:r>
      <w:r>
        <w:rPr>
          <w:rFonts w:ascii="Times New Roman" w:eastAsia="方正楷体简体" w:hAnsi="Times New Roman" w:cs="Times New Roman"/>
          <w:sz w:val="32"/>
          <w:szCs w:val="32"/>
        </w:rPr>
        <w:t>）理赔服务。</w:t>
      </w:r>
      <w:r>
        <w:rPr>
          <w:rFonts w:ascii="方正仿宋简体" w:eastAsia="方正仿宋简体" w:hAnsi="方正仿宋简体" w:cs="方正仿宋简体" w:hint="eastAsia"/>
          <w:bCs/>
          <w:sz w:val="32"/>
          <w:szCs w:val="32"/>
        </w:rPr>
        <w:t>承</w:t>
      </w:r>
      <w:r>
        <w:rPr>
          <w:rFonts w:ascii="方正仿宋简体" w:eastAsia="方正仿宋简体" w:hAnsi="方正仿宋简体" w:cs="方正仿宋简体" w:hint="eastAsia"/>
          <w:bCs/>
          <w:sz w:val="32"/>
          <w:szCs w:val="32"/>
        </w:rPr>
        <w:t>保的保险机构严格执行</w:t>
      </w:r>
      <w:r>
        <w:rPr>
          <w:rFonts w:ascii="方正仿宋简体" w:eastAsia="方正仿宋简体" w:hAnsi="方正仿宋简体" w:cs="方正仿宋简体" w:hint="eastAsia"/>
          <w:bCs/>
          <w:sz w:val="32"/>
          <w:szCs w:val="32"/>
        </w:rPr>
        <w:t>365</w:t>
      </w:r>
      <w:r>
        <w:rPr>
          <w:rFonts w:ascii="方正仿宋简体" w:eastAsia="方正仿宋简体" w:hAnsi="方正仿宋简体" w:cs="方正仿宋简体" w:hint="eastAsia"/>
          <w:bCs/>
          <w:sz w:val="32"/>
          <w:szCs w:val="32"/>
        </w:rPr>
        <w:t>天、</w:t>
      </w:r>
      <w:r>
        <w:rPr>
          <w:rFonts w:ascii="方正仿宋简体" w:eastAsia="方正仿宋简体" w:hAnsi="方正仿宋简体" w:cs="方正仿宋简体" w:hint="eastAsia"/>
          <w:bCs/>
          <w:sz w:val="32"/>
          <w:szCs w:val="32"/>
        </w:rPr>
        <w:t>24</w:t>
      </w:r>
      <w:r>
        <w:rPr>
          <w:rFonts w:ascii="方正仿宋简体" w:eastAsia="方正仿宋简体" w:hAnsi="方正仿宋简体" w:cs="方正仿宋简体" w:hint="eastAsia"/>
          <w:bCs/>
          <w:sz w:val="32"/>
          <w:szCs w:val="32"/>
        </w:rPr>
        <w:lastRenderedPageBreak/>
        <w:t>小时全天候接报案工作制度，并接受居民邮件、短信、微信等多种方式报案；根据受灾的区域和损失情况，保险机构按照监管要求和合同约定及时做好灾害事故损失查勘、资料收集、定损核赔、赔款支付等各项理赔服务。</w:t>
      </w:r>
    </w:p>
    <w:p w:rsidR="00027C57" w:rsidRDefault="008F52FC">
      <w:pPr>
        <w:spacing w:line="600" w:lineRule="exact"/>
        <w:ind w:firstLineChars="200" w:firstLine="640"/>
        <w:rPr>
          <w:rFonts w:ascii="Times New Roman" w:eastAsia="方正仿宋简体" w:hAnsi="Times New Roman" w:cs="Times New Roman"/>
          <w:bCs/>
          <w:color w:val="000000"/>
          <w:sz w:val="32"/>
          <w:szCs w:val="32"/>
        </w:rPr>
      </w:pPr>
      <w:r>
        <w:rPr>
          <w:rFonts w:ascii="Times New Roman" w:eastAsia="方正楷体简体" w:hAnsi="Times New Roman" w:cs="Times New Roman"/>
          <w:sz w:val="32"/>
          <w:szCs w:val="32"/>
        </w:rPr>
        <w:t>（</w:t>
      </w:r>
      <w:r>
        <w:rPr>
          <w:rFonts w:ascii="Times New Roman" w:eastAsia="方正楷体简体" w:hAnsi="Times New Roman" w:cs="Times New Roman" w:hint="eastAsia"/>
          <w:sz w:val="32"/>
          <w:szCs w:val="32"/>
        </w:rPr>
        <w:t>十一</w:t>
      </w:r>
      <w:r>
        <w:rPr>
          <w:rFonts w:ascii="Times New Roman" w:eastAsia="方正楷体简体" w:hAnsi="Times New Roman" w:cs="Times New Roman"/>
          <w:sz w:val="32"/>
          <w:szCs w:val="32"/>
        </w:rPr>
        <w:t>）赔付方式。</w:t>
      </w:r>
      <w:r>
        <w:rPr>
          <w:rFonts w:ascii="方正仿宋简体" w:eastAsia="方正仿宋简体" w:hAnsi="方正仿宋简体" w:cs="方正仿宋简体" w:hint="eastAsia"/>
          <w:bCs/>
          <w:sz w:val="32"/>
          <w:szCs w:val="32"/>
        </w:rPr>
        <w:t>分为两部分：一般情况下，通过应急管理部门授权，事故核损后直接赔付受害人；特殊情况下，保险机构直接将核损后赔款交付应急管理部门，由应急管理部门统筹安排使用。</w:t>
      </w:r>
    </w:p>
    <w:p w:rsidR="00027C57" w:rsidRDefault="008F52FC">
      <w:pPr>
        <w:spacing w:line="600" w:lineRule="exact"/>
        <w:ind w:firstLineChars="200" w:firstLine="640"/>
        <w:rPr>
          <w:rFonts w:ascii="Times New Roman" w:eastAsia="方正仿宋简体" w:hAnsi="Times New Roman" w:cs="Times New Roman"/>
          <w:bCs/>
          <w:color w:val="000000"/>
          <w:sz w:val="32"/>
          <w:szCs w:val="32"/>
        </w:rPr>
      </w:pPr>
      <w:r>
        <w:rPr>
          <w:rFonts w:ascii="Times New Roman" w:eastAsia="方正楷体简体" w:hAnsi="Times New Roman" w:cs="Times New Roman"/>
          <w:sz w:val="32"/>
          <w:szCs w:val="32"/>
        </w:rPr>
        <w:t>（</w:t>
      </w:r>
      <w:r>
        <w:rPr>
          <w:rFonts w:ascii="Times New Roman" w:eastAsia="方正楷体简体" w:hAnsi="Times New Roman" w:cs="Times New Roman" w:hint="eastAsia"/>
          <w:sz w:val="32"/>
          <w:szCs w:val="32"/>
        </w:rPr>
        <w:t>十</w:t>
      </w:r>
      <w:r>
        <w:rPr>
          <w:rFonts w:ascii="Times New Roman" w:eastAsia="方正楷体简体" w:hAnsi="Times New Roman" w:cs="Times New Roman" w:hint="eastAsia"/>
          <w:sz w:val="32"/>
          <w:szCs w:val="32"/>
        </w:rPr>
        <w:t>二</w:t>
      </w:r>
      <w:r>
        <w:rPr>
          <w:rFonts w:ascii="Times New Roman" w:eastAsia="方正楷体简体" w:hAnsi="Times New Roman" w:cs="Times New Roman"/>
          <w:sz w:val="32"/>
          <w:szCs w:val="32"/>
        </w:rPr>
        <w:t>）绩效评估。</w:t>
      </w:r>
      <w:r>
        <w:rPr>
          <w:rFonts w:ascii="方正仿宋简体" w:eastAsia="方正仿宋简体" w:hAnsi="方正仿宋简体" w:cs="方正仿宋简体" w:hint="eastAsia"/>
          <w:bCs/>
          <w:sz w:val="32"/>
          <w:szCs w:val="32"/>
        </w:rPr>
        <w:t>主承保公司和</w:t>
      </w:r>
      <w:r>
        <w:rPr>
          <w:rFonts w:ascii="方正仿宋简体" w:eastAsia="方正仿宋简体" w:hAnsi="方正仿宋简体" w:cs="方正仿宋简体" w:hint="eastAsia"/>
          <w:bCs/>
          <w:sz w:val="32"/>
          <w:szCs w:val="32"/>
        </w:rPr>
        <w:t>保险经纪公司协助应急管理部门对灾害民生综合保险项目运行情况进行监督、协调、评估，定期出具绩效评估报告。应急管理部门对</w:t>
      </w:r>
      <w:r>
        <w:rPr>
          <w:rFonts w:ascii="方正仿宋简体" w:eastAsia="方正仿宋简体" w:hAnsi="方正仿宋简体" w:cs="方正仿宋简体" w:hint="eastAsia"/>
          <w:bCs/>
          <w:sz w:val="32"/>
          <w:szCs w:val="32"/>
        </w:rPr>
        <w:t>主承保公司和</w:t>
      </w:r>
      <w:r>
        <w:rPr>
          <w:rFonts w:ascii="方正仿宋简体" w:eastAsia="方正仿宋简体" w:hAnsi="方正仿宋简体" w:cs="方正仿宋简体" w:hint="eastAsia"/>
          <w:bCs/>
          <w:sz w:val="32"/>
          <w:szCs w:val="32"/>
        </w:rPr>
        <w:t>保险经纪公司工作情况进行综合评价，每个保险周期结束后及时总结灾害民生综合保险项目运行情况，并报市政府和相关部门。</w:t>
      </w:r>
    </w:p>
    <w:p w:rsidR="00027C57" w:rsidRDefault="008F52FC">
      <w:pPr>
        <w:spacing w:line="600" w:lineRule="exact"/>
        <w:ind w:firstLineChars="200" w:firstLine="640"/>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t>三、保障体系</w:t>
      </w:r>
    </w:p>
    <w:p w:rsidR="00027C57" w:rsidRDefault="008F52FC">
      <w:pPr>
        <w:spacing w:line="60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通过实施灾害民生综合保险项目，引导支持商业保险介入，强化居民风险意识，加快建立完善济宁市科学有效的政府灾害救助保险保障体系。</w:t>
      </w:r>
    </w:p>
    <w:p w:rsidR="00027C57" w:rsidRDefault="008F52FC">
      <w:pPr>
        <w:spacing w:line="600" w:lineRule="exact"/>
        <w:ind w:firstLineChars="176" w:firstLine="563"/>
        <w:rPr>
          <w:rFonts w:ascii="方正仿宋简体" w:eastAsia="方正仿宋简体" w:hAnsi="方正仿宋简体" w:cs="方正仿宋简体"/>
          <w:bCs/>
          <w:color w:val="000000"/>
          <w:sz w:val="32"/>
          <w:szCs w:val="32"/>
        </w:rPr>
      </w:pPr>
      <w:r>
        <w:rPr>
          <w:rFonts w:ascii="Times New Roman" w:eastAsia="方正楷体简体" w:hAnsi="Times New Roman" w:cs="Times New Roman"/>
          <w:color w:val="000000"/>
          <w:sz w:val="32"/>
          <w:szCs w:val="32"/>
        </w:rPr>
        <w:t>（一）以灾害民生综合保险为主体，防范灾害风险隐患</w:t>
      </w:r>
      <w:r>
        <w:rPr>
          <w:rFonts w:ascii="Times New Roman" w:eastAsia="方正楷体简体" w:hAnsi="Times New Roman" w:cs="Times New Roman" w:hint="eastAsia"/>
          <w:color w:val="000000"/>
          <w:sz w:val="32"/>
          <w:szCs w:val="32"/>
        </w:rPr>
        <w:t>。</w:t>
      </w:r>
      <w:r>
        <w:rPr>
          <w:rFonts w:ascii="方正仿宋简体" w:eastAsia="方正仿宋简体" w:hAnsi="方正仿宋简体" w:cs="方正仿宋简体" w:hint="eastAsia"/>
          <w:color w:val="000000"/>
          <w:sz w:val="32"/>
          <w:szCs w:val="32"/>
        </w:rPr>
        <w:t>灾害民生综合保险制度作为灾害事故风险分散的基础与主</w:t>
      </w:r>
      <w:r>
        <w:rPr>
          <w:rFonts w:ascii="方正仿宋简体" w:eastAsia="方正仿宋简体" w:hAnsi="方正仿宋简体" w:cs="方正仿宋简体" w:hint="eastAsia"/>
          <w:bCs/>
          <w:color w:val="000000"/>
          <w:sz w:val="32"/>
          <w:szCs w:val="32"/>
        </w:rPr>
        <w:t>体，用于灾害事故发生时所有在济</w:t>
      </w:r>
      <w:r>
        <w:rPr>
          <w:rFonts w:ascii="方正仿宋简体" w:eastAsia="方正仿宋简体" w:hAnsi="方正仿宋简体" w:cs="方正仿宋简体" w:hint="eastAsia"/>
          <w:bCs/>
          <w:color w:val="000000"/>
          <w:sz w:val="32"/>
          <w:szCs w:val="32"/>
        </w:rPr>
        <w:t>宁</w:t>
      </w:r>
      <w:r>
        <w:rPr>
          <w:rFonts w:ascii="方正仿宋简体" w:eastAsia="方正仿宋简体" w:hAnsi="方正仿宋简体" w:cs="方正仿宋简体" w:hint="eastAsia"/>
          <w:bCs/>
          <w:color w:val="000000"/>
          <w:sz w:val="32"/>
          <w:szCs w:val="32"/>
        </w:rPr>
        <w:t>人员的人身伤亡赔偿和家庭住房及财产损失救助。在省灾害民生综合保险承保机构入围的</w:t>
      </w:r>
      <w:r>
        <w:rPr>
          <w:rFonts w:ascii="方正仿宋简体" w:eastAsia="方正仿宋简体" w:hAnsi="方正仿宋简体" w:cs="方正仿宋简体" w:hint="eastAsia"/>
          <w:bCs/>
          <w:color w:val="000000"/>
          <w:sz w:val="32"/>
          <w:szCs w:val="32"/>
        </w:rPr>
        <w:t>12</w:t>
      </w:r>
      <w:r>
        <w:rPr>
          <w:rFonts w:ascii="方正仿宋简体" w:eastAsia="方正仿宋简体" w:hAnsi="方正仿宋简体" w:cs="方正仿宋简体" w:hint="eastAsia"/>
          <w:bCs/>
          <w:color w:val="000000"/>
          <w:sz w:val="32"/>
          <w:szCs w:val="32"/>
        </w:rPr>
        <w:t>家保险公司选择主承保机构和共保体，共同承担</w:t>
      </w:r>
      <w:r>
        <w:rPr>
          <w:rFonts w:ascii="方正仿宋简体" w:eastAsia="方正仿宋简体" w:hAnsi="方正仿宋简体" w:cs="方正仿宋简体" w:hint="eastAsia"/>
          <w:bCs/>
          <w:color w:val="000000"/>
          <w:sz w:val="32"/>
          <w:szCs w:val="32"/>
        </w:rPr>
        <w:lastRenderedPageBreak/>
        <w:t>全市灾害民生综合保险服务。采取公开招标或竞争性磋商方式确定承保的保险机构。应急管理部门代表市政府作为投保人，与承保机构签订灾害民生综合保险合同。</w:t>
      </w:r>
    </w:p>
    <w:p w:rsidR="00027C57" w:rsidRDefault="008F52FC">
      <w:pPr>
        <w:spacing w:line="600" w:lineRule="exact"/>
        <w:ind w:firstLineChars="176" w:firstLine="563"/>
        <w:rPr>
          <w:rFonts w:ascii="方正仿宋简体" w:eastAsia="方正仿宋简体" w:hAnsi="方正仿宋简体" w:cs="方正仿宋简体"/>
          <w:color w:val="000000"/>
          <w:sz w:val="32"/>
          <w:szCs w:val="32"/>
        </w:rPr>
      </w:pPr>
      <w:r>
        <w:rPr>
          <w:rFonts w:ascii="Times New Roman" w:eastAsia="方正楷体简体" w:hAnsi="Times New Roman" w:cs="Times New Roman"/>
          <w:color w:val="000000"/>
          <w:sz w:val="32"/>
          <w:szCs w:val="32"/>
        </w:rPr>
        <w:t>（二）充分发挥保险机构专业优势，提高防灾减损服务。</w:t>
      </w:r>
      <w:r>
        <w:rPr>
          <w:rFonts w:ascii="方正仿宋简体" w:eastAsia="方正仿宋简体" w:hAnsi="方正仿宋简体" w:cs="方正仿宋简体" w:hint="eastAsia"/>
          <w:color w:val="000000"/>
          <w:sz w:val="32"/>
          <w:szCs w:val="32"/>
        </w:rPr>
        <w:t>建立防灾减灾费用提取制度，承保机构要按照保费总额的</w:t>
      </w:r>
      <w:r>
        <w:rPr>
          <w:rFonts w:ascii="方正仿宋简体" w:eastAsia="方正仿宋简体" w:hAnsi="方正仿宋简体" w:cs="方正仿宋简体" w:hint="eastAsia"/>
          <w:color w:val="000000"/>
          <w:sz w:val="32"/>
          <w:szCs w:val="32"/>
        </w:rPr>
        <w:t>10%</w:t>
      </w:r>
      <w:r>
        <w:rPr>
          <w:rFonts w:ascii="方正仿宋简体" w:eastAsia="方正仿宋简体" w:hAnsi="方正仿宋简体" w:cs="方正仿宋简体" w:hint="eastAsia"/>
          <w:color w:val="000000"/>
          <w:sz w:val="32"/>
          <w:szCs w:val="32"/>
        </w:rPr>
        <w:t>提取防灾减灾费用，专款专用，专项用于开展灾害研究、宣传教育培训、应急演练、灾害风险隐患排查等项目。防灾减灾费用据实列支，结余部分滚存使</w:t>
      </w:r>
      <w:r>
        <w:rPr>
          <w:rFonts w:ascii="方正仿宋简体" w:eastAsia="方正仿宋简体" w:hAnsi="方正仿宋简体" w:cs="方正仿宋简体" w:hint="eastAsia"/>
          <w:color w:val="000000"/>
          <w:sz w:val="32"/>
          <w:szCs w:val="32"/>
        </w:rPr>
        <w:t>用。</w:t>
      </w:r>
      <w:r>
        <w:rPr>
          <w:rFonts w:ascii="方正仿宋简体" w:eastAsia="方正仿宋简体" w:hAnsi="方正仿宋简体" w:cs="方正仿宋简体" w:hint="eastAsia"/>
          <w:bCs/>
          <w:sz w:val="32"/>
          <w:szCs w:val="32"/>
        </w:rPr>
        <w:t>主承保公司和</w:t>
      </w:r>
      <w:r>
        <w:rPr>
          <w:rFonts w:ascii="方正仿宋简体" w:eastAsia="方正仿宋简体" w:hAnsi="方正仿宋简体" w:cs="方正仿宋简体" w:hint="eastAsia"/>
          <w:color w:val="000000"/>
          <w:sz w:val="32"/>
          <w:szCs w:val="32"/>
        </w:rPr>
        <w:t>保险经纪公司负责建立全市自然灾害风险管理信息平台和微信公众号，并进行日常维护，为全市灾害民生综合保险理赔工作和相关数据提供平台支撑，为编制全市自然灾害风险区划图、建立灾害风险数据库、制定相关技术和管理标准等提供数据支持和专业意见。</w:t>
      </w:r>
    </w:p>
    <w:p w:rsidR="00027C57" w:rsidRDefault="008F52FC">
      <w:pPr>
        <w:spacing w:line="600" w:lineRule="exact"/>
        <w:ind w:firstLineChars="176" w:firstLine="563"/>
        <w:rPr>
          <w:rFonts w:ascii="方正仿宋简体" w:eastAsia="方正仿宋简体" w:hAnsi="方正仿宋简体" w:cs="方正仿宋简体"/>
          <w:bCs/>
          <w:color w:val="000000"/>
          <w:sz w:val="32"/>
          <w:szCs w:val="32"/>
        </w:rPr>
      </w:pPr>
      <w:r>
        <w:rPr>
          <w:rFonts w:ascii="Times New Roman" w:eastAsia="方正楷体简体" w:hAnsi="Times New Roman" w:cs="Times New Roman"/>
          <w:color w:val="000000"/>
          <w:sz w:val="32"/>
          <w:szCs w:val="32"/>
        </w:rPr>
        <w:t>（三）鼓励发展自然灾害及意外事故商业保险，为政府灾害民生综合保险制度提供有益补充</w:t>
      </w:r>
      <w:r>
        <w:rPr>
          <w:rFonts w:ascii="Times New Roman" w:eastAsia="方正楷体简体" w:hAnsi="Times New Roman" w:cs="Times New Roman" w:hint="eastAsia"/>
          <w:color w:val="000000"/>
          <w:sz w:val="32"/>
          <w:szCs w:val="32"/>
        </w:rPr>
        <w:t>。</w:t>
      </w:r>
      <w:r>
        <w:rPr>
          <w:rFonts w:ascii="方正仿宋简体" w:eastAsia="方正仿宋简体" w:hAnsi="方正仿宋简体" w:cs="方正仿宋简体" w:hint="eastAsia"/>
          <w:color w:val="000000"/>
          <w:sz w:val="32"/>
          <w:szCs w:val="32"/>
        </w:rPr>
        <w:t>保险机</w:t>
      </w:r>
      <w:r>
        <w:rPr>
          <w:rFonts w:ascii="方正仿宋简体" w:eastAsia="方正仿宋简体" w:hAnsi="方正仿宋简体" w:cs="方正仿宋简体" w:hint="eastAsia"/>
          <w:bCs/>
          <w:color w:val="000000"/>
          <w:sz w:val="32"/>
          <w:szCs w:val="32"/>
        </w:rPr>
        <w:t>构要积极研发推出符合市场需求、多样化的商业保险产品。政府运用政策工具，鼓励和引导居民自愿购买商业保险，满足不同层次居民个性化的保险需求，提高居民灾害损失保障程度。同时，带动广大</w:t>
      </w:r>
      <w:r>
        <w:rPr>
          <w:rFonts w:ascii="方正仿宋简体" w:eastAsia="方正仿宋简体" w:hAnsi="方正仿宋简体" w:cs="方正仿宋简体" w:hint="eastAsia"/>
          <w:bCs/>
          <w:color w:val="000000"/>
          <w:sz w:val="32"/>
          <w:szCs w:val="32"/>
        </w:rPr>
        <w:t>居民提高风险意识，推动个人灾害保险覆盖面的扩大，进一步培育发展自然灾害保险市场，建立完善更为全面的灾害保障体系。</w:t>
      </w:r>
    </w:p>
    <w:p w:rsidR="00027C57" w:rsidRDefault="008F52FC">
      <w:pPr>
        <w:spacing w:line="600" w:lineRule="exact"/>
        <w:ind w:firstLineChars="221" w:firstLine="707"/>
        <w:rPr>
          <w:rFonts w:ascii="Times New Roman" w:eastAsia="方正黑体简体" w:hAnsi="Times New Roman" w:cs="Times New Roman"/>
          <w:bCs/>
          <w:color w:val="000000"/>
          <w:sz w:val="32"/>
          <w:szCs w:val="32"/>
        </w:rPr>
      </w:pPr>
      <w:r>
        <w:rPr>
          <w:rFonts w:ascii="Times New Roman" w:eastAsia="方正黑体简体" w:hAnsi="Times New Roman" w:cs="Times New Roman"/>
          <w:bCs/>
          <w:color w:val="000000"/>
          <w:sz w:val="32"/>
          <w:szCs w:val="32"/>
        </w:rPr>
        <w:t>四、组织</w:t>
      </w:r>
      <w:r>
        <w:rPr>
          <w:rFonts w:ascii="Times New Roman" w:eastAsia="方正黑体简体" w:hAnsi="Times New Roman" w:cs="Times New Roman" w:hint="eastAsia"/>
          <w:bCs/>
          <w:color w:val="000000"/>
          <w:sz w:val="32"/>
          <w:szCs w:val="32"/>
        </w:rPr>
        <w:t>保障</w:t>
      </w:r>
    </w:p>
    <w:p w:rsidR="00027C57" w:rsidRDefault="008F52FC">
      <w:pPr>
        <w:spacing w:line="600" w:lineRule="exact"/>
        <w:ind w:firstLineChars="221" w:firstLine="707"/>
        <w:rPr>
          <w:rFonts w:ascii="Times New Roman" w:eastAsia="方正仿宋简体" w:hAnsi="Times New Roman" w:cs="Times New Roman"/>
          <w:bCs/>
          <w:color w:val="000000"/>
          <w:sz w:val="32"/>
          <w:szCs w:val="32"/>
        </w:rPr>
      </w:pPr>
      <w:r>
        <w:rPr>
          <w:rFonts w:ascii="Times New Roman" w:eastAsia="方正楷体简体" w:hAnsi="Times New Roman" w:cs="Times New Roman"/>
          <w:bCs/>
          <w:color w:val="000000"/>
          <w:sz w:val="32"/>
          <w:szCs w:val="32"/>
        </w:rPr>
        <w:t>（一）</w:t>
      </w:r>
      <w:r>
        <w:rPr>
          <w:rFonts w:ascii="Times New Roman" w:eastAsia="方正楷体简体" w:hAnsi="Times New Roman" w:cs="Times New Roman" w:hint="eastAsia"/>
          <w:bCs/>
          <w:color w:val="000000"/>
          <w:sz w:val="32"/>
          <w:szCs w:val="32"/>
        </w:rPr>
        <w:t>建立部门间</w:t>
      </w:r>
      <w:r>
        <w:rPr>
          <w:rFonts w:ascii="Times New Roman" w:eastAsia="方正楷体简体" w:hAnsi="Times New Roman" w:cs="Times New Roman" w:hint="eastAsia"/>
          <w:bCs/>
          <w:color w:val="000000"/>
          <w:sz w:val="32"/>
          <w:szCs w:val="32"/>
        </w:rPr>
        <w:t>联席会议</w:t>
      </w:r>
      <w:r>
        <w:rPr>
          <w:rFonts w:ascii="Times New Roman" w:eastAsia="方正楷体简体" w:hAnsi="Times New Roman" w:cs="Times New Roman" w:hint="eastAsia"/>
          <w:bCs/>
          <w:color w:val="000000"/>
          <w:sz w:val="32"/>
          <w:szCs w:val="32"/>
        </w:rPr>
        <w:t>制度，</w:t>
      </w:r>
      <w:r>
        <w:rPr>
          <w:rFonts w:ascii="Times New Roman" w:eastAsia="方正楷体简体" w:hAnsi="Times New Roman" w:cs="Times New Roman"/>
          <w:bCs/>
          <w:color w:val="000000"/>
          <w:sz w:val="32"/>
          <w:szCs w:val="32"/>
        </w:rPr>
        <w:t>确保灾害民生综合保</w:t>
      </w:r>
      <w:r>
        <w:rPr>
          <w:rFonts w:ascii="Times New Roman" w:eastAsia="方正楷体简体" w:hAnsi="Times New Roman" w:cs="Times New Roman"/>
          <w:bCs/>
          <w:color w:val="000000"/>
          <w:sz w:val="32"/>
          <w:szCs w:val="32"/>
        </w:rPr>
        <w:lastRenderedPageBreak/>
        <w:t>险项目顺利推进。</w:t>
      </w:r>
      <w:r>
        <w:rPr>
          <w:rFonts w:ascii="Times New Roman" w:eastAsia="方正仿宋简体" w:hAnsi="Times New Roman" w:cs="Times New Roman"/>
          <w:bCs/>
          <w:color w:val="000000"/>
          <w:sz w:val="32"/>
          <w:szCs w:val="32"/>
        </w:rPr>
        <w:t>为确保我市灾害民生综合保险项目顺利推进，</w:t>
      </w:r>
      <w:r>
        <w:rPr>
          <w:rFonts w:ascii="Times New Roman" w:eastAsia="方正仿宋简体" w:hAnsi="Times New Roman" w:cs="Times New Roman" w:hint="eastAsia"/>
          <w:bCs/>
          <w:color w:val="000000"/>
          <w:sz w:val="32"/>
          <w:szCs w:val="32"/>
        </w:rPr>
        <w:t>市级</w:t>
      </w:r>
      <w:r>
        <w:rPr>
          <w:rFonts w:ascii="Times New Roman" w:eastAsia="方正仿宋简体" w:hAnsi="Times New Roman" w:cs="Times New Roman"/>
          <w:bCs/>
          <w:color w:val="000000"/>
          <w:sz w:val="32"/>
          <w:szCs w:val="32"/>
        </w:rPr>
        <w:t>建立</w:t>
      </w:r>
      <w:r>
        <w:rPr>
          <w:rFonts w:ascii="Times New Roman" w:eastAsia="方正仿宋简体" w:hAnsi="Times New Roman" w:cs="Times New Roman" w:hint="eastAsia"/>
          <w:bCs/>
          <w:color w:val="000000"/>
          <w:sz w:val="32"/>
          <w:szCs w:val="32"/>
        </w:rPr>
        <w:t>由市应急局、</w:t>
      </w:r>
      <w:r>
        <w:rPr>
          <w:rFonts w:ascii="Times New Roman" w:eastAsia="方正仿宋简体" w:hAnsi="Times New Roman" w:cs="Times New Roman"/>
          <w:bCs/>
          <w:color w:val="000000"/>
          <w:sz w:val="32"/>
          <w:szCs w:val="32"/>
        </w:rPr>
        <w:t>市财政局、</w:t>
      </w:r>
      <w:r>
        <w:rPr>
          <w:rFonts w:ascii="Times New Roman" w:eastAsia="方正仿宋简体" w:hAnsi="Times New Roman" w:cs="Times New Roman" w:hint="eastAsia"/>
          <w:bCs/>
          <w:color w:val="000000"/>
          <w:sz w:val="32"/>
          <w:szCs w:val="32"/>
        </w:rPr>
        <w:t>市地方金融监管局、</w:t>
      </w:r>
      <w:r>
        <w:rPr>
          <w:rFonts w:ascii="Times New Roman" w:eastAsia="方正仿宋简体" w:hAnsi="Times New Roman" w:cs="Times New Roman"/>
          <w:bCs/>
          <w:color w:val="000000"/>
          <w:sz w:val="32"/>
          <w:szCs w:val="32"/>
        </w:rPr>
        <w:t>市银保监分局</w:t>
      </w:r>
      <w:r>
        <w:rPr>
          <w:rFonts w:ascii="Times New Roman" w:eastAsia="方正仿宋简体" w:hAnsi="Times New Roman" w:cs="Times New Roman" w:hint="eastAsia"/>
          <w:bCs/>
          <w:color w:val="000000"/>
          <w:sz w:val="32"/>
          <w:szCs w:val="32"/>
        </w:rPr>
        <w:t>、</w:t>
      </w:r>
      <w:r>
        <w:rPr>
          <w:rFonts w:ascii="Times New Roman" w:eastAsia="方正仿宋简体" w:hAnsi="Times New Roman" w:cs="Times New Roman"/>
          <w:bCs/>
          <w:color w:val="000000"/>
          <w:sz w:val="32"/>
          <w:szCs w:val="32"/>
        </w:rPr>
        <w:t>市公安局、市自然资源和规划局、市住房和城乡建设局、</w:t>
      </w:r>
      <w:r>
        <w:rPr>
          <w:rFonts w:ascii="Times New Roman" w:eastAsia="方正仿宋简体" w:hAnsi="Times New Roman" w:cs="Times New Roman" w:hint="eastAsia"/>
          <w:bCs/>
          <w:color w:val="000000"/>
          <w:sz w:val="32"/>
          <w:szCs w:val="32"/>
        </w:rPr>
        <w:t>市城市管理局、</w:t>
      </w:r>
      <w:r>
        <w:rPr>
          <w:rFonts w:ascii="Times New Roman" w:eastAsia="方正仿宋简体" w:hAnsi="Times New Roman" w:cs="Times New Roman"/>
          <w:bCs/>
          <w:color w:val="000000"/>
          <w:sz w:val="32"/>
          <w:szCs w:val="32"/>
        </w:rPr>
        <w:t>市交通运输局、市城乡水务局、市农业农村局、市卫生健康委、</w:t>
      </w:r>
      <w:r>
        <w:rPr>
          <w:rFonts w:ascii="Times New Roman" w:eastAsia="方正仿宋简体" w:hAnsi="Times New Roman" w:cs="Times New Roman" w:hint="eastAsia"/>
          <w:bCs/>
          <w:color w:val="000000"/>
          <w:sz w:val="32"/>
          <w:szCs w:val="32"/>
        </w:rPr>
        <w:t>市气象局等部门（单位）参加的全市</w:t>
      </w:r>
      <w:r>
        <w:rPr>
          <w:rFonts w:ascii="Times New Roman" w:eastAsia="方正仿宋简体" w:hAnsi="Times New Roman" w:cs="Times New Roman"/>
          <w:bCs/>
          <w:color w:val="000000"/>
          <w:sz w:val="32"/>
          <w:szCs w:val="32"/>
        </w:rPr>
        <w:t>灾害民生综合保险工作部门</w:t>
      </w:r>
      <w:r>
        <w:rPr>
          <w:rFonts w:ascii="Times New Roman" w:eastAsia="方正仿宋简体" w:hAnsi="Times New Roman" w:cs="Times New Roman" w:hint="eastAsia"/>
          <w:bCs/>
          <w:color w:val="000000"/>
          <w:sz w:val="32"/>
          <w:szCs w:val="32"/>
        </w:rPr>
        <w:t>间</w:t>
      </w:r>
      <w:r>
        <w:rPr>
          <w:rFonts w:ascii="Times New Roman" w:eastAsia="方正仿宋简体" w:hAnsi="Times New Roman" w:cs="Times New Roman" w:hint="eastAsia"/>
          <w:bCs/>
          <w:color w:val="000000"/>
          <w:sz w:val="32"/>
          <w:szCs w:val="32"/>
        </w:rPr>
        <w:t>联席会议</w:t>
      </w:r>
      <w:r>
        <w:rPr>
          <w:rFonts w:ascii="Times New Roman" w:eastAsia="方正仿宋简体" w:hAnsi="Times New Roman" w:cs="Times New Roman"/>
          <w:bCs/>
          <w:color w:val="000000"/>
          <w:sz w:val="32"/>
          <w:szCs w:val="32"/>
        </w:rPr>
        <w:t>制度，负责统筹指导协调我市灾害民生综合保险工作。</w:t>
      </w:r>
      <w:r>
        <w:rPr>
          <w:rFonts w:ascii="Times New Roman" w:eastAsia="方正仿宋简体" w:hAnsi="Times New Roman" w:cs="Times New Roman" w:hint="eastAsia"/>
          <w:bCs/>
          <w:color w:val="000000"/>
          <w:sz w:val="32"/>
          <w:szCs w:val="32"/>
        </w:rPr>
        <w:t>市</w:t>
      </w:r>
      <w:r>
        <w:rPr>
          <w:rFonts w:ascii="Times New Roman" w:eastAsia="方正仿宋简体" w:hAnsi="Times New Roman" w:cs="Times New Roman"/>
          <w:bCs/>
          <w:color w:val="000000"/>
          <w:sz w:val="32"/>
          <w:szCs w:val="32"/>
        </w:rPr>
        <w:t>联席会议办公室设在市应急局，</w:t>
      </w:r>
      <w:r>
        <w:rPr>
          <w:rFonts w:ascii="Times New Roman" w:eastAsia="方正仿宋简体" w:hAnsi="Times New Roman" w:cs="Times New Roman" w:hint="eastAsia"/>
          <w:bCs/>
          <w:color w:val="000000"/>
          <w:sz w:val="32"/>
          <w:szCs w:val="32"/>
        </w:rPr>
        <w:t>负责统筹协调并</w:t>
      </w:r>
      <w:r>
        <w:rPr>
          <w:rFonts w:ascii="Times New Roman" w:eastAsia="方正仿宋简体" w:hAnsi="Times New Roman" w:cs="Times New Roman"/>
          <w:bCs/>
          <w:color w:val="000000"/>
          <w:sz w:val="32"/>
          <w:szCs w:val="32"/>
        </w:rPr>
        <w:t>承担联席会议日常工作。</w:t>
      </w:r>
      <w:r>
        <w:rPr>
          <w:rFonts w:ascii="Times New Roman" w:eastAsia="方正仿宋简体" w:hAnsi="Times New Roman" w:cs="Times New Roman" w:hint="eastAsia"/>
          <w:bCs/>
          <w:color w:val="000000"/>
          <w:sz w:val="32"/>
          <w:szCs w:val="32"/>
        </w:rPr>
        <w:t>市财政局负责全市灾害民生综合保险市级财政补助资金的筹集拨付、资金绩效管理等工作。市地方金融监管局负责做好全市灾害民生综合保险工作的协调和指导。</w:t>
      </w:r>
      <w:r>
        <w:rPr>
          <w:rFonts w:ascii="Times New Roman" w:eastAsia="方正仿宋简体" w:hAnsi="Times New Roman" w:cs="Times New Roman"/>
          <w:bCs/>
          <w:color w:val="000000"/>
          <w:sz w:val="32"/>
          <w:szCs w:val="32"/>
        </w:rPr>
        <w:t>市银保监分局</w:t>
      </w:r>
      <w:r>
        <w:rPr>
          <w:rFonts w:ascii="Times New Roman" w:eastAsia="方正仿宋简体" w:hAnsi="Times New Roman" w:cs="Times New Roman" w:hint="eastAsia"/>
          <w:bCs/>
          <w:color w:val="000000"/>
          <w:sz w:val="32"/>
          <w:szCs w:val="32"/>
        </w:rPr>
        <w:t>负责对灾害民生综合保险业务进行监管。市公安局、市自然资源和规划局、</w:t>
      </w:r>
      <w:r>
        <w:rPr>
          <w:rFonts w:ascii="Times New Roman" w:eastAsia="方正仿宋简体" w:hAnsi="Times New Roman" w:cs="Times New Roman"/>
          <w:bCs/>
          <w:color w:val="000000"/>
          <w:sz w:val="32"/>
          <w:szCs w:val="32"/>
        </w:rPr>
        <w:t>市住房和城乡建设局、</w:t>
      </w:r>
      <w:r>
        <w:rPr>
          <w:rFonts w:ascii="Times New Roman" w:eastAsia="方正仿宋简体" w:hAnsi="Times New Roman" w:cs="Times New Roman" w:hint="eastAsia"/>
          <w:bCs/>
          <w:color w:val="000000"/>
          <w:sz w:val="32"/>
          <w:szCs w:val="32"/>
        </w:rPr>
        <w:t>市城市管理局、</w:t>
      </w:r>
      <w:r>
        <w:rPr>
          <w:rFonts w:ascii="Times New Roman" w:eastAsia="方正仿宋简体" w:hAnsi="Times New Roman" w:cs="Times New Roman"/>
          <w:bCs/>
          <w:color w:val="000000"/>
          <w:sz w:val="32"/>
          <w:szCs w:val="32"/>
        </w:rPr>
        <w:t>市交通运输局、市城乡水务局、市农业农村局、市卫生健康委、</w:t>
      </w:r>
      <w:r>
        <w:rPr>
          <w:rFonts w:ascii="Times New Roman" w:eastAsia="方正仿宋简体" w:hAnsi="Times New Roman" w:cs="Times New Roman" w:hint="eastAsia"/>
          <w:bCs/>
          <w:color w:val="000000"/>
          <w:sz w:val="32"/>
          <w:szCs w:val="32"/>
        </w:rPr>
        <w:t>市气象局等部门（单位）负责及时提供相关统计数据和信息，协助做好损失核定等工作。</w:t>
      </w:r>
    </w:p>
    <w:p w:rsidR="00027C57" w:rsidRDefault="008F52FC">
      <w:pPr>
        <w:spacing w:line="600" w:lineRule="exact"/>
        <w:ind w:firstLineChars="200" w:firstLine="640"/>
        <w:rPr>
          <w:rFonts w:ascii="Times New Roman" w:eastAsia="方正仿宋简体" w:hAnsi="Times New Roman" w:cs="Times New Roman"/>
          <w:bCs/>
          <w:color w:val="000000"/>
          <w:sz w:val="32"/>
          <w:szCs w:val="32"/>
        </w:rPr>
      </w:pPr>
      <w:r>
        <w:rPr>
          <w:rFonts w:ascii="Times New Roman" w:eastAsia="方正楷体简体" w:hAnsi="Times New Roman" w:cs="Times New Roman"/>
          <w:color w:val="000000"/>
          <w:sz w:val="32"/>
          <w:szCs w:val="32"/>
        </w:rPr>
        <w:t>（二）加</w:t>
      </w:r>
      <w:r>
        <w:rPr>
          <w:rFonts w:ascii="Times New Roman" w:eastAsia="方正楷体简体" w:hAnsi="Times New Roman" w:cs="Times New Roman"/>
          <w:color w:val="000000"/>
          <w:sz w:val="32"/>
          <w:szCs w:val="32"/>
        </w:rPr>
        <w:t>强协作配合，确保各项工作及时落实。</w:t>
      </w:r>
      <w:r>
        <w:rPr>
          <w:rFonts w:ascii="Times New Roman" w:eastAsia="方正仿宋简体" w:hAnsi="Times New Roman" w:cs="Times New Roman"/>
          <w:bCs/>
          <w:color w:val="000000"/>
          <w:sz w:val="32"/>
          <w:szCs w:val="32"/>
        </w:rPr>
        <w:t>实施灾害民生综合保险项目是政府主导下的灾害管理体制创新举措，是一项复杂而长期的工作，其推动和发展必须坚持以政府为主导，按照统筹安排、突出重点、循序渐进的原则，在各级政府领导下，灾害民生综合保险工作部门</w:t>
      </w:r>
      <w:r>
        <w:rPr>
          <w:rFonts w:ascii="Times New Roman" w:eastAsia="方正仿宋简体" w:hAnsi="Times New Roman" w:cs="Times New Roman" w:hint="eastAsia"/>
          <w:bCs/>
          <w:color w:val="000000"/>
          <w:sz w:val="32"/>
          <w:szCs w:val="32"/>
        </w:rPr>
        <w:t>联席会议</w:t>
      </w:r>
      <w:r>
        <w:rPr>
          <w:rFonts w:ascii="Times New Roman" w:eastAsia="方正仿宋简体" w:hAnsi="Times New Roman" w:cs="Times New Roman"/>
          <w:bCs/>
          <w:color w:val="000000"/>
          <w:sz w:val="32"/>
          <w:szCs w:val="32"/>
        </w:rPr>
        <w:t>成员单位</w:t>
      </w:r>
      <w:r>
        <w:rPr>
          <w:rFonts w:ascii="Times New Roman" w:eastAsia="方正仿宋简体" w:hAnsi="Times New Roman" w:cs="Times New Roman" w:hint="eastAsia"/>
          <w:bCs/>
          <w:color w:val="000000"/>
          <w:sz w:val="32"/>
          <w:szCs w:val="32"/>
        </w:rPr>
        <w:t>要</w:t>
      </w:r>
      <w:r>
        <w:rPr>
          <w:rFonts w:ascii="Times New Roman" w:eastAsia="方正仿宋简体" w:hAnsi="Times New Roman" w:cs="Times New Roman"/>
          <w:bCs/>
          <w:color w:val="000000"/>
          <w:sz w:val="32"/>
          <w:szCs w:val="32"/>
        </w:rPr>
        <w:t>密切配合，协同推进全市灾害民生综合保险项目顺利实施。应急管理部门作为市政府委托的投保人，牵头组织实</w:t>
      </w:r>
      <w:r>
        <w:rPr>
          <w:rFonts w:ascii="Times New Roman" w:eastAsia="方正仿宋简体" w:hAnsi="Times New Roman" w:cs="Times New Roman"/>
          <w:bCs/>
          <w:color w:val="000000"/>
          <w:sz w:val="32"/>
          <w:szCs w:val="32"/>
        </w:rPr>
        <w:lastRenderedPageBreak/>
        <w:t>施灾害民生综合保险项目，协调各项政府政策及时落实，督促灾害民生综合保险承保、理赔以及防灾减损工作的开展，协调解决项目实施过程中的问题，总结经验，完善灾害民生综合保</w:t>
      </w:r>
      <w:r>
        <w:rPr>
          <w:rFonts w:ascii="Times New Roman" w:eastAsia="方正仿宋简体" w:hAnsi="Times New Roman" w:cs="Times New Roman"/>
          <w:bCs/>
          <w:color w:val="000000"/>
          <w:sz w:val="32"/>
          <w:szCs w:val="32"/>
        </w:rPr>
        <w:t>险项目实施方案。</w:t>
      </w:r>
    </w:p>
    <w:p w:rsidR="00027C57" w:rsidRDefault="008F52FC">
      <w:pPr>
        <w:spacing w:line="600" w:lineRule="exact"/>
        <w:ind w:firstLineChars="221" w:firstLine="707"/>
        <w:rPr>
          <w:rFonts w:ascii="方正仿宋简体" w:eastAsia="方正仿宋简体" w:hAnsi="Times New Roman" w:cs="Times New Roman"/>
          <w:color w:val="000000"/>
          <w:sz w:val="32"/>
          <w:szCs w:val="32"/>
        </w:rPr>
      </w:pPr>
      <w:r>
        <w:rPr>
          <w:rFonts w:ascii="Times New Roman" w:eastAsia="方正楷体简体" w:hAnsi="Times New Roman" w:cs="Times New Roman"/>
          <w:color w:val="000000"/>
          <w:sz w:val="32"/>
          <w:szCs w:val="32"/>
        </w:rPr>
        <w:t>（三）建立灾害民生综合保险项目工作联络和纠纷调处机制。</w:t>
      </w:r>
      <w:r>
        <w:rPr>
          <w:rFonts w:ascii="方正仿宋简体" w:eastAsia="方正仿宋简体" w:hAnsi="仿宋" w:cs="Times New Roman" w:hint="eastAsia"/>
          <w:color w:val="000000"/>
          <w:sz w:val="32"/>
          <w:szCs w:val="32"/>
        </w:rPr>
        <w:t>由</w:t>
      </w:r>
      <w:r>
        <w:rPr>
          <w:rFonts w:ascii="Times New Roman" w:eastAsia="方正仿宋简体" w:hAnsi="Times New Roman" w:cs="Times New Roman"/>
          <w:color w:val="000000"/>
          <w:sz w:val="32"/>
          <w:szCs w:val="32"/>
        </w:rPr>
        <w:t>灾害民生综合保险工作部门</w:t>
      </w:r>
      <w:r>
        <w:rPr>
          <w:rFonts w:ascii="Times New Roman" w:eastAsia="方正仿宋简体" w:hAnsi="Times New Roman" w:cs="Times New Roman" w:hint="eastAsia"/>
          <w:color w:val="000000"/>
          <w:sz w:val="32"/>
          <w:szCs w:val="32"/>
        </w:rPr>
        <w:t>间</w:t>
      </w:r>
      <w:r>
        <w:rPr>
          <w:rFonts w:ascii="Times New Roman" w:eastAsia="方正仿宋简体" w:hAnsi="Times New Roman" w:cs="Times New Roman" w:hint="eastAsia"/>
          <w:color w:val="000000"/>
          <w:sz w:val="32"/>
          <w:szCs w:val="32"/>
        </w:rPr>
        <w:t>联席会议</w:t>
      </w:r>
      <w:r>
        <w:rPr>
          <w:rFonts w:ascii="方正仿宋简体" w:eastAsia="方正仿宋简体" w:hAnsi="仿宋" w:cs="Times New Roman" w:hint="eastAsia"/>
          <w:color w:val="000000"/>
          <w:sz w:val="32"/>
          <w:szCs w:val="32"/>
        </w:rPr>
        <w:t>办公室牵头，各相关部门协同配合，建立灾害民生综合保险纠纷调处机制，定期就保险项目运行情况、经营数据、运行中的问题等进行会商。针对保险理赔过程中出现的重大矛盾纠纷，以所在地</w:t>
      </w:r>
      <w:r>
        <w:rPr>
          <w:rFonts w:ascii="方正仿宋简体" w:eastAsia="方正仿宋简体" w:hAnsi="仿宋" w:cs="Times New Roman" w:hint="eastAsia"/>
          <w:color w:val="000000"/>
          <w:sz w:val="32"/>
          <w:szCs w:val="32"/>
        </w:rPr>
        <w:t>县级</w:t>
      </w:r>
      <w:r>
        <w:rPr>
          <w:rFonts w:ascii="方正仿宋简体" w:eastAsia="方正仿宋简体" w:hAnsi="仿宋" w:cs="Times New Roman" w:hint="eastAsia"/>
          <w:color w:val="000000"/>
          <w:sz w:val="32"/>
          <w:szCs w:val="32"/>
        </w:rPr>
        <w:t>政府为主进行调解和裁定，应急管理部门会同联席会议成员单位予以协助指导，确保灾害民生综合保险项目的公开透明和高效运行。</w:t>
      </w:r>
    </w:p>
    <w:p w:rsidR="00027C57" w:rsidRDefault="00027C57">
      <w:pPr>
        <w:rPr>
          <w:rFonts w:ascii="方正仿宋简体" w:eastAsia="方正仿宋简体" w:hAnsi="Times New Roman" w:cs="Times New Roman"/>
          <w:bCs/>
          <w:sz w:val="32"/>
        </w:rPr>
      </w:pPr>
    </w:p>
    <w:p w:rsidR="00027C57" w:rsidRDefault="00027C57">
      <w:pPr>
        <w:rPr>
          <w:rFonts w:ascii="Times New Roman" w:eastAsia="仿宋" w:hAnsi="Times New Roman" w:cs="Times New Roman"/>
          <w:b/>
          <w:sz w:val="32"/>
        </w:rPr>
      </w:pPr>
    </w:p>
    <w:p w:rsidR="00027C57" w:rsidRDefault="00027C57">
      <w:pPr>
        <w:rPr>
          <w:rFonts w:ascii="Times New Roman" w:eastAsia="仿宋" w:hAnsi="Times New Roman" w:cs="Times New Roman"/>
          <w:b/>
          <w:sz w:val="32"/>
        </w:rPr>
      </w:pPr>
    </w:p>
    <w:p w:rsidR="00027C57" w:rsidRDefault="00027C57">
      <w:pPr>
        <w:rPr>
          <w:rFonts w:ascii="Times New Roman" w:eastAsia="仿宋" w:hAnsi="Times New Roman" w:cs="Times New Roman"/>
          <w:b/>
          <w:sz w:val="32"/>
        </w:rPr>
      </w:pPr>
    </w:p>
    <w:p w:rsidR="00027C57" w:rsidRDefault="00027C57">
      <w:pPr>
        <w:rPr>
          <w:rFonts w:ascii="Times New Roman" w:eastAsia="仿宋" w:hAnsi="Times New Roman" w:cs="Times New Roman"/>
          <w:b/>
          <w:sz w:val="32"/>
        </w:rPr>
      </w:pPr>
    </w:p>
    <w:p w:rsidR="00027C57" w:rsidRDefault="00027C57">
      <w:pPr>
        <w:rPr>
          <w:rFonts w:ascii="Times New Roman" w:eastAsia="仿宋" w:hAnsi="Times New Roman" w:cs="Times New Roman"/>
          <w:b/>
          <w:sz w:val="32"/>
        </w:rPr>
      </w:pPr>
    </w:p>
    <w:p w:rsidR="00027C57" w:rsidRDefault="00027C57" w:rsidP="00BB1009">
      <w:pPr>
        <w:ind w:left="1280" w:hangingChars="400" w:hanging="1280"/>
        <w:rPr>
          <w:rFonts w:ascii="方正仿宋简体" w:eastAsia="方正仿宋简体" w:hAnsi="方正仿宋简体" w:cs="方正仿宋简体"/>
          <w:bCs/>
          <w:color w:val="000000"/>
          <w:sz w:val="32"/>
          <w:szCs w:val="32"/>
        </w:rPr>
      </w:pPr>
    </w:p>
    <w:sectPr w:rsidR="00027C57" w:rsidSect="00027C5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2FC" w:rsidRPr="00247471" w:rsidRDefault="008F52FC" w:rsidP="00027C57">
      <w:pPr>
        <w:rPr>
          <w:sz w:val="24"/>
        </w:rPr>
      </w:pPr>
      <w:r>
        <w:separator/>
      </w:r>
    </w:p>
  </w:endnote>
  <w:endnote w:type="continuationSeparator" w:id="1">
    <w:p w:rsidR="008F52FC" w:rsidRPr="00247471" w:rsidRDefault="008F52FC" w:rsidP="00027C57">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1" w:subsetted="1" w:fontKey="{9478FE63-86E5-4E9F-82EB-BD5A47A5C4E8}"/>
  </w:font>
  <w:font w:name="方正仿宋简体">
    <w:panose1 w:val="03000509000000000000"/>
    <w:charset w:val="86"/>
    <w:family w:val="script"/>
    <w:pitch w:val="fixed"/>
    <w:sig w:usb0="00000001" w:usb1="080E0000" w:usb2="00000010" w:usb3="00000000" w:csb0="00040000" w:csb1="00000000"/>
    <w:embedRegular r:id="rId2" w:subsetted="1" w:fontKey="{2529ECA2-A574-4CDC-A675-F235743C7411}"/>
    <w:embedBold r:id="rId3" w:subsetted="1" w:fontKey="{2499466F-D616-4F93-8F7E-F9D343CA4B79}"/>
  </w:font>
  <w:font w:name="方正黑体简体">
    <w:panose1 w:val="03000509000000000000"/>
    <w:charset w:val="86"/>
    <w:family w:val="script"/>
    <w:pitch w:val="fixed"/>
    <w:sig w:usb0="00000001" w:usb1="080E0000" w:usb2="00000010" w:usb3="00000000" w:csb0="00040000" w:csb1="00000000"/>
    <w:embedRegular r:id="rId4" w:subsetted="1" w:fontKey="{E988A04D-B1F9-45B8-8217-9EC6D3A4BE18}"/>
  </w:font>
  <w:font w:name="黑体">
    <w:altName w:val="SimHei"/>
    <w:panose1 w:val="02010609060101010101"/>
    <w:charset w:val="86"/>
    <w:family w:val="auto"/>
    <w:pitch w:val="variable"/>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embedRegular r:id="rId5" w:subsetted="1" w:fontKey="{49723C39-A6B1-4969-B1B6-F48C7A2592C8}"/>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57" w:rsidRDefault="008F52FC">
    <w:pPr>
      <w:pStyle w:val="a4"/>
      <w:tabs>
        <w:tab w:val="clear" w:pos="4153"/>
        <w:tab w:val="left" w:pos="7643"/>
      </w:tabs>
    </w:pPr>
    <w:r>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2FC" w:rsidRPr="00247471" w:rsidRDefault="008F52FC" w:rsidP="00027C57">
      <w:pPr>
        <w:rPr>
          <w:sz w:val="24"/>
        </w:rPr>
      </w:pPr>
      <w:r>
        <w:separator/>
      </w:r>
    </w:p>
  </w:footnote>
  <w:footnote w:type="continuationSeparator" w:id="1">
    <w:p w:rsidR="008F52FC" w:rsidRPr="00247471" w:rsidRDefault="008F52FC" w:rsidP="00027C57">
      <w:pPr>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TrueTypeFonts/>
  <w:saveSubset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11E7"/>
    <w:rsid w:val="00027C57"/>
    <w:rsid w:val="00041975"/>
    <w:rsid w:val="000F6336"/>
    <w:rsid w:val="00103BAB"/>
    <w:rsid w:val="001E4D34"/>
    <w:rsid w:val="00242BBF"/>
    <w:rsid w:val="002679DE"/>
    <w:rsid w:val="00282757"/>
    <w:rsid w:val="002A7D51"/>
    <w:rsid w:val="002D5266"/>
    <w:rsid w:val="00366429"/>
    <w:rsid w:val="00387761"/>
    <w:rsid w:val="003C764B"/>
    <w:rsid w:val="003D17E5"/>
    <w:rsid w:val="003F43F5"/>
    <w:rsid w:val="00487E19"/>
    <w:rsid w:val="004A1A87"/>
    <w:rsid w:val="004E04D1"/>
    <w:rsid w:val="004E53C3"/>
    <w:rsid w:val="00547D4A"/>
    <w:rsid w:val="005A14A9"/>
    <w:rsid w:val="00664FA3"/>
    <w:rsid w:val="006711E7"/>
    <w:rsid w:val="006B1E24"/>
    <w:rsid w:val="006F65F9"/>
    <w:rsid w:val="00710F46"/>
    <w:rsid w:val="00734969"/>
    <w:rsid w:val="00763002"/>
    <w:rsid w:val="00767043"/>
    <w:rsid w:val="007F0170"/>
    <w:rsid w:val="008B0C51"/>
    <w:rsid w:val="008F52FC"/>
    <w:rsid w:val="009402C9"/>
    <w:rsid w:val="00947878"/>
    <w:rsid w:val="009524AB"/>
    <w:rsid w:val="009A4918"/>
    <w:rsid w:val="009A5018"/>
    <w:rsid w:val="009B4CAF"/>
    <w:rsid w:val="00A11FF7"/>
    <w:rsid w:val="00A423BD"/>
    <w:rsid w:val="00A72F00"/>
    <w:rsid w:val="00BA0C18"/>
    <w:rsid w:val="00BB1009"/>
    <w:rsid w:val="00C236B5"/>
    <w:rsid w:val="00CA65FD"/>
    <w:rsid w:val="00CB0588"/>
    <w:rsid w:val="00CE729E"/>
    <w:rsid w:val="00D53A17"/>
    <w:rsid w:val="00DA738E"/>
    <w:rsid w:val="00DD5C94"/>
    <w:rsid w:val="00E31B1E"/>
    <w:rsid w:val="00E907C4"/>
    <w:rsid w:val="00EB1C36"/>
    <w:rsid w:val="00ED5CCD"/>
    <w:rsid w:val="00ED6A09"/>
    <w:rsid w:val="00EE3E28"/>
    <w:rsid w:val="00EF2BEC"/>
    <w:rsid w:val="00EF6F93"/>
    <w:rsid w:val="00F960A5"/>
    <w:rsid w:val="00FB70D8"/>
    <w:rsid w:val="00FC1510"/>
    <w:rsid w:val="00FC53CF"/>
    <w:rsid w:val="00FE22C5"/>
    <w:rsid w:val="011502F6"/>
    <w:rsid w:val="020777A5"/>
    <w:rsid w:val="02311719"/>
    <w:rsid w:val="02881F5A"/>
    <w:rsid w:val="0295588C"/>
    <w:rsid w:val="03527EB4"/>
    <w:rsid w:val="03D56E03"/>
    <w:rsid w:val="05452369"/>
    <w:rsid w:val="068642A8"/>
    <w:rsid w:val="06A82CCE"/>
    <w:rsid w:val="06EC49F2"/>
    <w:rsid w:val="075334F0"/>
    <w:rsid w:val="078B6B63"/>
    <w:rsid w:val="082135DD"/>
    <w:rsid w:val="087D1C9C"/>
    <w:rsid w:val="0A393793"/>
    <w:rsid w:val="0A593845"/>
    <w:rsid w:val="0AD97818"/>
    <w:rsid w:val="0B4221F4"/>
    <w:rsid w:val="0B4A7C9F"/>
    <w:rsid w:val="0BC76E37"/>
    <w:rsid w:val="0BC9336A"/>
    <w:rsid w:val="0D1642C3"/>
    <w:rsid w:val="0D376B08"/>
    <w:rsid w:val="0D5664C8"/>
    <w:rsid w:val="0D7C55CD"/>
    <w:rsid w:val="0D922F1E"/>
    <w:rsid w:val="0EEF2A69"/>
    <w:rsid w:val="0FFC487D"/>
    <w:rsid w:val="109B60B0"/>
    <w:rsid w:val="11321567"/>
    <w:rsid w:val="114760B9"/>
    <w:rsid w:val="11DC561B"/>
    <w:rsid w:val="125C6E3F"/>
    <w:rsid w:val="12965651"/>
    <w:rsid w:val="130A4552"/>
    <w:rsid w:val="1455481D"/>
    <w:rsid w:val="14A574CF"/>
    <w:rsid w:val="14EF78F5"/>
    <w:rsid w:val="16172871"/>
    <w:rsid w:val="169C21B8"/>
    <w:rsid w:val="175F7D47"/>
    <w:rsid w:val="178771F1"/>
    <w:rsid w:val="17BB4EAD"/>
    <w:rsid w:val="19846C4E"/>
    <w:rsid w:val="1AE433B3"/>
    <w:rsid w:val="1B9C3140"/>
    <w:rsid w:val="1C4A0A26"/>
    <w:rsid w:val="1CB65377"/>
    <w:rsid w:val="1CCB46DB"/>
    <w:rsid w:val="1DF51201"/>
    <w:rsid w:val="1DF84302"/>
    <w:rsid w:val="1EAE4137"/>
    <w:rsid w:val="1F7E2D2D"/>
    <w:rsid w:val="1FFB65A0"/>
    <w:rsid w:val="20A51F26"/>
    <w:rsid w:val="20C37B42"/>
    <w:rsid w:val="21C60B09"/>
    <w:rsid w:val="22963C37"/>
    <w:rsid w:val="238A51FF"/>
    <w:rsid w:val="240B2FB7"/>
    <w:rsid w:val="26496744"/>
    <w:rsid w:val="274D2080"/>
    <w:rsid w:val="27792756"/>
    <w:rsid w:val="27B7161F"/>
    <w:rsid w:val="27D50D58"/>
    <w:rsid w:val="28B46B20"/>
    <w:rsid w:val="296B7591"/>
    <w:rsid w:val="2A322350"/>
    <w:rsid w:val="2AC41E16"/>
    <w:rsid w:val="2AD15C98"/>
    <w:rsid w:val="2AD62C64"/>
    <w:rsid w:val="2B92270B"/>
    <w:rsid w:val="2B946B11"/>
    <w:rsid w:val="2BC6060C"/>
    <w:rsid w:val="2CCD3014"/>
    <w:rsid w:val="2CF31479"/>
    <w:rsid w:val="2E3D59C4"/>
    <w:rsid w:val="2E4A348C"/>
    <w:rsid w:val="2E8D3C10"/>
    <w:rsid w:val="2EC31243"/>
    <w:rsid w:val="2ED82848"/>
    <w:rsid w:val="311551FF"/>
    <w:rsid w:val="31783BA7"/>
    <w:rsid w:val="321A35E2"/>
    <w:rsid w:val="32304A85"/>
    <w:rsid w:val="3244298E"/>
    <w:rsid w:val="34AD0EFB"/>
    <w:rsid w:val="35C65DB1"/>
    <w:rsid w:val="35FB19EA"/>
    <w:rsid w:val="37024C27"/>
    <w:rsid w:val="37C505A2"/>
    <w:rsid w:val="387F47CF"/>
    <w:rsid w:val="38AC25BF"/>
    <w:rsid w:val="38C5436E"/>
    <w:rsid w:val="399A0511"/>
    <w:rsid w:val="39D87F5B"/>
    <w:rsid w:val="3BFB5C35"/>
    <w:rsid w:val="3D6F3300"/>
    <w:rsid w:val="3DBF61C0"/>
    <w:rsid w:val="3E8169B8"/>
    <w:rsid w:val="3F8F0E6B"/>
    <w:rsid w:val="3F932A9C"/>
    <w:rsid w:val="3FB86E5F"/>
    <w:rsid w:val="414E65B4"/>
    <w:rsid w:val="41961478"/>
    <w:rsid w:val="41BE5871"/>
    <w:rsid w:val="426D2AE1"/>
    <w:rsid w:val="42A416F1"/>
    <w:rsid w:val="4713626A"/>
    <w:rsid w:val="47C85A11"/>
    <w:rsid w:val="47DC0345"/>
    <w:rsid w:val="49931292"/>
    <w:rsid w:val="4B905F6F"/>
    <w:rsid w:val="4B9B2ACC"/>
    <w:rsid w:val="4CF55647"/>
    <w:rsid w:val="4DEF3D57"/>
    <w:rsid w:val="4E092509"/>
    <w:rsid w:val="4F0A3BB5"/>
    <w:rsid w:val="4FD7294C"/>
    <w:rsid w:val="507A6DC6"/>
    <w:rsid w:val="50940253"/>
    <w:rsid w:val="52BA72CB"/>
    <w:rsid w:val="52E210CE"/>
    <w:rsid w:val="53D86DAF"/>
    <w:rsid w:val="557C32D0"/>
    <w:rsid w:val="55A51B49"/>
    <w:rsid w:val="55F465CB"/>
    <w:rsid w:val="569D2878"/>
    <w:rsid w:val="56C2208A"/>
    <w:rsid w:val="56C725E5"/>
    <w:rsid w:val="57594BA7"/>
    <w:rsid w:val="58BB511E"/>
    <w:rsid w:val="590021A3"/>
    <w:rsid w:val="595C76A5"/>
    <w:rsid w:val="59C3593E"/>
    <w:rsid w:val="5A160245"/>
    <w:rsid w:val="5A442073"/>
    <w:rsid w:val="5A482652"/>
    <w:rsid w:val="5DEB3B19"/>
    <w:rsid w:val="5E2E7D73"/>
    <w:rsid w:val="5E6856F5"/>
    <w:rsid w:val="5ED30EAD"/>
    <w:rsid w:val="5F4C7872"/>
    <w:rsid w:val="5FA972E5"/>
    <w:rsid w:val="60376D60"/>
    <w:rsid w:val="61081A74"/>
    <w:rsid w:val="6133444A"/>
    <w:rsid w:val="61497D43"/>
    <w:rsid w:val="625902DB"/>
    <w:rsid w:val="626C5E63"/>
    <w:rsid w:val="62D21A16"/>
    <w:rsid w:val="642D2711"/>
    <w:rsid w:val="64614685"/>
    <w:rsid w:val="64E033EB"/>
    <w:rsid w:val="656A47E8"/>
    <w:rsid w:val="668C7C4D"/>
    <w:rsid w:val="66A95BDB"/>
    <w:rsid w:val="66DF6F7F"/>
    <w:rsid w:val="672A79E9"/>
    <w:rsid w:val="6736511C"/>
    <w:rsid w:val="68264BE7"/>
    <w:rsid w:val="6A9D135C"/>
    <w:rsid w:val="6ACD06AF"/>
    <w:rsid w:val="6B010750"/>
    <w:rsid w:val="6B3B005E"/>
    <w:rsid w:val="6BA72DB2"/>
    <w:rsid w:val="6E606DFD"/>
    <w:rsid w:val="6E9B3211"/>
    <w:rsid w:val="6F5D7E08"/>
    <w:rsid w:val="6F7C475C"/>
    <w:rsid w:val="73C90B05"/>
    <w:rsid w:val="741E41A5"/>
    <w:rsid w:val="746669BA"/>
    <w:rsid w:val="757A7DF5"/>
    <w:rsid w:val="75DC57DF"/>
    <w:rsid w:val="75E716A7"/>
    <w:rsid w:val="768A17F2"/>
    <w:rsid w:val="76EB4614"/>
    <w:rsid w:val="778B1807"/>
    <w:rsid w:val="77964A01"/>
    <w:rsid w:val="78561882"/>
    <w:rsid w:val="787305AB"/>
    <w:rsid w:val="78AA201A"/>
    <w:rsid w:val="798F70F4"/>
    <w:rsid w:val="7A120BFC"/>
    <w:rsid w:val="7AF32FA3"/>
    <w:rsid w:val="7BA21277"/>
    <w:rsid w:val="7C8A5BAF"/>
    <w:rsid w:val="7E072860"/>
    <w:rsid w:val="7FBE4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C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27C57"/>
    <w:rPr>
      <w:sz w:val="18"/>
      <w:szCs w:val="18"/>
    </w:rPr>
  </w:style>
  <w:style w:type="paragraph" w:styleId="a4">
    <w:name w:val="footer"/>
    <w:basedOn w:val="a"/>
    <w:link w:val="Char0"/>
    <w:uiPriority w:val="99"/>
    <w:unhideWhenUsed/>
    <w:qFormat/>
    <w:rsid w:val="00027C5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27C5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027C57"/>
    <w:rPr>
      <w:sz w:val="18"/>
      <w:szCs w:val="18"/>
    </w:rPr>
  </w:style>
  <w:style w:type="character" w:customStyle="1" w:styleId="Char0">
    <w:name w:val="页脚 Char"/>
    <w:basedOn w:val="a0"/>
    <w:link w:val="a4"/>
    <w:uiPriority w:val="99"/>
    <w:qFormat/>
    <w:rsid w:val="00027C57"/>
    <w:rPr>
      <w:sz w:val="18"/>
      <w:szCs w:val="18"/>
    </w:rPr>
  </w:style>
  <w:style w:type="character" w:customStyle="1" w:styleId="Char">
    <w:name w:val="批注框文本 Char"/>
    <w:basedOn w:val="a0"/>
    <w:link w:val="a3"/>
    <w:uiPriority w:val="99"/>
    <w:semiHidden/>
    <w:qFormat/>
    <w:rsid w:val="00027C5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756</Words>
  <Characters>4315</Characters>
  <Application>Microsoft Office Word</Application>
  <DocSecurity>0</DocSecurity>
  <Lines>35</Lines>
  <Paragraphs>10</Paragraphs>
  <ScaleCrop>false</ScaleCrop>
  <Company>中国石油大学</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dc:creator>
  <cp:lastModifiedBy>admin</cp:lastModifiedBy>
  <cp:revision>2</cp:revision>
  <cp:lastPrinted>2019-08-14T09:53:00Z</cp:lastPrinted>
  <dcterms:created xsi:type="dcterms:W3CDTF">2019-08-30T02:40:00Z</dcterms:created>
  <dcterms:modified xsi:type="dcterms:W3CDTF">2019-08-30T02:40:00Z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