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67BC3">
      <w:pPr>
        <w:spacing w:line="500" w:lineRule="exact"/>
        <w:jc w:val="center"/>
        <w:rPr>
          <w:rFonts w:ascii="方正小标宋简体" w:hAnsi="文星仿宋" w:eastAsia="方正小标宋简体" w:cs="方正小标宋简体"/>
          <w:b/>
          <w:color w:val="000000"/>
          <w:spacing w:val="40"/>
          <w:sz w:val="44"/>
          <w:szCs w:val="44"/>
          <w:highlight w:val="none"/>
        </w:rPr>
      </w:pPr>
      <w:r>
        <w:rPr>
          <w:rFonts w:hint="eastAsia" w:ascii="方正小标宋简体" w:hAnsi="文星仿宋" w:eastAsia="方正小标宋简体" w:cs="方正小标宋简体"/>
          <w:b/>
          <w:color w:val="000000"/>
          <w:spacing w:val="40"/>
          <w:sz w:val="44"/>
          <w:szCs w:val="44"/>
          <w:highlight w:val="none"/>
          <w:lang w:bidi="ar"/>
        </w:rPr>
        <w:t>济宁市人民政</w:t>
      </w:r>
      <w:r>
        <w:rPr>
          <w:rFonts w:hint="eastAsia" w:ascii="方正小标宋简体" w:hAnsi="文星仿宋" w:eastAsia="方正小标宋简体" w:cs="方正小标宋简体"/>
          <w:b/>
          <w:color w:val="000000"/>
          <w:sz w:val="44"/>
          <w:szCs w:val="44"/>
          <w:highlight w:val="none"/>
          <w:lang w:bidi="ar"/>
        </w:rPr>
        <w:t>府</w:t>
      </w:r>
    </w:p>
    <w:p w14:paraId="5BEEF184">
      <w:pPr>
        <w:spacing w:line="600" w:lineRule="exact"/>
        <w:jc w:val="center"/>
        <w:rPr>
          <w:rFonts w:ascii="方正小标宋简体" w:hAnsi="文星仿宋" w:eastAsia="方正小标宋简体" w:cs="方正小标宋简体"/>
          <w:b/>
          <w:sz w:val="44"/>
          <w:szCs w:val="44"/>
          <w:highlight w:val="none"/>
        </w:rPr>
      </w:pPr>
      <w:bookmarkStart w:id="0" w:name="BKsubject"/>
      <w:r>
        <w:rPr>
          <w:rFonts w:hint="eastAsia" w:ascii="方正小标宋简体" w:hAnsi="文星仿宋" w:eastAsia="方正小标宋简体" w:cs="方正小标宋简体"/>
          <w:b/>
          <w:sz w:val="44"/>
          <w:szCs w:val="44"/>
          <w:highlight w:val="none"/>
          <w:lang w:bidi="ar"/>
        </w:rPr>
        <w:t>2023年政府信息公开工作年度报告</w:t>
      </w:r>
      <w:bookmarkEnd w:id="0"/>
    </w:p>
    <w:p w14:paraId="31A812EA">
      <w:pPr>
        <w:spacing w:line="600" w:lineRule="exact"/>
        <w:rPr>
          <w:rFonts w:ascii="方正仿宋简体" w:hAnsi="文星仿宋" w:eastAsia="方正仿宋简体" w:cs="方正仿宋简体"/>
          <w:b/>
          <w:color w:val="000000"/>
          <w:highlight w:val="none"/>
        </w:rPr>
      </w:pPr>
    </w:p>
    <w:p w14:paraId="5F093ECA">
      <w:pPr>
        <w:adjustRightInd w:val="0"/>
        <w:spacing w:line="580" w:lineRule="exact"/>
        <w:ind w:firstLine="624" w:firstLineChars="200"/>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本年度报告根据《中华人民共和国政府信息公开条例》（国务院令第711号，以下简称《条例》）和《国务院办公厅政府信息与政务公开办公室关于印发〈中华人民共和国政府信息公开工作年度报告格式〉的通知》（国办公开办函〔2021〕30号）要求编制。</w:t>
      </w:r>
    </w:p>
    <w:p w14:paraId="1683015A">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本报告内容包括总体情况、主动公开政府信息情况、收到和处理政府信息公开申请情况、政府信息公开行政复议和行政诉讼情况、存在的主要问题及改进情况、其他需要报告的事项等六部分内容。除特别说明的外，本报告所列数据的统计期限为2023年1月1日至2023年12月31日。</w:t>
      </w:r>
    </w:p>
    <w:p w14:paraId="6E5FE61B">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本报告电子版可在“中国·济宁”政府门户网站（http://www.jining.gov.cn/）查阅或下载。公众如需进一步咨询了解相关信息，请与济宁市人民政府办公室政务公开办公室联系（地址：济宁市任城区红星中路13号，电话：0537—2348238）。</w:t>
      </w:r>
    </w:p>
    <w:p w14:paraId="45DFCB02">
      <w:pPr>
        <w:adjustRightInd w:val="0"/>
        <w:spacing w:line="580" w:lineRule="exact"/>
        <w:ind w:firstLine="624" w:firstLineChars="200"/>
        <w:outlineLvl w:val="0"/>
        <w:rPr>
          <w:rFonts w:hint="eastAsia" w:ascii="方正黑体简体" w:hAnsi="黑体" w:eastAsia="方正黑体简体"/>
          <w:b/>
          <w:bCs/>
          <w:sz w:val="32"/>
          <w:szCs w:val="32"/>
          <w:highlight w:val="none"/>
        </w:rPr>
      </w:pPr>
      <w:r>
        <w:rPr>
          <w:rFonts w:hint="eastAsia" w:ascii="方正黑体简体" w:hAnsi="黑体" w:eastAsia="方正黑体简体"/>
          <w:b/>
          <w:bCs/>
          <w:sz w:val="32"/>
          <w:szCs w:val="32"/>
          <w:highlight w:val="none"/>
        </w:rPr>
        <w:t>一、总体情况</w:t>
      </w:r>
    </w:p>
    <w:p w14:paraId="0EA1E503">
      <w:pPr>
        <w:adjustRightInd w:val="0"/>
        <w:spacing w:line="580" w:lineRule="exact"/>
        <w:ind w:firstLine="624" w:firstLineChars="200"/>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2023年，济宁市坚持以习近平新时代中国特色社会主义思想为指导，认真贯彻《条例》和国家、省关于推进政务公开工作的系列部署，围绕中心工作，聚焦群众需求，持续加大公开力度、提升公开质量，我市政务公开标准化、规范化</w:t>
      </w:r>
      <w:r>
        <w:rPr>
          <w:rFonts w:hint="default" w:ascii="方正仿宋简体" w:hAnsi="方正仿宋简体" w:eastAsia="方正仿宋简体" w:cs="方正仿宋简体"/>
          <w:b/>
          <w:bCs/>
          <w:sz w:val="32"/>
          <w:szCs w:val="32"/>
          <w:highlight w:val="none"/>
        </w:rPr>
        <w:t>、</w:t>
      </w:r>
      <w:r>
        <w:rPr>
          <w:rFonts w:hint="eastAsia" w:ascii="方正仿宋简体" w:hAnsi="方正仿宋简体" w:eastAsia="方正仿宋简体" w:cs="方正仿宋简体"/>
          <w:b/>
          <w:bCs/>
          <w:sz w:val="32"/>
          <w:szCs w:val="32"/>
          <w:highlight w:val="none"/>
        </w:rPr>
        <w:t>信息化水平得到显著提升。2023年我市13个单位荣获“山东省政务公开工作先进集体”称号</w:t>
      </w:r>
      <w:r>
        <w:rPr>
          <w:rFonts w:hint="eastAsia" w:ascii="方正仿宋简体" w:hAnsi="方正仿宋简体" w:eastAsia="方正仿宋简体" w:cs="方正仿宋简体"/>
          <w:b/>
          <w:bCs/>
          <w:sz w:val="32"/>
          <w:szCs w:val="32"/>
          <w:highlight w:val="none"/>
          <w:lang w:eastAsia="zh-CN"/>
        </w:rPr>
        <w:t>、数量居</w:t>
      </w:r>
      <w:r>
        <w:rPr>
          <w:rFonts w:hint="eastAsia" w:ascii="方正仿宋简体" w:hAnsi="方正仿宋简体" w:eastAsia="方正仿宋简体" w:cs="方正仿宋简体"/>
          <w:b/>
          <w:bCs/>
          <w:sz w:val="32"/>
          <w:szCs w:val="32"/>
          <w:highlight w:val="none"/>
        </w:rPr>
        <w:t>全省第2位，13名同志荣获“山东省政务公开工作先进个人”称号</w:t>
      </w:r>
      <w:r>
        <w:rPr>
          <w:rFonts w:hint="eastAsia" w:ascii="方正仿宋简体" w:hAnsi="方正仿宋简体" w:eastAsia="方正仿宋简体" w:cs="方正仿宋简体"/>
          <w:b/>
          <w:bCs/>
          <w:sz w:val="32"/>
          <w:szCs w:val="32"/>
          <w:highlight w:val="none"/>
          <w:lang w:eastAsia="zh-CN"/>
        </w:rPr>
        <w:t>、数量居</w:t>
      </w:r>
      <w:r>
        <w:rPr>
          <w:rFonts w:hint="eastAsia" w:ascii="方正仿宋简体" w:hAnsi="方正仿宋简体" w:eastAsia="方正仿宋简体" w:cs="方正仿宋简体"/>
          <w:b/>
          <w:bCs/>
          <w:sz w:val="32"/>
          <w:szCs w:val="32"/>
          <w:highlight w:val="none"/>
        </w:rPr>
        <w:t>全省第3位。</w:t>
      </w:r>
    </w:p>
    <w:p w14:paraId="187D06AC">
      <w:pPr>
        <w:adjustRightInd w:val="0"/>
        <w:spacing w:line="580" w:lineRule="exact"/>
        <w:ind w:firstLine="624" w:firstLineChars="200"/>
        <w:outlineLvl w:val="1"/>
        <w:rPr>
          <w:rFonts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sz w:val="32"/>
          <w:szCs w:val="32"/>
          <w:highlight w:val="none"/>
        </w:rPr>
        <w:t>（一）主动公开情况</w:t>
      </w:r>
    </w:p>
    <w:p w14:paraId="4130FFEF">
      <w:pPr>
        <w:adjustRightInd w:val="0"/>
        <w:spacing w:line="580" w:lineRule="exact"/>
        <w:ind w:firstLine="624" w:firstLineChars="200"/>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2023年，全市通过政府门户网站累计公开政府信息132937条，</w:t>
      </w:r>
      <w:r>
        <w:rPr>
          <w:rFonts w:hint="eastAsia" w:ascii="方正仿宋简体" w:hAnsi="方正仿宋简体" w:eastAsia="方正仿宋简体" w:cs="方正仿宋简体"/>
          <w:b/>
          <w:bCs/>
          <w:sz w:val="32"/>
          <w:szCs w:val="32"/>
          <w:highlight w:val="none"/>
          <w:lang w:eastAsia="zh-CN"/>
        </w:rPr>
        <w:t>其中，市政府及市政府办公室文件</w:t>
      </w:r>
      <w:r>
        <w:rPr>
          <w:rFonts w:hint="eastAsia" w:ascii="方正仿宋简体" w:hAnsi="方正仿宋简体" w:eastAsia="方正仿宋简体" w:cs="方正仿宋简体"/>
          <w:b/>
          <w:bCs/>
          <w:sz w:val="32"/>
          <w:szCs w:val="32"/>
          <w:highlight w:val="none"/>
          <w:lang w:val="en-US" w:eastAsia="zh-CN"/>
        </w:rPr>
        <w:t>97件、</w:t>
      </w:r>
      <w:r>
        <w:rPr>
          <w:rFonts w:hint="eastAsia" w:ascii="方正仿宋简体" w:hAnsi="方正仿宋简体" w:eastAsia="方正仿宋简体" w:cs="方正仿宋简体"/>
          <w:b/>
          <w:bCs/>
          <w:sz w:val="32"/>
          <w:szCs w:val="32"/>
          <w:highlight w:val="none"/>
        </w:rPr>
        <w:t>政府规章2件</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规范性文件44件</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集中公布市、县两级2023年重大行政决策62项，围绕</w:t>
      </w:r>
      <w:r>
        <w:rPr>
          <w:rFonts w:hint="eastAsia" w:ascii="方正仿宋简体" w:hAnsi="方正仿宋简体" w:eastAsia="方正仿宋简体" w:cs="方正仿宋简体"/>
          <w:b/>
          <w:bCs/>
          <w:sz w:val="32"/>
          <w:szCs w:val="32"/>
          <w:highlight w:val="none"/>
          <w:lang w:eastAsia="zh-CN"/>
        </w:rPr>
        <w:t>六大领域</w:t>
      </w:r>
      <w:r>
        <w:rPr>
          <w:rFonts w:hint="eastAsia" w:ascii="方正仿宋简体" w:hAnsi="方正仿宋简体" w:eastAsia="方正仿宋简体" w:cs="方正仿宋简体"/>
          <w:b/>
          <w:bCs/>
          <w:sz w:val="32"/>
          <w:szCs w:val="32"/>
          <w:highlight w:val="none"/>
        </w:rPr>
        <w:t>政策、决策开展专题性政策评价</w:t>
      </w:r>
      <w:r>
        <w:rPr>
          <w:rFonts w:hint="eastAsia" w:ascii="方正仿宋简体" w:hAnsi="方正仿宋简体" w:eastAsia="方正仿宋简体" w:cs="方正仿宋简体"/>
          <w:b/>
          <w:bCs/>
          <w:sz w:val="32"/>
          <w:szCs w:val="32"/>
          <w:highlight w:val="none"/>
          <w:lang w:eastAsia="zh-CN"/>
        </w:rPr>
        <w:t>，发布政策评估报告</w:t>
      </w:r>
      <w:r>
        <w:rPr>
          <w:rFonts w:hint="eastAsia" w:ascii="方正仿宋简体" w:hAnsi="方正仿宋简体" w:eastAsia="方正仿宋简体" w:cs="方正仿宋简体"/>
          <w:b/>
          <w:bCs/>
          <w:sz w:val="32"/>
          <w:szCs w:val="32"/>
          <w:highlight w:val="none"/>
          <w:lang w:val="en-US" w:eastAsia="zh-CN"/>
        </w:rPr>
        <w:t>17</w:t>
      </w:r>
      <w:r>
        <w:rPr>
          <w:rFonts w:hint="eastAsia" w:ascii="方正仿宋简体" w:hAnsi="方正仿宋简体" w:eastAsia="方正仿宋简体" w:cs="方正仿宋简体"/>
          <w:b/>
          <w:bCs/>
          <w:sz w:val="32"/>
          <w:szCs w:val="32"/>
          <w:highlight w:val="none"/>
          <w:lang w:eastAsia="zh-CN"/>
        </w:rPr>
        <w:t>件。</w:t>
      </w:r>
      <w:r>
        <w:rPr>
          <w:rFonts w:hint="eastAsia" w:ascii="方正仿宋简体" w:hAnsi="方正仿宋简体" w:eastAsia="方正仿宋简体" w:cs="方正仿宋简体"/>
          <w:b/>
          <w:bCs/>
          <w:sz w:val="32"/>
          <w:szCs w:val="32"/>
          <w:highlight w:val="none"/>
        </w:rPr>
        <w:t>对重点政策进行全方位、多角度解读，共计发布解读材料3200余篇</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解读率达100%。</w:t>
      </w:r>
    </w:p>
    <w:p w14:paraId="587CE36D">
      <w:pPr>
        <w:adjustRightInd w:val="0"/>
        <w:spacing w:line="580" w:lineRule="exact"/>
        <w:ind w:firstLine="624" w:firstLineChars="200"/>
        <w:outlineLvl w:val="1"/>
        <w:rPr>
          <w:rFonts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sz w:val="32"/>
          <w:szCs w:val="32"/>
          <w:highlight w:val="none"/>
        </w:rPr>
        <w:t>（二）依申请公开情况</w:t>
      </w:r>
    </w:p>
    <w:p w14:paraId="7820A8A2">
      <w:pPr>
        <w:adjustRightInd w:val="0"/>
        <w:spacing w:line="580" w:lineRule="exact"/>
        <w:ind w:firstLine="624" w:firstLineChars="200"/>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2023年，全市共办理政府信息公开申请2451件，较上年增长78.51%，其中市政府及部门办理970件，县（市、区）政府及其部门办理1481件。</w:t>
      </w:r>
    </w:p>
    <w:p w14:paraId="1DEBD7FB">
      <w:pPr>
        <w:spacing w:line="580" w:lineRule="exact"/>
        <w:ind w:firstLine="624" w:firstLineChars="200"/>
        <w:jc w:val="left"/>
        <w:rPr>
          <w:rFonts w:ascii="方正仿宋简体" w:hAnsi="方正仿宋简体" w:eastAsia="方正仿宋简体" w:cs="方正仿宋简体"/>
          <w:b/>
          <w:bCs/>
          <w:sz w:val="32"/>
          <w:szCs w:val="32"/>
          <w:highlight w:val="none"/>
        </w:rPr>
      </w:pPr>
    </w:p>
    <w:p w14:paraId="11D8E607">
      <w:pPr>
        <w:spacing w:line="580" w:lineRule="exact"/>
        <w:ind w:firstLine="624" w:firstLineChars="200"/>
        <w:jc w:val="left"/>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drawing>
          <wp:anchor distT="0" distB="0" distL="114300" distR="114300" simplePos="0" relativeHeight="251662336" behindDoc="1" locked="0" layoutInCell="1" allowOverlap="1">
            <wp:simplePos x="0" y="0"/>
            <wp:positionH relativeFrom="column">
              <wp:posOffset>669925</wp:posOffset>
            </wp:positionH>
            <wp:positionV relativeFrom="paragraph">
              <wp:posOffset>220980</wp:posOffset>
            </wp:positionV>
            <wp:extent cx="3530600" cy="2195195"/>
            <wp:effectExtent l="0" t="0" r="31750" b="33655"/>
            <wp:wrapThrough wrapText="bothSides">
              <wp:wrapPolygon>
                <wp:start x="0" y="0"/>
                <wp:lineTo x="0" y="21369"/>
                <wp:lineTo x="21445" y="21369"/>
                <wp:lineTo x="21445" y="0"/>
                <wp:lineTo x="0" y="0"/>
              </wp:wrapPolygon>
            </wp:wrapThrough>
            <wp:docPr id="15" name="图片 15" descr="903549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03549611"/>
                    <pic:cNvPicPr>
                      <a:picLocks noChangeAspect="1"/>
                    </pic:cNvPicPr>
                  </pic:nvPicPr>
                  <pic:blipFill>
                    <a:blip r:embed="rId7"/>
                    <a:srcRect l="6319" t="5427" r="7834" b="5868"/>
                    <a:stretch>
                      <a:fillRect/>
                    </a:stretch>
                  </pic:blipFill>
                  <pic:spPr>
                    <a:xfrm>
                      <a:off x="0" y="0"/>
                      <a:ext cx="3530600" cy="2195195"/>
                    </a:xfrm>
                    <a:prstGeom prst="rect">
                      <a:avLst/>
                    </a:prstGeom>
                  </pic:spPr>
                </pic:pic>
              </a:graphicData>
            </a:graphic>
          </wp:anchor>
        </w:drawing>
      </w:r>
    </w:p>
    <w:p w14:paraId="5B41D79F">
      <w:pPr>
        <w:spacing w:line="580" w:lineRule="exact"/>
        <w:ind w:firstLine="624" w:firstLineChars="200"/>
        <w:jc w:val="left"/>
        <w:rPr>
          <w:rFonts w:ascii="方正仿宋简体" w:hAnsi="方正仿宋简体" w:eastAsia="方正仿宋简体" w:cs="方正仿宋简体"/>
          <w:b/>
          <w:bCs/>
          <w:sz w:val="32"/>
          <w:szCs w:val="32"/>
          <w:highlight w:val="none"/>
        </w:rPr>
      </w:pPr>
    </w:p>
    <w:p w14:paraId="38F37088">
      <w:pPr>
        <w:spacing w:line="580" w:lineRule="exact"/>
        <w:ind w:firstLine="624" w:firstLineChars="200"/>
        <w:jc w:val="left"/>
        <w:rPr>
          <w:rFonts w:ascii="方正仿宋简体" w:hAnsi="方正仿宋简体" w:eastAsia="方正仿宋简体" w:cs="方正仿宋简体"/>
          <w:b/>
          <w:bCs/>
          <w:sz w:val="32"/>
          <w:szCs w:val="32"/>
          <w:highlight w:val="none"/>
        </w:rPr>
      </w:pPr>
    </w:p>
    <w:p w14:paraId="371FDA41">
      <w:pPr>
        <w:spacing w:line="580" w:lineRule="exact"/>
        <w:ind w:firstLine="624" w:firstLineChars="200"/>
        <w:jc w:val="left"/>
        <w:rPr>
          <w:rFonts w:ascii="方正仿宋简体" w:hAnsi="方正仿宋简体" w:eastAsia="方正仿宋简体" w:cs="方正仿宋简体"/>
          <w:b/>
          <w:bCs/>
          <w:sz w:val="32"/>
          <w:szCs w:val="32"/>
          <w:highlight w:val="none"/>
        </w:rPr>
      </w:pPr>
    </w:p>
    <w:p w14:paraId="3761B7A8">
      <w:pPr>
        <w:spacing w:line="580" w:lineRule="exact"/>
        <w:ind w:firstLine="624" w:firstLineChars="200"/>
        <w:jc w:val="left"/>
        <w:rPr>
          <w:rFonts w:ascii="方正仿宋简体" w:hAnsi="方正仿宋简体" w:eastAsia="方正仿宋简体" w:cs="方正仿宋简体"/>
          <w:b/>
          <w:bCs/>
          <w:sz w:val="32"/>
          <w:szCs w:val="32"/>
          <w:highlight w:val="none"/>
        </w:rPr>
      </w:pPr>
    </w:p>
    <w:p w14:paraId="294127A8">
      <w:pPr>
        <w:spacing w:line="580" w:lineRule="exact"/>
        <w:ind w:firstLine="624" w:firstLineChars="200"/>
        <w:jc w:val="left"/>
        <w:rPr>
          <w:rFonts w:ascii="方正仿宋简体" w:hAnsi="方正仿宋简体" w:eastAsia="方正仿宋简体" w:cs="方正仿宋简体"/>
          <w:b/>
          <w:bCs/>
          <w:sz w:val="32"/>
          <w:szCs w:val="32"/>
          <w:highlight w:val="none"/>
        </w:rPr>
      </w:pPr>
    </w:p>
    <w:p w14:paraId="0A396BCC">
      <w:pPr>
        <w:adjustRightInd w:val="0"/>
        <w:spacing w:line="580" w:lineRule="exact"/>
        <w:ind w:firstLine="624" w:firstLineChars="200"/>
        <w:rPr>
          <w:rFonts w:hint="eastAsia" w:ascii="方正仿宋简体" w:hAnsi="方正仿宋简体" w:eastAsia="方正仿宋简体" w:cs="方正仿宋简体"/>
          <w:b/>
          <w:bCs/>
          <w:sz w:val="32"/>
          <w:szCs w:val="32"/>
          <w:highlight w:val="none"/>
        </w:rPr>
      </w:pPr>
    </w:p>
    <w:p w14:paraId="1F5B473E">
      <w:pPr>
        <w:adjustRightInd w:val="0"/>
        <w:spacing w:line="580" w:lineRule="exact"/>
        <w:ind w:firstLine="624" w:firstLineChars="200"/>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从办理结果看，因本机关不掌握等原因无法提供</w:t>
      </w:r>
      <w:r>
        <w:rPr>
          <w:rFonts w:hint="eastAsia" w:ascii="方正仿宋简体" w:hAnsi="方正仿宋简体" w:eastAsia="方正仿宋简体" w:cs="方正仿宋简体"/>
          <w:b/>
          <w:bCs/>
          <w:sz w:val="32"/>
          <w:szCs w:val="32"/>
          <w:highlight w:val="none"/>
          <w:lang w:val="en-US" w:eastAsia="zh-CN"/>
        </w:rPr>
        <w:t>1053件，</w:t>
      </w:r>
      <w:r>
        <w:rPr>
          <w:rFonts w:hint="eastAsia" w:ascii="方正仿宋简体" w:hAnsi="方正仿宋简体" w:eastAsia="方正仿宋简体" w:cs="方正仿宋简体"/>
          <w:b/>
          <w:bCs/>
          <w:sz w:val="32"/>
          <w:szCs w:val="32"/>
          <w:highlight w:val="none"/>
        </w:rPr>
        <w:t>占42.96%，予以公开</w:t>
      </w:r>
      <w:r>
        <w:rPr>
          <w:rFonts w:hint="eastAsia" w:ascii="方正仿宋简体" w:hAnsi="方正仿宋简体" w:eastAsia="方正仿宋简体" w:cs="方正仿宋简体"/>
          <w:b/>
          <w:bCs/>
          <w:sz w:val="32"/>
          <w:szCs w:val="32"/>
          <w:highlight w:val="none"/>
          <w:lang w:val="en-US" w:eastAsia="zh-CN"/>
        </w:rPr>
        <w:t>923件、</w:t>
      </w:r>
      <w:r>
        <w:rPr>
          <w:rFonts w:hint="eastAsia" w:ascii="方正仿宋简体" w:hAnsi="方正仿宋简体" w:eastAsia="方正仿宋简体" w:cs="方正仿宋简体"/>
          <w:b/>
          <w:bCs/>
          <w:sz w:val="32"/>
          <w:szCs w:val="32"/>
          <w:highlight w:val="none"/>
        </w:rPr>
        <w:t>占37.66%，不予公开</w:t>
      </w:r>
      <w:r>
        <w:rPr>
          <w:rFonts w:hint="eastAsia" w:ascii="方正仿宋简体" w:hAnsi="方正仿宋简体" w:eastAsia="方正仿宋简体" w:cs="方正仿宋简体"/>
          <w:b/>
          <w:bCs/>
          <w:sz w:val="32"/>
          <w:szCs w:val="32"/>
          <w:highlight w:val="none"/>
          <w:lang w:val="en-US" w:eastAsia="zh-CN"/>
        </w:rPr>
        <w:t>117件、</w:t>
      </w:r>
      <w:r>
        <w:rPr>
          <w:rFonts w:hint="eastAsia" w:ascii="方正仿宋简体" w:hAnsi="方正仿宋简体" w:eastAsia="方正仿宋简体" w:cs="方正仿宋简体"/>
          <w:b/>
          <w:bCs/>
          <w:sz w:val="32"/>
          <w:szCs w:val="32"/>
          <w:highlight w:val="none"/>
        </w:rPr>
        <w:t>占4.77%，属于信访、重复申请等不予处理</w:t>
      </w:r>
      <w:r>
        <w:rPr>
          <w:rFonts w:hint="eastAsia" w:ascii="方正仿宋简体" w:hAnsi="方正仿宋简体" w:eastAsia="方正仿宋简体" w:cs="方正仿宋简体"/>
          <w:b/>
          <w:bCs/>
          <w:sz w:val="32"/>
          <w:szCs w:val="32"/>
          <w:highlight w:val="none"/>
          <w:lang w:val="en-US" w:eastAsia="zh-CN"/>
        </w:rPr>
        <w:t>44件、占</w:t>
      </w:r>
      <w:r>
        <w:rPr>
          <w:rFonts w:hint="eastAsia" w:ascii="方正仿宋简体" w:hAnsi="方正仿宋简体" w:eastAsia="方正仿宋简体" w:cs="方正仿宋简体"/>
          <w:b/>
          <w:bCs/>
          <w:sz w:val="32"/>
          <w:szCs w:val="32"/>
          <w:highlight w:val="none"/>
        </w:rPr>
        <w:t>1.8%。因政府信息公开申请引发行政争议11</w:t>
      </w:r>
      <w:r>
        <w:rPr>
          <w:rFonts w:hint="default" w:ascii="方正仿宋简体" w:hAnsi="方正仿宋简体" w:eastAsia="方正仿宋简体" w:cs="方正仿宋简体"/>
          <w:b/>
          <w:bCs/>
          <w:sz w:val="32"/>
          <w:szCs w:val="32"/>
          <w:highlight w:val="none"/>
        </w:rPr>
        <w:t>6</w:t>
      </w:r>
      <w:r>
        <w:rPr>
          <w:rFonts w:hint="eastAsia" w:ascii="方正仿宋简体" w:hAnsi="方正仿宋简体" w:eastAsia="方正仿宋简体" w:cs="方正仿宋简体"/>
          <w:b/>
          <w:bCs/>
          <w:sz w:val="32"/>
          <w:szCs w:val="32"/>
          <w:highlight w:val="none"/>
        </w:rPr>
        <w:t>件，较上年增长8</w:t>
      </w:r>
      <w:r>
        <w:rPr>
          <w:rFonts w:hint="default" w:ascii="方正仿宋简体" w:hAnsi="方正仿宋简体" w:eastAsia="方正仿宋简体" w:cs="方正仿宋简体"/>
          <w:b/>
          <w:bCs/>
          <w:sz w:val="32"/>
          <w:szCs w:val="32"/>
          <w:highlight w:val="none"/>
        </w:rPr>
        <w:t>7</w:t>
      </w:r>
      <w:r>
        <w:rPr>
          <w:rFonts w:hint="eastAsia" w:ascii="方正仿宋简体" w:hAnsi="方正仿宋简体" w:eastAsia="方正仿宋简体" w:cs="方正仿宋简体"/>
          <w:b/>
          <w:bCs/>
          <w:sz w:val="32"/>
          <w:szCs w:val="32"/>
          <w:highlight w:val="none"/>
        </w:rPr>
        <w:t>.</w:t>
      </w:r>
      <w:r>
        <w:rPr>
          <w:rFonts w:hint="default" w:ascii="方正仿宋简体" w:hAnsi="方正仿宋简体" w:eastAsia="方正仿宋简体" w:cs="方正仿宋简体"/>
          <w:b/>
          <w:bCs/>
          <w:sz w:val="32"/>
          <w:szCs w:val="32"/>
          <w:highlight w:val="none"/>
        </w:rPr>
        <w:t>1</w:t>
      </w:r>
      <w:r>
        <w:rPr>
          <w:rFonts w:hint="eastAsia" w:ascii="方正仿宋简体" w:hAnsi="方正仿宋简体" w:eastAsia="方正仿宋简体" w:cs="方正仿宋简体"/>
          <w:b/>
          <w:bCs/>
          <w:sz w:val="32"/>
          <w:szCs w:val="32"/>
          <w:highlight w:val="none"/>
        </w:rPr>
        <w:t>%，其中行政复议62件、行政诉讼54件，土地征收、房屋拆迁补偿等领域仍是政府信息公开申请较为集中的领域，也是引发行政争议的焦点。</w:t>
      </w:r>
    </w:p>
    <w:p w14:paraId="32552CC7">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left"/>
        <w:textAlignment w:val="auto"/>
        <w:outlineLvl w:val="9"/>
        <w:rPr>
          <w:rFonts w:hint="eastAsia" w:ascii="方正楷体简体" w:hAnsi="方正楷体简体" w:eastAsia="方正楷体简体" w:cs="方正楷体简体"/>
          <w:b/>
          <w:bCs/>
          <w:sz w:val="32"/>
          <w:szCs w:val="32"/>
          <w:highlight w:val="none"/>
          <w:lang w:eastAsia="zh-CN"/>
        </w:rPr>
      </w:pPr>
      <w:r>
        <w:rPr>
          <w:rFonts w:hint="eastAsia" w:ascii="方正楷体简体" w:hAnsi="方正楷体简体" w:eastAsia="方正楷体简体" w:cs="方正楷体简体"/>
          <w:b/>
          <w:bCs/>
          <w:sz w:val="32"/>
          <w:szCs w:val="32"/>
          <w:highlight w:val="none"/>
          <w:lang w:eastAsia="zh-CN"/>
        </w:rPr>
        <w:drawing>
          <wp:inline distT="0" distB="0" distL="114300" distR="114300">
            <wp:extent cx="4388485" cy="2618740"/>
            <wp:effectExtent l="0" t="0" r="12065" b="10160"/>
            <wp:docPr id="4" name="图片 4" descr="26759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67595747"/>
                    <pic:cNvPicPr>
                      <a:picLocks noChangeAspect="1"/>
                    </pic:cNvPicPr>
                  </pic:nvPicPr>
                  <pic:blipFill>
                    <a:blip r:embed="rId8"/>
                    <a:srcRect l="9057" t="9452" r="5472" b="10459"/>
                    <a:stretch>
                      <a:fillRect/>
                    </a:stretch>
                  </pic:blipFill>
                  <pic:spPr>
                    <a:xfrm>
                      <a:off x="0" y="0"/>
                      <a:ext cx="4388485" cy="2618740"/>
                    </a:xfrm>
                    <a:prstGeom prst="rect">
                      <a:avLst/>
                    </a:prstGeom>
                  </pic:spPr>
                </pic:pic>
              </a:graphicData>
            </a:graphic>
          </wp:inline>
        </w:drawing>
      </w:r>
    </w:p>
    <w:p w14:paraId="3558D0E9">
      <w:pPr>
        <w:adjustRightInd w:val="0"/>
        <w:spacing w:line="580" w:lineRule="exact"/>
        <w:ind w:firstLine="624" w:firstLineChars="200"/>
        <w:outlineLvl w:val="1"/>
        <w:rPr>
          <w:rFonts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sz w:val="32"/>
          <w:szCs w:val="32"/>
          <w:highlight w:val="none"/>
        </w:rPr>
        <w:t>（三）政府信息管理工作</w:t>
      </w:r>
    </w:p>
    <w:p w14:paraId="1431B65D">
      <w:pPr>
        <w:adjustRightInd w:val="0"/>
        <w:spacing w:line="580" w:lineRule="exact"/>
        <w:ind w:firstLine="624" w:firstLineChars="200"/>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严格落实政府信息属性源头认定制度，坚持“谁制作、谁认定”，规范公文办理流程，确保政府信息公开有章可循；对拟公开政府信息进行保密审查，加强公开后管理，定期清理过期信息，防范泄密风险；强化行政规章和规范性文件库管理，实现现行有效规章、规范性文件的集中公开、动态更新。</w:t>
      </w:r>
    </w:p>
    <w:p w14:paraId="71BF570D">
      <w:pPr>
        <w:adjustRightInd w:val="0"/>
        <w:spacing w:line="580" w:lineRule="exact"/>
        <w:ind w:firstLine="624" w:firstLineChars="200"/>
        <w:outlineLvl w:val="1"/>
        <w:rPr>
          <w:rFonts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sz w:val="32"/>
          <w:szCs w:val="32"/>
          <w:highlight w:val="none"/>
        </w:rPr>
        <w:t>（四）政府信息公开平台建设情况</w:t>
      </w:r>
    </w:p>
    <w:p w14:paraId="4B3948D9">
      <w:pPr>
        <w:adjustRightInd w:val="0"/>
        <w:spacing w:line="580" w:lineRule="exact"/>
        <w:ind w:firstLine="624" w:firstLineChars="200"/>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优化政府网站公开专栏建设，升级改造市政府文件库、重大决策、建议提案、政策评价等专栏，实现信息展示层次清晰、直观明确</w:t>
      </w:r>
      <w:r>
        <w:rPr>
          <w:rFonts w:hint="eastAsia" w:ascii="方正仿宋简体" w:hAnsi="方正仿宋简体" w:eastAsia="方正仿宋简体" w:cs="方正仿宋简体"/>
          <w:b/>
          <w:bCs/>
          <w:spacing w:val="-11"/>
          <w:sz w:val="32"/>
          <w:szCs w:val="32"/>
          <w:highlight w:val="none"/>
        </w:rPr>
        <w:t>；全年编辑《济宁市人民政府公报》12期，累计发行13</w:t>
      </w:r>
      <w:r>
        <w:rPr>
          <w:rFonts w:hint="default" w:ascii="方正仿宋简体" w:hAnsi="方正仿宋简体" w:eastAsia="方正仿宋简体" w:cs="方正仿宋简体"/>
          <w:b/>
          <w:bCs/>
          <w:spacing w:val="-11"/>
          <w:sz w:val="32"/>
          <w:szCs w:val="32"/>
          <w:highlight w:val="none"/>
        </w:rPr>
        <w:t>.</w:t>
      </w:r>
      <w:r>
        <w:rPr>
          <w:rFonts w:hint="eastAsia" w:ascii="方正仿宋简体" w:hAnsi="方正仿宋简体" w:eastAsia="方正仿宋简体" w:cs="方正仿宋简体"/>
          <w:b/>
          <w:bCs/>
          <w:spacing w:val="-11"/>
          <w:sz w:val="32"/>
          <w:szCs w:val="32"/>
          <w:highlight w:val="none"/>
        </w:rPr>
        <w:t>2</w:t>
      </w:r>
      <w:r>
        <w:rPr>
          <w:rFonts w:hint="default" w:ascii="方正仿宋简体" w:hAnsi="方正仿宋简体" w:eastAsia="方正仿宋简体" w:cs="方正仿宋简体"/>
          <w:b/>
          <w:bCs/>
          <w:spacing w:val="-11"/>
          <w:sz w:val="32"/>
          <w:szCs w:val="32"/>
          <w:highlight w:val="none"/>
        </w:rPr>
        <w:t>万</w:t>
      </w:r>
      <w:r>
        <w:rPr>
          <w:rFonts w:hint="eastAsia" w:ascii="方正仿宋简体" w:hAnsi="方正仿宋简体" w:eastAsia="方正仿宋简体" w:cs="方正仿宋简体"/>
          <w:b/>
          <w:bCs/>
          <w:spacing w:val="-11"/>
          <w:sz w:val="32"/>
          <w:szCs w:val="32"/>
          <w:highlight w:val="none"/>
        </w:rPr>
        <w:t>份；强化信息公开多端联动，充分利用政务公开专区、政府网站、爱山东APP、</w:t>
      </w:r>
      <w:r>
        <w:rPr>
          <w:rFonts w:hint="eastAsia" w:ascii="方正仿宋简体" w:hAnsi="方正仿宋简体" w:eastAsia="方正仿宋简体" w:cs="方正仿宋简体"/>
          <w:b/>
          <w:bCs/>
          <w:sz w:val="32"/>
          <w:szCs w:val="32"/>
          <w:highlight w:val="none"/>
        </w:rPr>
        <w:t>微信公众号等联合发布政府信息，提升政策影响力。</w:t>
      </w:r>
    </w:p>
    <w:p w14:paraId="6EC8D5E7">
      <w:pPr>
        <w:adjustRightInd w:val="0"/>
        <w:spacing w:line="580" w:lineRule="exact"/>
        <w:ind w:firstLine="624" w:firstLineChars="200"/>
        <w:outlineLvl w:val="1"/>
        <w:rPr>
          <w:rFonts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sz w:val="32"/>
          <w:szCs w:val="32"/>
          <w:highlight w:val="none"/>
        </w:rPr>
        <w:t>（五）监督保障</w:t>
      </w:r>
    </w:p>
    <w:p w14:paraId="204F395D">
      <w:pPr>
        <w:adjustRightInd w:val="0"/>
        <w:spacing w:line="580" w:lineRule="exact"/>
        <w:ind w:firstLine="624" w:firstLineChars="200"/>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强化日常督导，对全市政府信息公开情况开展日常监测、季度检查和年度考评，对公开不到位情况建立问题台账，安排专人进行点对点指导；加大培训力度，建设全市政务公开知识库，分类发布政策法规、操作指南、考核文件、典型经验等资料，打造政务公开学习培训一站式平台。</w:t>
      </w:r>
    </w:p>
    <w:p w14:paraId="78BB2593">
      <w:pPr>
        <w:adjustRightInd w:val="0"/>
        <w:spacing w:line="580" w:lineRule="exact"/>
        <w:ind w:firstLine="624" w:firstLineChars="200"/>
        <w:outlineLvl w:val="0"/>
        <w:rPr>
          <w:rFonts w:hint="eastAsia" w:ascii="方正黑体简体" w:hAnsi="黑体" w:eastAsia="方正黑体简体"/>
          <w:b/>
          <w:bCs/>
          <w:sz w:val="32"/>
          <w:szCs w:val="32"/>
          <w:highlight w:val="none"/>
        </w:rPr>
      </w:pPr>
      <w:r>
        <w:rPr>
          <w:rFonts w:hint="eastAsia" w:ascii="方正黑体简体" w:hAnsi="黑体" w:eastAsia="方正黑体简体"/>
          <w:b/>
          <w:bCs/>
          <w:sz w:val="32"/>
          <w:szCs w:val="32"/>
          <w:highlight w:val="none"/>
        </w:rPr>
        <w:t>二、主动公开政府信息情况</w:t>
      </w:r>
    </w:p>
    <w:tbl>
      <w:tblPr>
        <w:tblStyle w:val="5"/>
        <w:tblW w:w="8522" w:type="dxa"/>
        <w:jc w:val="center"/>
        <w:tblLayout w:type="fixed"/>
        <w:tblCellMar>
          <w:top w:w="0" w:type="dxa"/>
          <w:left w:w="108" w:type="dxa"/>
          <w:bottom w:w="0" w:type="dxa"/>
          <w:right w:w="108" w:type="dxa"/>
        </w:tblCellMar>
      </w:tblPr>
      <w:tblGrid>
        <w:gridCol w:w="2130"/>
        <w:gridCol w:w="2130"/>
        <w:gridCol w:w="2131"/>
        <w:gridCol w:w="2131"/>
      </w:tblGrid>
      <w:tr w14:paraId="1C27D05A">
        <w:tblPrEx>
          <w:tblCellMar>
            <w:top w:w="0" w:type="dxa"/>
            <w:left w:w="108" w:type="dxa"/>
            <w:bottom w:w="0" w:type="dxa"/>
            <w:right w:w="108" w:type="dxa"/>
          </w:tblCellMar>
        </w:tblPrEx>
        <w:trPr>
          <w:trHeight w:val="510" w:hRule="atLeast"/>
          <w:jc w:val="center"/>
        </w:trPr>
        <w:tc>
          <w:tcPr>
            <w:tcW w:w="8522"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D1791B3">
            <w:pPr>
              <w:widowControl/>
              <w:spacing w:line="320" w:lineRule="exact"/>
              <w:jc w:val="left"/>
              <w:rPr>
                <w:rFonts w:hint="eastAsia" w:ascii="方正仿宋简体" w:hAnsi="黑体" w:eastAsia="方正仿宋简体" w:cs="宋体"/>
                <w:b/>
                <w:bCs/>
                <w:color w:val="000000"/>
                <w:szCs w:val="21"/>
                <w:highlight w:val="none"/>
              </w:rPr>
            </w:pPr>
            <w:r>
              <w:rPr>
                <w:rFonts w:hint="eastAsia" w:ascii="方正仿宋简体" w:hAnsi="黑体" w:eastAsia="方正仿宋简体" w:cs="宋体"/>
                <w:b/>
                <w:bCs/>
                <w:color w:val="000000"/>
                <w:szCs w:val="21"/>
                <w:highlight w:val="none"/>
              </w:rPr>
              <w:t>第二十条第（一）项</w:t>
            </w:r>
          </w:p>
        </w:tc>
      </w:tr>
      <w:tr w14:paraId="7CFB373F">
        <w:tblPrEx>
          <w:tblCellMar>
            <w:top w:w="0" w:type="dxa"/>
            <w:left w:w="108" w:type="dxa"/>
            <w:bottom w:w="0" w:type="dxa"/>
            <w:right w:w="108" w:type="dxa"/>
          </w:tblCellMar>
        </w:tblPrEx>
        <w:trPr>
          <w:trHeight w:val="510" w:hRule="atLeast"/>
          <w:jc w:val="center"/>
        </w:trPr>
        <w:tc>
          <w:tcPr>
            <w:tcW w:w="2130" w:type="dxa"/>
            <w:tcBorders>
              <w:top w:val="nil"/>
              <w:left w:val="single" w:color="auto" w:sz="8" w:space="0"/>
              <w:bottom w:val="single" w:color="auto" w:sz="8" w:space="0"/>
              <w:right w:val="single" w:color="auto" w:sz="8" w:space="0"/>
            </w:tcBorders>
            <w:shd w:val="clear" w:color="auto" w:fill="auto"/>
            <w:vAlign w:val="center"/>
          </w:tcPr>
          <w:p w14:paraId="2E28A428">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信息内容</w:t>
            </w:r>
          </w:p>
        </w:tc>
        <w:tc>
          <w:tcPr>
            <w:tcW w:w="2130" w:type="dxa"/>
            <w:tcBorders>
              <w:top w:val="nil"/>
              <w:left w:val="nil"/>
              <w:bottom w:val="single" w:color="auto" w:sz="8" w:space="0"/>
              <w:right w:val="single" w:color="auto" w:sz="8" w:space="0"/>
            </w:tcBorders>
            <w:shd w:val="clear" w:color="auto" w:fill="auto"/>
            <w:vAlign w:val="center"/>
          </w:tcPr>
          <w:p w14:paraId="4FBF45E2">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本年制发件数</w:t>
            </w:r>
          </w:p>
        </w:tc>
        <w:tc>
          <w:tcPr>
            <w:tcW w:w="2131" w:type="dxa"/>
            <w:tcBorders>
              <w:top w:val="nil"/>
              <w:left w:val="nil"/>
              <w:bottom w:val="single" w:color="auto" w:sz="8" w:space="0"/>
              <w:right w:val="single" w:color="auto" w:sz="8" w:space="0"/>
            </w:tcBorders>
            <w:shd w:val="clear" w:color="auto" w:fill="auto"/>
            <w:vAlign w:val="center"/>
          </w:tcPr>
          <w:p w14:paraId="7F09A691">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本年废止件数</w:t>
            </w:r>
          </w:p>
        </w:tc>
        <w:tc>
          <w:tcPr>
            <w:tcW w:w="2131" w:type="dxa"/>
            <w:tcBorders>
              <w:top w:val="nil"/>
              <w:left w:val="nil"/>
              <w:bottom w:val="single" w:color="auto" w:sz="8" w:space="0"/>
              <w:right w:val="single" w:color="auto" w:sz="8" w:space="0"/>
            </w:tcBorders>
            <w:shd w:val="clear" w:color="auto" w:fill="auto"/>
            <w:vAlign w:val="center"/>
          </w:tcPr>
          <w:p w14:paraId="7B113C86">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现行有效件数</w:t>
            </w:r>
          </w:p>
        </w:tc>
      </w:tr>
      <w:tr w14:paraId="4217086F">
        <w:tblPrEx>
          <w:tblCellMar>
            <w:top w:w="0" w:type="dxa"/>
            <w:left w:w="108" w:type="dxa"/>
            <w:bottom w:w="0" w:type="dxa"/>
            <w:right w:w="108" w:type="dxa"/>
          </w:tblCellMar>
        </w:tblPrEx>
        <w:trPr>
          <w:trHeight w:val="510" w:hRule="atLeast"/>
          <w:jc w:val="center"/>
        </w:trPr>
        <w:tc>
          <w:tcPr>
            <w:tcW w:w="2130" w:type="dxa"/>
            <w:tcBorders>
              <w:top w:val="nil"/>
              <w:left w:val="single" w:color="auto" w:sz="8" w:space="0"/>
              <w:bottom w:val="single" w:color="auto" w:sz="8" w:space="0"/>
              <w:right w:val="single" w:color="auto" w:sz="8" w:space="0"/>
            </w:tcBorders>
            <w:shd w:val="clear" w:color="auto" w:fill="auto"/>
            <w:vAlign w:val="center"/>
          </w:tcPr>
          <w:p w14:paraId="41095656">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规章</w:t>
            </w:r>
          </w:p>
        </w:tc>
        <w:tc>
          <w:tcPr>
            <w:tcW w:w="2130" w:type="dxa"/>
            <w:tcBorders>
              <w:top w:val="nil"/>
              <w:left w:val="nil"/>
              <w:bottom w:val="single" w:color="auto" w:sz="8" w:space="0"/>
              <w:right w:val="single" w:color="auto" w:sz="8" w:space="0"/>
            </w:tcBorders>
            <w:shd w:val="clear" w:color="auto" w:fill="auto"/>
            <w:vAlign w:val="center"/>
          </w:tcPr>
          <w:p w14:paraId="177673B4">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2</w:t>
            </w:r>
          </w:p>
        </w:tc>
        <w:tc>
          <w:tcPr>
            <w:tcW w:w="2131" w:type="dxa"/>
            <w:tcBorders>
              <w:top w:val="nil"/>
              <w:left w:val="nil"/>
              <w:bottom w:val="single" w:color="auto" w:sz="8" w:space="0"/>
              <w:right w:val="single" w:color="auto" w:sz="8" w:space="0"/>
            </w:tcBorders>
            <w:shd w:val="clear" w:color="auto" w:fill="auto"/>
            <w:vAlign w:val="center"/>
          </w:tcPr>
          <w:p w14:paraId="3D3DD717">
            <w:pPr>
              <w:widowControl/>
              <w:spacing w:line="320" w:lineRule="exact"/>
              <w:jc w:val="left"/>
              <w:rPr>
                <w:rFonts w:hint="eastAsia" w:ascii="方正仿宋简体" w:hAnsi="宋体" w:eastAsia="方正仿宋简体" w:cs="宋体"/>
                <w:b/>
                <w:bCs/>
                <w:color w:val="000000"/>
                <w:szCs w:val="21"/>
                <w:highlight w:val="none"/>
                <w:lang w:val="en-US" w:eastAsia="zh-CN"/>
              </w:rPr>
            </w:pPr>
            <w:r>
              <w:rPr>
                <w:rFonts w:hint="eastAsia" w:ascii="方正仿宋简体" w:hAnsi="宋体" w:eastAsia="方正仿宋简体" w:cs="宋体"/>
                <w:b/>
                <w:bCs/>
                <w:color w:val="000000"/>
                <w:szCs w:val="21"/>
                <w:highlight w:val="none"/>
                <w:lang w:val="en-US" w:eastAsia="zh-CN"/>
              </w:rPr>
              <w:t>1</w:t>
            </w:r>
            <w:bookmarkStart w:id="12" w:name="_GoBack"/>
            <w:bookmarkEnd w:id="12"/>
          </w:p>
        </w:tc>
        <w:tc>
          <w:tcPr>
            <w:tcW w:w="2131" w:type="dxa"/>
            <w:tcBorders>
              <w:top w:val="nil"/>
              <w:left w:val="nil"/>
              <w:bottom w:val="single" w:color="auto" w:sz="8" w:space="0"/>
              <w:right w:val="single" w:color="auto" w:sz="8" w:space="0"/>
            </w:tcBorders>
            <w:shd w:val="clear" w:color="auto" w:fill="auto"/>
            <w:vAlign w:val="center"/>
          </w:tcPr>
          <w:p w14:paraId="243A5018">
            <w:pPr>
              <w:widowControl/>
              <w:spacing w:line="320" w:lineRule="exact"/>
              <w:jc w:val="left"/>
              <w:rPr>
                <w:rFonts w:hint="eastAsia" w:ascii="方正仿宋简体" w:hAnsi="Calibri" w:eastAsia="方正仿宋简体" w:cs="Calibri"/>
                <w:b/>
                <w:bCs/>
                <w:color w:val="000000"/>
                <w:szCs w:val="21"/>
                <w:highlight w:val="none"/>
                <w:lang w:val="en-US" w:eastAsia="zh-CN"/>
              </w:rPr>
            </w:pPr>
            <w:r>
              <w:rPr>
                <w:rFonts w:hint="eastAsia" w:ascii="方正仿宋简体" w:hAnsi="Calibri" w:eastAsia="方正仿宋简体" w:cs="Calibri"/>
                <w:b/>
                <w:bCs/>
                <w:color w:val="000000"/>
                <w:szCs w:val="21"/>
                <w:highlight w:val="none"/>
              </w:rPr>
              <w:t>1</w:t>
            </w:r>
            <w:r>
              <w:rPr>
                <w:rFonts w:hint="eastAsia" w:ascii="方正仿宋简体" w:hAnsi="Calibri" w:eastAsia="方正仿宋简体" w:cs="Calibri"/>
                <w:b/>
                <w:bCs/>
                <w:color w:val="000000"/>
                <w:szCs w:val="21"/>
                <w:highlight w:val="none"/>
                <w:lang w:val="en-US" w:eastAsia="zh-CN"/>
              </w:rPr>
              <w:t>5</w:t>
            </w:r>
          </w:p>
        </w:tc>
      </w:tr>
      <w:tr w14:paraId="3C0B8232">
        <w:tblPrEx>
          <w:tblCellMar>
            <w:top w:w="0" w:type="dxa"/>
            <w:left w:w="108" w:type="dxa"/>
            <w:bottom w:w="0" w:type="dxa"/>
            <w:right w:w="108" w:type="dxa"/>
          </w:tblCellMar>
        </w:tblPrEx>
        <w:trPr>
          <w:trHeight w:val="510" w:hRule="atLeast"/>
          <w:jc w:val="center"/>
        </w:trPr>
        <w:tc>
          <w:tcPr>
            <w:tcW w:w="2130" w:type="dxa"/>
            <w:tcBorders>
              <w:top w:val="nil"/>
              <w:left w:val="single" w:color="auto" w:sz="8" w:space="0"/>
              <w:bottom w:val="single" w:color="auto" w:sz="8" w:space="0"/>
              <w:right w:val="single" w:color="auto" w:sz="8" w:space="0"/>
            </w:tcBorders>
            <w:shd w:val="clear" w:color="auto" w:fill="auto"/>
            <w:vAlign w:val="center"/>
          </w:tcPr>
          <w:p w14:paraId="3EB6AE66">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行政规范性文件</w:t>
            </w:r>
          </w:p>
        </w:tc>
        <w:tc>
          <w:tcPr>
            <w:tcW w:w="2130" w:type="dxa"/>
            <w:tcBorders>
              <w:top w:val="nil"/>
              <w:left w:val="nil"/>
              <w:bottom w:val="single" w:color="auto" w:sz="8" w:space="0"/>
              <w:right w:val="single" w:color="auto" w:sz="8" w:space="0"/>
            </w:tcBorders>
            <w:shd w:val="clear" w:color="auto" w:fill="auto"/>
            <w:vAlign w:val="center"/>
          </w:tcPr>
          <w:p w14:paraId="110C36F4">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44</w:t>
            </w:r>
          </w:p>
        </w:tc>
        <w:tc>
          <w:tcPr>
            <w:tcW w:w="2131" w:type="dxa"/>
            <w:tcBorders>
              <w:top w:val="nil"/>
              <w:left w:val="nil"/>
              <w:bottom w:val="single" w:color="auto" w:sz="8" w:space="0"/>
              <w:right w:val="single" w:color="auto" w:sz="8" w:space="0"/>
            </w:tcBorders>
            <w:shd w:val="clear" w:color="auto" w:fill="auto"/>
            <w:vAlign w:val="center"/>
          </w:tcPr>
          <w:p w14:paraId="184EE8F5">
            <w:pPr>
              <w:widowControl/>
              <w:spacing w:line="320" w:lineRule="exact"/>
              <w:jc w:val="left"/>
              <w:rPr>
                <w:rFonts w:hint="eastAsia" w:ascii="方正仿宋简体" w:hAnsi="宋体" w:eastAsia="方正仿宋简体" w:cs="宋体"/>
                <w:b/>
                <w:bCs/>
                <w:szCs w:val="21"/>
                <w:highlight w:val="none"/>
              </w:rPr>
            </w:pPr>
            <w:r>
              <w:rPr>
                <w:rFonts w:hint="eastAsia" w:ascii="方正仿宋简体" w:hAnsi="宋体" w:eastAsia="方正仿宋简体" w:cs="宋体"/>
                <w:b/>
                <w:bCs/>
                <w:szCs w:val="21"/>
                <w:highlight w:val="none"/>
              </w:rPr>
              <w:t>29</w:t>
            </w:r>
          </w:p>
        </w:tc>
        <w:tc>
          <w:tcPr>
            <w:tcW w:w="2131" w:type="dxa"/>
            <w:tcBorders>
              <w:top w:val="nil"/>
              <w:left w:val="nil"/>
              <w:bottom w:val="single" w:color="auto" w:sz="8" w:space="0"/>
              <w:right w:val="single" w:color="auto" w:sz="8" w:space="0"/>
            </w:tcBorders>
            <w:shd w:val="clear" w:color="auto" w:fill="auto"/>
            <w:vAlign w:val="center"/>
          </w:tcPr>
          <w:p w14:paraId="4FD49C75">
            <w:pPr>
              <w:widowControl/>
              <w:spacing w:line="320" w:lineRule="exact"/>
              <w:jc w:val="left"/>
              <w:rPr>
                <w:rFonts w:hint="eastAsia" w:ascii="方正仿宋简体" w:hAnsi="Calibri" w:eastAsia="方正仿宋简体" w:cs="Calibri"/>
                <w:b/>
                <w:bCs/>
                <w:szCs w:val="21"/>
                <w:highlight w:val="none"/>
              </w:rPr>
            </w:pPr>
            <w:r>
              <w:rPr>
                <w:rFonts w:hint="eastAsia" w:ascii="方正仿宋简体" w:hAnsi="Calibri" w:eastAsia="方正仿宋简体" w:cs="Calibri"/>
                <w:b/>
                <w:bCs/>
                <w:szCs w:val="21"/>
                <w:highlight w:val="none"/>
              </w:rPr>
              <w:t>270</w:t>
            </w:r>
          </w:p>
        </w:tc>
      </w:tr>
      <w:tr w14:paraId="06A667FC">
        <w:tblPrEx>
          <w:tblCellMar>
            <w:top w:w="0" w:type="dxa"/>
            <w:left w:w="108" w:type="dxa"/>
            <w:bottom w:w="0" w:type="dxa"/>
            <w:right w:w="108" w:type="dxa"/>
          </w:tblCellMar>
        </w:tblPrEx>
        <w:trPr>
          <w:trHeight w:val="510" w:hRule="atLeast"/>
          <w:jc w:val="center"/>
        </w:trPr>
        <w:tc>
          <w:tcPr>
            <w:tcW w:w="8522"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8A33FA1">
            <w:pPr>
              <w:widowControl/>
              <w:spacing w:line="320" w:lineRule="exact"/>
              <w:jc w:val="left"/>
              <w:rPr>
                <w:rFonts w:hint="eastAsia" w:ascii="方正仿宋简体" w:hAnsi="黑体" w:eastAsia="方正仿宋简体" w:cs="宋体"/>
                <w:b/>
                <w:bCs/>
                <w:color w:val="000000"/>
                <w:szCs w:val="21"/>
                <w:highlight w:val="none"/>
              </w:rPr>
            </w:pPr>
            <w:r>
              <w:rPr>
                <w:rFonts w:hint="eastAsia" w:ascii="方正仿宋简体" w:hAnsi="黑体" w:eastAsia="方正仿宋简体" w:cs="宋体"/>
                <w:b/>
                <w:bCs/>
                <w:color w:val="000000"/>
                <w:szCs w:val="21"/>
                <w:highlight w:val="none"/>
              </w:rPr>
              <w:t>第二十条第（五）项</w:t>
            </w:r>
          </w:p>
        </w:tc>
      </w:tr>
      <w:tr w14:paraId="75D2082A">
        <w:tblPrEx>
          <w:tblCellMar>
            <w:top w:w="0" w:type="dxa"/>
            <w:left w:w="108" w:type="dxa"/>
            <w:bottom w:w="0" w:type="dxa"/>
            <w:right w:w="108" w:type="dxa"/>
          </w:tblCellMar>
        </w:tblPrEx>
        <w:trPr>
          <w:trHeight w:val="510" w:hRule="atLeast"/>
          <w:jc w:val="center"/>
        </w:trPr>
        <w:tc>
          <w:tcPr>
            <w:tcW w:w="2130" w:type="dxa"/>
            <w:tcBorders>
              <w:top w:val="nil"/>
              <w:left w:val="single" w:color="auto" w:sz="8" w:space="0"/>
              <w:bottom w:val="single" w:color="auto" w:sz="8" w:space="0"/>
              <w:right w:val="single" w:color="auto" w:sz="8" w:space="0"/>
            </w:tcBorders>
            <w:shd w:val="clear" w:color="auto" w:fill="auto"/>
            <w:vAlign w:val="center"/>
          </w:tcPr>
          <w:p w14:paraId="0DF8B16E">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信息内容</w:t>
            </w:r>
          </w:p>
        </w:tc>
        <w:tc>
          <w:tcPr>
            <w:tcW w:w="6392" w:type="dxa"/>
            <w:gridSpan w:val="3"/>
            <w:tcBorders>
              <w:top w:val="single" w:color="auto" w:sz="8" w:space="0"/>
              <w:left w:val="nil"/>
              <w:bottom w:val="single" w:color="auto" w:sz="8" w:space="0"/>
              <w:right w:val="single" w:color="000000" w:sz="8" w:space="0"/>
            </w:tcBorders>
            <w:shd w:val="clear" w:color="auto" w:fill="auto"/>
            <w:vAlign w:val="center"/>
          </w:tcPr>
          <w:p w14:paraId="0BEA5D08">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本年处理决定数量</w:t>
            </w:r>
          </w:p>
        </w:tc>
      </w:tr>
      <w:tr w14:paraId="012DC8F4">
        <w:tblPrEx>
          <w:tblCellMar>
            <w:top w:w="0" w:type="dxa"/>
            <w:left w:w="108" w:type="dxa"/>
            <w:bottom w:w="0" w:type="dxa"/>
            <w:right w:w="108" w:type="dxa"/>
          </w:tblCellMar>
        </w:tblPrEx>
        <w:trPr>
          <w:trHeight w:val="510" w:hRule="atLeast"/>
          <w:jc w:val="center"/>
        </w:trPr>
        <w:tc>
          <w:tcPr>
            <w:tcW w:w="2130" w:type="dxa"/>
            <w:tcBorders>
              <w:top w:val="nil"/>
              <w:left w:val="single" w:color="auto" w:sz="8" w:space="0"/>
              <w:bottom w:val="single" w:color="auto" w:sz="8" w:space="0"/>
              <w:right w:val="single" w:color="auto" w:sz="8" w:space="0"/>
            </w:tcBorders>
            <w:shd w:val="clear" w:color="auto" w:fill="auto"/>
            <w:vAlign w:val="center"/>
          </w:tcPr>
          <w:p w14:paraId="52E33D5E">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行政许可</w:t>
            </w:r>
          </w:p>
        </w:tc>
        <w:tc>
          <w:tcPr>
            <w:tcW w:w="6392" w:type="dxa"/>
            <w:gridSpan w:val="3"/>
            <w:tcBorders>
              <w:top w:val="single" w:color="auto" w:sz="8" w:space="0"/>
              <w:left w:val="nil"/>
              <w:bottom w:val="single" w:color="auto" w:sz="8" w:space="0"/>
              <w:right w:val="single" w:color="000000" w:sz="8" w:space="0"/>
            </w:tcBorders>
            <w:shd w:val="clear" w:color="auto" w:fill="auto"/>
            <w:vAlign w:val="center"/>
          </w:tcPr>
          <w:p w14:paraId="66B4B2C5">
            <w:pPr>
              <w:widowControl/>
              <w:spacing w:line="32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1619867</w:t>
            </w:r>
          </w:p>
        </w:tc>
      </w:tr>
      <w:tr w14:paraId="574CDBA5">
        <w:tblPrEx>
          <w:tblCellMar>
            <w:top w:w="0" w:type="dxa"/>
            <w:left w:w="108" w:type="dxa"/>
            <w:bottom w:w="0" w:type="dxa"/>
            <w:right w:w="108" w:type="dxa"/>
          </w:tblCellMar>
        </w:tblPrEx>
        <w:trPr>
          <w:trHeight w:val="510" w:hRule="atLeast"/>
          <w:jc w:val="center"/>
        </w:trPr>
        <w:tc>
          <w:tcPr>
            <w:tcW w:w="8522"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3F92061">
            <w:pPr>
              <w:widowControl/>
              <w:spacing w:line="320" w:lineRule="exact"/>
              <w:jc w:val="left"/>
              <w:rPr>
                <w:rFonts w:hint="eastAsia" w:ascii="方正仿宋简体" w:hAnsi="黑体" w:eastAsia="方正仿宋简体" w:cs="宋体"/>
                <w:b/>
                <w:bCs/>
                <w:color w:val="000000"/>
                <w:szCs w:val="21"/>
                <w:highlight w:val="none"/>
              </w:rPr>
            </w:pPr>
            <w:r>
              <w:rPr>
                <w:rFonts w:hint="eastAsia" w:ascii="方正仿宋简体" w:hAnsi="黑体" w:eastAsia="方正仿宋简体" w:cs="宋体"/>
                <w:b/>
                <w:bCs/>
                <w:color w:val="000000"/>
                <w:szCs w:val="21"/>
                <w:highlight w:val="none"/>
              </w:rPr>
              <w:t>第二十条第（六）项</w:t>
            </w:r>
          </w:p>
        </w:tc>
      </w:tr>
      <w:tr w14:paraId="57EC024E">
        <w:tblPrEx>
          <w:tblCellMar>
            <w:top w:w="0" w:type="dxa"/>
            <w:left w:w="108" w:type="dxa"/>
            <w:bottom w:w="0" w:type="dxa"/>
            <w:right w:w="108" w:type="dxa"/>
          </w:tblCellMar>
        </w:tblPrEx>
        <w:trPr>
          <w:trHeight w:val="510" w:hRule="atLeast"/>
          <w:jc w:val="center"/>
        </w:trPr>
        <w:tc>
          <w:tcPr>
            <w:tcW w:w="2130" w:type="dxa"/>
            <w:tcBorders>
              <w:top w:val="nil"/>
              <w:left w:val="single" w:color="auto" w:sz="8" w:space="0"/>
              <w:bottom w:val="single" w:color="auto" w:sz="8" w:space="0"/>
              <w:right w:val="single" w:color="auto" w:sz="8" w:space="0"/>
            </w:tcBorders>
            <w:shd w:val="clear" w:color="auto" w:fill="auto"/>
            <w:vAlign w:val="center"/>
          </w:tcPr>
          <w:p w14:paraId="33F1D094">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信息内容</w:t>
            </w:r>
          </w:p>
        </w:tc>
        <w:tc>
          <w:tcPr>
            <w:tcW w:w="6392" w:type="dxa"/>
            <w:gridSpan w:val="3"/>
            <w:tcBorders>
              <w:top w:val="single" w:color="auto" w:sz="8" w:space="0"/>
              <w:left w:val="nil"/>
              <w:bottom w:val="single" w:color="auto" w:sz="8" w:space="0"/>
              <w:right w:val="single" w:color="000000" w:sz="8" w:space="0"/>
            </w:tcBorders>
            <w:shd w:val="clear" w:color="auto" w:fill="auto"/>
            <w:vAlign w:val="center"/>
          </w:tcPr>
          <w:p w14:paraId="6B358DDB">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本年处理决定数量</w:t>
            </w:r>
          </w:p>
        </w:tc>
      </w:tr>
      <w:tr w14:paraId="38AEDF5B">
        <w:tblPrEx>
          <w:tblCellMar>
            <w:top w:w="0" w:type="dxa"/>
            <w:left w:w="108" w:type="dxa"/>
            <w:bottom w:w="0" w:type="dxa"/>
            <w:right w:w="108" w:type="dxa"/>
          </w:tblCellMar>
        </w:tblPrEx>
        <w:trPr>
          <w:trHeight w:val="510" w:hRule="atLeast"/>
          <w:jc w:val="center"/>
        </w:trPr>
        <w:tc>
          <w:tcPr>
            <w:tcW w:w="2130" w:type="dxa"/>
            <w:tcBorders>
              <w:top w:val="nil"/>
              <w:left w:val="single" w:color="auto" w:sz="8" w:space="0"/>
              <w:bottom w:val="single" w:color="auto" w:sz="8" w:space="0"/>
              <w:right w:val="single" w:color="auto" w:sz="8" w:space="0"/>
            </w:tcBorders>
            <w:shd w:val="clear" w:color="auto" w:fill="auto"/>
            <w:vAlign w:val="center"/>
          </w:tcPr>
          <w:p w14:paraId="40F71E20">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行政处罚</w:t>
            </w:r>
          </w:p>
        </w:tc>
        <w:tc>
          <w:tcPr>
            <w:tcW w:w="6392" w:type="dxa"/>
            <w:gridSpan w:val="3"/>
            <w:tcBorders>
              <w:top w:val="single" w:color="auto" w:sz="8" w:space="0"/>
              <w:left w:val="nil"/>
              <w:bottom w:val="single" w:color="auto" w:sz="8" w:space="0"/>
              <w:right w:val="single" w:color="000000" w:sz="8" w:space="0"/>
            </w:tcBorders>
            <w:shd w:val="clear" w:color="auto" w:fill="auto"/>
            <w:vAlign w:val="center"/>
          </w:tcPr>
          <w:p w14:paraId="21618F0F">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3194278</w:t>
            </w:r>
          </w:p>
        </w:tc>
      </w:tr>
      <w:tr w14:paraId="48219618">
        <w:tblPrEx>
          <w:tblCellMar>
            <w:top w:w="0" w:type="dxa"/>
            <w:left w:w="108" w:type="dxa"/>
            <w:bottom w:w="0" w:type="dxa"/>
            <w:right w:w="108" w:type="dxa"/>
          </w:tblCellMar>
        </w:tblPrEx>
        <w:trPr>
          <w:trHeight w:val="510" w:hRule="atLeast"/>
          <w:jc w:val="center"/>
        </w:trPr>
        <w:tc>
          <w:tcPr>
            <w:tcW w:w="2130" w:type="dxa"/>
            <w:tcBorders>
              <w:top w:val="nil"/>
              <w:left w:val="single" w:color="auto" w:sz="8" w:space="0"/>
              <w:bottom w:val="single" w:color="auto" w:sz="8" w:space="0"/>
              <w:right w:val="single" w:color="auto" w:sz="8" w:space="0"/>
            </w:tcBorders>
            <w:shd w:val="clear" w:color="auto" w:fill="auto"/>
            <w:vAlign w:val="center"/>
          </w:tcPr>
          <w:p w14:paraId="65F8E92B">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行政强制</w:t>
            </w:r>
          </w:p>
        </w:tc>
        <w:tc>
          <w:tcPr>
            <w:tcW w:w="6392" w:type="dxa"/>
            <w:gridSpan w:val="3"/>
            <w:tcBorders>
              <w:top w:val="single" w:color="auto" w:sz="8" w:space="0"/>
              <w:left w:val="nil"/>
              <w:bottom w:val="single" w:color="auto" w:sz="8" w:space="0"/>
              <w:right w:val="single" w:color="000000" w:sz="8" w:space="0"/>
            </w:tcBorders>
            <w:shd w:val="clear" w:color="auto" w:fill="auto"/>
            <w:vAlign w:val="center"/>
          </w:tcPr>
          <w:p w14:paraId="251F5AF6">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7814</w:t>
            </w:r>
          </w:p>
        </w:tc>
      </w:tr>
      <w:tr w14:paraId="12300723">
        <w:tblPrEx>
          <w:tblCellMar>
            <w:top w:w="0" w:type="dxa"/>
            <w:left w:w="108" w:type="dxa"/>
            <w:bottom w:w="0" w:type="dxa"/>
            <w:right w:w="108" w:type="dxa"/>
          </w:tblCellMar>
        </w:tblPrEx>
        <w:trPr>
          <w:trHeight w:val="510" w:hRule="atLeast"/>
          <w:jc w:val="center"/>
        </w:trPr>
        <w:tc>
          <w:tcPr>
            <w:tcW w:w="8522"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45C6EBB">
            <w:pPr>
              <w:widowControl/>
              <w:spacing w:line="320" w:lineRule="exact"/>
              <w:jc w:val="left"/>
              <w:rPr>
                <w:rFonts w:hint="eastAsia" w:ascii="方正仿宋简体" w:hAnsi="黑体" w:eastAsia="方正仿宋简体" w:cs="宋体"/>
                <w:b/>
                <w:bCs/>
                <w:color w:val="000000"/>
                <w:szCs w:val="21"/>
                <w:highlight w:val="none"/>
              </w:rPr>
            </w:pPr>
            <w:r>
              <w:rPr>
                <w:rFonts w:hint="eastAsia" w:ascii="方正仿宋简体" w:hAnsi="黑体" w:eastAsia="方正仿宋简体" w:cs="宋体"/>
                <w:b/>
                <w:bCs/>
                <w:color w:val="000000"/>
                <w:szCs w:val="21"/>
                <w:highlight w:val="none"/>
              </w:rPr>
              <w:t>第二十条第（八）项</w:t>
            </w:r>
          </w:p>
        </w:tc>
      </w:tr>
      <w:tr w14:paraId="03E52627">
        <w:tblPrEx>
          <w:tblCellMar>
            <w:top w:w="0" w:type="dxa"/>
            <w:left w:w="108" w:type="dxa"/>
            <w:bottom w:w="0" w:type="dxa"/>
            <w:right w:w="108" w:type="dxa"/>
          </w:tblCellMar>
        </w:tblPrEx>
        <w:trPr>
          <w:trHeight w:val="510" w:hRule="atLeast"/>
          <w:jc w:val="center"/>
        </w:trPr>
        <w:tc>
          <w:tcPr>
            <w:tcW w:w="2130" w:type="dxa"/>
            <w:tcBorders>
              <w:top w:val="nil"/>
              <w:left w:val="single" w:color="auto" w:sz="8" w:space="0"/>
              <w:bottom w:val="single" w:color="auto" w:sz="8" w:space="0"/>
              <w:right w:val="single" w:color="auto" w:sz="8" w:space="0"/>
            </w:tcBorders>
            <w:shd w:val="clear" w:color="auto" w:fill="auto"/>
            <w:vAlign w:val="center"/>
          </w:tcPr>
          <w:p w14:paraId="30032380">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信息内容</w:t>
            </w:r>
          </w:p>
        </w:tc>
        <w:tc>
          <w:tcPr>
            <w:tcW w:w="6392" w:type="dxa"/>
            <w:gridSpan w:val="3"/>
            <w:tcBorders>
              <w:top w:val="single" w:color="auto" w:sz="8" w:space="0"/>
              <w:left w:val="nil"/>
              <w:bottom w:val="single" w:color="auto" w:sz="8" w:space="0"/>
              <w:right w:val="single" w:color="000000" w:sz="8" w:space="0"/>
            </w:tcBorders>
            <w:shd w:val="clear" w:color="auto" w:fill="auto"/>
            <w:vAlign w:val="center"/>
          </w:tcPr>
          <w:p w14:paraId="37851A34">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本年收费金额（单位：万元）</w:t>
            </w:r>
          </w:p>
        </w:tc>
      </w:tr>
      <w:tr w14:paraId="493A1AF8">
        <w:tblPrEx>
          <w:tblCellMar>
            <w:top w:w="0" w:type="dxa"/>
            <w:left w:w="108" w:type="dxa"/>
            <w:bottom w:w="0" w:type="dxa"/>
            <w:right w:w="108" w:type="dxa"/>
          </w:tblCellMar>
        </w:tblPrEx>
        <w:trPr>
          <w:trHeight w:val="510" w:hRule="atLeast"/>
          <w:jc w:val="center"/>
        </w:trPr>
        <w:tc>
          <w:tcPr>
            <w:tcW w:w="2130" w:type="dxa"/>
            <w:tcBorders>
              <w:top w:val="nil"/>
              <w:left w:val="single" w:color="auto" w:sz="8" w:space="0"/>
              <w:bottom w:val="single" w:color="auto" w:sz="8" w:space="0"/>
              <w:right w:val="single" w:color="auto" w:sz="8" w:space="0"/>
            </w:tcBorders>
            <w:shd w:val="clear" w:color="auto" w:fill="auto"/>
            <w:vAlign w:val="center"/>
          </w:tcPr>
          <w:p w14:paraId="4956E4EA">
            <w:pPr>
              <w:widowControl/>
              <w:spacing w:line="320" w:lineRule="exact"/>
              <w:jc w:val="left"/>
              <w:rPr>
                <w:rFonts w:hint="eastAsia" w:ascii="方正仿宋简体" w:hAnsi="宋体" w:eastAsia="方正仿宋简体" w:cs="宋体"/>
                <w:b/>
                <w:bCs/>
                <w:color w:val="000000"/>
                <w:szCs w:val="21"/>
                <w:highlight w:val="none"/>
              </w:rPr>
            </w:pPr>
            <w:r>
              <w:rPr>
                <w:rFonts w:hint="eastAsia" w:ascii="方正仿宋简体" w:hAnsi="宋体" w:eastAsia="方正仿宋简体" w:cs="宋体"/>
                <w:b/>
                <w:bCs/>
                <w:color w:val="000000"/>
                <w:szCs w:val="21"/>
                <w:highlight w:val="none"/>
              </w:rPr>
              <w:t>行政事业性收费</w:t>
            </w:r>
          </w:p>
        </w:tc>
        <w:tc>
          <w:tcPr>
            <w:tcW w:w="6392" w:type="dxa"/>
            <w:gridSpan w:val="3"/>
            <w:tcBorders>
              <w:top w:val="single" w:color="auto" w:sz="8" w:space="0"/>
              <w:left w:val="nil"/>
              <w:bottom w:val="single" w:color="auto" w:sz="8" w:space="0"/>
              <w:right w:val="single" w:color="000000" w:sz="8" w:space="0"/>
            </w:tcBorders>
            <w:shd w:val="clear" w:color="auto" w:fill="auto"/>
            <w:vAlign w:val="center"/>
          </w:tcPr>
          <w:p w14:paraId="74EC77E3">
            <w:pPr>
              <w:widowControl/>
              <w:spacing w:line="32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163123.70</w:t>
            </w:r>
          </w:p>
        </w:tc>
      </w:tr>
    </w:tbl>
    <w:p w14:paraId="4549653C">
      <w:pPr>
        <w:rPr>
          <w:rFonts w:hint="eastAsia" w:ascii="方正黑体简体" w:hAnsi="黑体" w:eastAsia="方正黑体简体"/>
          <w:b/>
          <w:bCs/>
          <w:sz w:val="32"/>
          <w:szCs w:val="32"/>
          <w:highlight w:val="none"/>
        </w:rPr>
      </w:pPr>
      <w:r>
        <w:rPr>
          <w:rFonts w:hint="eastAsia" w:ascii="方正黑体简体" w:hAnsi="黑体" w:eastAsia="方正黑体简体"/>
          <w:b/>
          <w:bCs/>
          <w:sz w:val="32"/>
          <w:szCs w:val="32"/>
          <w:highlight w:val="none"/>
        </w:rPr>
        <w:br w:type="page"/>
      </w:r>
    </w:p>
    <w:p w14:paraId="456CDCF3">
      <w:pPr>
        <w:spacing w:line="580" w:lineRule="exact"/>
        <w:ind w:firstLine="624" w:firstLineChars="200"/>
        <w:jc w:val="left"/>
        <w:outlineLvl w:val="0"/>
        <w:rPr>
          <w:rFonts w:hint="eastAsia" w:ascii="方正黑体简体" w:hAnsi="黑体" w:eastAsia="方正黑体简体"/>
          <w:b/>
          <w:bCs/>
          <w:sz w:val="32"/>
          <w:szCs w:val="32"/>
          <w:highlight w:val="none"/>
        </w:rPr>
      </w:pPr>
      <w:r>
        <w:rPr>
          <w:rFonts w:hint="eastAsia" w:ascii="方正黑体简体" w:hAnsi="黑体" w:eastAsia="方正黑体简体"/>
          <w:b/>
          <w:bCs/>
          <w:sz w:val="32"/>
          <w:szCs w:val="32"/>
          <w:highlight w:val="none"/>
        </w:rPr>
        <w:t>三、收到和处理政府信息公开申请情况</w:t>
      </w:r>
    </w:p>
    <w:tbl>
      <w:tblPr>
        <w:tblStyle w:val="5"/>
        <w:tblW w:w="88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957"/>
        <w:gridCol w:w="2863"/>
        <w:gridCol w:w="829"/>
        <w:gridCol w:w="567"/>
        <w:gridCol w:w="567"/>
        <w:gridCol w:w="731"/>
        <w:gridCol w:w="708"/>
        <w:gridCol w:w="567"/>
        <w:gridCol w:w="636"/>
      </w:tblGrid>
      <w:tr w14:paraId="5AD2B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236" w:type="dxa"/>
            <w:gridSpan w:val="3"/>
            <w:vMerge w:val="restart"/>
            <w:shd w:val="clear" w:color="auto" w:fill="auto"/>
            <w:tcMar>
              <w:left w:w="108" w:type="dxa"/>
              <w:right w:w="108" w:type="dxa"/>
            </w:tcMar>
            <w:vAlign w:val="center"/>
          </w:tcPr>
          <w:p w14:paraId="732C7320">
            <w:pPr>
              <w:widowControl/>
              <w:spacing w:line="300" w:lineRule="exact"/>
              <w:jc w:val="center"/>
              <w:rPr>
                <w:rFonts w:hint="eastAsia" w:ascii="方正黑体简体" w:eastAsia="方正黑体简体"/>
                <w:b/>
                <w:bCs/>
                <w:szCs w:val="21"/>
                <w:highlight w:val="none"/>
              </w:rPr>
            </w:pPr>
            <w:r>
              <w:rPr>
                <w:rFonts w:hint="eastAsia" w:ascii="方正黑体简体" w:hAnsi="黑体" w:eastAsia="方正黑体简体"/>
                <w:b/>
                <w:bCs/>
                <w:szCs w:val="21"/>
                <w:highlight w:val="none"/>
              </w:rPr>
              <w:t>（本列数据的勾稽关系为：第一项加第二项之和</w:t>
            </w:r>
            <w:r>
              <w:rPr>
                <w:rFonts w:hint="eastAsia" w:ascii="方正黑体简体" w:hAnsi="黑体" w:eastAsia="方正黑体简体"/>
                <w:b/>
                <w:bCs/>
                <w:spacing w:val="-23"/>
                <w:szCs w:val="21"/>
                <w:highlight w:val="none"/>
              </w:rPr>
              <w:t>，</w:t>
            </w:r>
            <w:r>
              <w:rPr>
                <w:rFonts w:hint="eastAsia" w:ascii="方正黑体简体" w:hAnsi="黑体" w:eastAsia="方正黑体简体"/>
                <w:b/>
                <w:bCs/>
                <w:szCs w:val="21"/>
                <w:highlight w:val="none"/>
              </w:rPr>
              <w:t>等于第三项加第四项之和）</w:t>
            </w:r>
          </w:p>
        </w:tc>
        <w:tc>
          <w:tcPr>
            <w:tcW w:w="4605" w:type="dxa"/>
            <w:gridSpan w:val="7"/>
            <w:shd w:val="clear" w:color="auto" w:fill="auto"/>
            <w:tcMar>
              <w:left w:w="108" w:type="dxa"/>
              <w:right w:w="108" w:type="dxa"/>
            </w:tcMar>
            <w:vAlign w:val="center"/>
          </w:tcPr>
          <w:p w14:paraId="30655D04">
            <w:pPr>
              <w:widowControl/>
              <w:spacing w:line="300" w:lineRule="exact"/>
              <w:jc w:val="center"/>
              <w:rPr>
                <w:rFonts w:hint="eastAsia" w:ascii="方正黑体简体" w:hAnsi="黑体" w:eastAsia="方正黑体简体"/>
                <w:b/>
                <w:bCs/>
                <w:szCs w:val="21"/>
                <w:highlight w:val="none"/>
              </w:rPr>
            </w:pPr>
            <w:r>
              <w:rPr>
                <w:rFonts w:hint="eastAsia" w:ascii="方正黑体简体" w:hAnsi="黑体" w:eastAsia="方正黑体简体"/>
                <w:b/>
                <w:bCs/>
                <w:szCs w:val="21"/>
                <w:highlight w:val="none"/>
              </w:rPr>
              <w:t>申请人情况</w:t>
            </w:r>
          </w:p>
        </w:tc>
      </w:tr>
      <w:tr w14:paraId="7FC0A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236" w:type="dxa"/>
            <w:gridSpan w:val="3"/>
            <w:vMerge w:val="continue"/>
            <w:shd w:val="clear" w:color="auto" w:fill="auto"/>
            <w:tcMar>
              <w:left w:w="108" w:type="dxa"/>
              <w:right w:w="108" w:type="dxa"/>
            </w:tcMar>
            <w:vAlign w:val="center"/>
          </w:tcPr>
          <w:p w14:paraId="67E5DED9">
            <w:pPr>
              <w:spacing w:line="300" w:lineRule="exact"/>
              <w:jc w:val="left"/>
              <w:rPr>
                <w:rFonts w:hint="eastAsia" w:ascii="方正黑体简体" w:eastAsia="方正黑体简体"/>
                <w:b/>
                <w:bCs/>
                <w:szCs w:val="21"/>
                <w:highlight w:val="none"/>
              </w:rPr>
            </w:pPr>
          </w:p>
        </w:tc>
        <w:tc>
          <w:tcPr>
            <w:tcW w:w="829" w:type="dxa"/>
            <w:vMerge w:val="restart"/>
            <w:shd w:val="clear" w:color="auto" w:fill="auto"/>
            <w:tcMar>
              <w:left w:w="108" w:type="dxa"/>
              <w:right w:w="108" w:type="dxa"/>
            </w:tcMar>
            <w:vAlign w:val="center"/>
          </w:tcPr>
          <w:p w14:paraId="41049547">
            <w:pPr>
              <w:widowControl/>
              <w:spacing w:line="300" w:lineRule="exact"/>
              <w:jc w:val="center"/>
              <w:rPr>
                <w:rFonts w:hint="eastAsia" w:ascii="方正黑体简体" w:hAnsi="黑体" w:eastAsia="方正黑体简体"/>
                <w:b/>
                <w:bCs/>
                <w:szCs w:val="21"/>
                <w:highlight w:val="none"/>
              </w:rPr>
            </w:pPr>
            <w:r>
              <w:rPr>
                <w:rFonts w:hint="eastAsia" w:ascii="方正黑体简体" w:hAnsi="黑体" w:eastAsia="方正黑体简体"/>
                <w:b/>
                <w:bCs/>
                <w:szCs w:val="21"/>
                <w:highlight w:val="none"/>
              </w:rPr>
              <w:t>自然人</w:t>
            </w:r>
          </w:p>
        </w:tc>
        <w:tc>
          <w:tcPr>
            <w:tcW w:w="3140" w:type="dxa"/>
            <w:gridSpan w:val="5"/>
            <w:shd w:val="clear" w:color="auto" w:fill="auto"/>
            <w:tcMar>
              <w:left w:w="108" w:type="dxa"/>
              <w:right w:w="108" w:type="dxa"/>
            </w:tcMar>
            <w:vAlign w:val="center"/>
          </w:tcPr>
          <w:p w14:paraId="0C6C8B77">
            <w:pPr>
              <w:widowControl/>
              <w:spacing w:line="300" w:lineRule="exact"/>
              <w:jc w:val="center"/>
              <w:rPr>
                <w:rFonts w:hint="eastAsia" w:ascii="方正黑体简体" w:hAnsi="黑体" w:eastAsia="方正黑体简体"/>
                <w:b/>
                <w:bCs/>
                <w:szCs w:val="21"/>
                <w:highlight w:val="none"/>
              </w:rPr>
            </w:pPr>
            <w:r>
              <w:rPr>
                <w:rFonts w:hint="eastAsia" w:ascii="方正黑体简体" w:hAnsi="黑体" w:eastAsia="方正黑体简体"/>
                <w:b/>
                <w:bCs/>
                <w:szCs w:val="21"/>
                <w:highlight w:val="none"/>
              </w:rPr>
              <w:t>法人或其他组织</w:t>
            </w:r>
          </w:p>
        </w:tc>
        <w:tc>
          <w:tcPr>
            <w:tcW w:w="636" w:type="dxa"/>
            <w:vMerge w:val="restart"/>
            <w:shd w:val="clear" w:color="auto" w:fill="auto"/>
            <w:tcMar>
              <w:left w:w="108" w:type="dxa"/>
              <w:right w:w="108" w:type="dxa"/>
            </w:tcMar>
            <w:vAlign w:val="center"/>
          </w:tcPr>
          <w:p w14:paraId="03D87DFE">
            <w:pPr>
              <w:widowControl/>
              <w:spacing w:line="300" w:lineRule="exact"/>
              <w:jc w:val="center"/>
              <w:rPr>
                <w:rFonts w:hint="eastAsia" w:ascii="方正黑体简体" w:hAnsi="黑体" w:eastAsia="方正黑体简体"/>
                <w:b/>
                <w:bCs/>
                <w:szCs w:val="21"/>
                <w:highlight w:val="none"/>
              </w:rPr>
            </w:pPr>
            <w:r>
              <w:rPr>
                <w:rFonts w:hint="eastAsia" w:ascii="方正黑体简体" w:hAnsi="黑体" w:eastAsia="方正黑体简体"/>
                <w:b/>
                <w:bCs/>
                <w:szCs w:val="21"/>
                <w:highlight w:val="none"/>
              </w:rPr>
              <w:t>总计</w:t>
            </w:r>
          </w:p>
        </w:tc>
      </w:tr>
      <w:tr w14:paraId="1357A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236" w:type="dxa"/>
            <w:gridSpan w:val="3"/>
            <w:vMerge w:val="continue"/>
            <w:shd w:val="clear" w:color="auto" w:fill="auto"/>
            <w:tcMar>
              <w:left w:w="108" w:type="dxa"/>
              <w:right w:w="108" w:type="dxa"/>
            </w:tcMar>
            <w:vAlign w:val="center"/>
          </w:tcPr>
          <w:p w14:paraId="11CCFCB8">
            <w:pPr>
              <w:spacing w:line="300" w:lineRule="exact"/>
              <w:jc w:val="left"/>
              <w:rPr>
                <w:rFonts w:hint="eastAsia" w:ascii="方正仿宋简体" w:eastAsia="方正仿宋简体"/>
                <w:b/>
                <w:bCs/>
                <w:szCs w:val="21"/>
                <w:highlight w:val="none"/>
              </w:rPr>
            </w:pPr>
          </w:p>
        </w:tc>
        <w:tc>
          <w:tcPr>
            <w:tcW w:w="829" w:type="dxa"/>
            <w:vMerge w:val="continue"/>
            <w:shd w:val="clear" w:color="auto" w:fill="auto"/>
            <w:tcMar>
              <w:left w:w="108" w:type="dxa"/>
              <w:right w:w="108" w:type="dxa"/>
            </w:tcMar>
            <w:vAlign w:val="center"/>
          </w:tcPr>
          <w:p w14:paraId="10E9A8E4">
            <w:pPr>
              <w:spacing w:line="300" w:lineRule="exact"/>
              <w:jc w:val="center"/>
              <w:rPr>
                <w:rFonts w:hint="eastAsia" w:ascii="方正仿宋简体" w:hAnsi="黑体" w:eastAsia="方正仿宋简体"/>
                <w:b/>
                <w:bCs/>
                <w:szCs w:val="21"/>
                <w:highlight w:val="none"/>
              </w:rPr>
            </w:pPr>
          </w:p>
        </w:tc>
        <w:tc>
          <w:tcPr>
            <w:tcW w:w="567" w:type="dxa"/>
            <w:shd w:val="clear" w:color="auto" w:fill="auto"/>
            <w:tcMar>
              <w:left w:w="108" w:type="dxa"/>
              <w:right w:w="108" w:type="dxa"/>
            </w:tcMar>
            <w:vAlign w:val="center"/>
          </w:tcPr>
          <w:p w14:paraId="69D7095E">
            <w:pPr>
              <w:widowControl/>
              <w:spacing w:line="300" w:lineRule="exact"/>
              <w:ind w:left="-96" w:leftChars="-51" w:right="-97" w:rightChars="-51" w:hanging="1"/>
              <w:jc w:val="center"/>
              <w:rPr>
                <w:rFonts w:hint="eastAsia" w:ascii="方正黑体简体" w:hAnsi="黑体" w:eastAsia="方正黑体简体"/>
                <w:b/>
                <w:bCs/>
                <w:szCs w:val="21"/>
                <w:highlight w:val="none"/>
              </w:rPr>
            </w:pPr>
            <w:r>
              <w:rPr>
                <w:rFonts w:hint="eastAsia" w:ascii="方正黑体简体" w:hAnsi="黑体" w:eastAsia="方正黑体简体"/>
                <w:b/>
                <w:bCs/>
                <w:szCs w:val="21"/>
                <w:highlight w:val="none"/>
              </w:rPr>
              <w:t>商业企业</w:t>
            </w:r>
          </w:p>
        </w:tc>
        <w:tc>
          <w:tcPr>
            <w:tcW w:w="567" w:type="dxa"/>
            <w:shd w:val="clear" w:color="auto" w:fill="auto"/>
            <w:tcMar>
              <w:left w:w="108" w:type="dxa"/>
              <w:right w:w="108" w:type="dxa"/>
            </w:tcMar>
            <w:vAlign w:val="center"/>
          </w:tcPr>
          <w:p w14:paraId="6FBD866D">
            <w:pPr>
              <w:widowControl/>
              <w:spacing w:line="300" w:lineRule="exact"/>
              <w:ind w:left="-97" w:leftChars="-51" w:right="-97" w:rightChars="-51"/>
              <w:jc w:val="center"/>
              <w:rPr>
                <w:rFonts w:hint="eastAsia" w:ascii="方正黑体简体" w:hAnsi="黑体" w:eastAsia="方正黑体简体"/>
                <w:b/>
                <w:bCs/>
                <w:szCs w:val="21"/>
                <w:highlight w:val="none"/>
              </w:rPr>
            </w:pPr>
            <w:r>
              <w:rPr>
                <w:rFonts w:hint="eastAsia" w:ascii="方正黑体简体" w:hAnsi="黑体" w:eastAsia="方正黑体简体"/>
                <w:b/>
                <w:bCs/>
                <w:szCs w:val="21"/>
                <w:highlight w:val="none"/>
              </w:rPr>
              <w:t>科研机构</w:t>
            </w:r>
          </w:p>
        </w:tc>
        <w:tc>
          <w:tcPr>
            <w:tcW w:w="731" w:type="dxa"/>
            <w:shd w:val="clear" w:color="auto" w:fill="auto"/>
            <w:tcMar>
              <w:left w:w="108" w:type="dxa"/>
              <w:right w:w="108" w:type="dxa"/>
            </w:tcMar>
            <w:vAlign w:val="center"/>
          </w:tcPr>
          <w:p w14:paraId="31DC92F2">
            <w:pPr>
              <w:widowControl/>
              <w:spacing w:line="300" w:lineRule="exact"/>
              <w:ind w:left="-97" w:leftChars="-51" w:right="-97" w:rightChars="-51"/>
              <w:jc w:val="center"/>
              <w:rPr>
                <w:rFonts w:hint="eastAsia" w:ascii="方正黑体简体" w:hAnsi="黑体" w:eastAsia="方正黑体简体"/>
                <w:b/>
                <w:bCs/>
                <w:szCs w:val="21"/>
                <w:highlight w:val="none"/>
              </w:rPr>
            </w:pPr>
            <w:r>
              <w:rPr>
                <w:rFonts w:hint="eastAsia" w:ascii="方正黑体简体" w:hAnsi="黑体" w:eastAsia="方正黑体简体"/>
                <w:b/>
                <w:bCs/>
                <w:szCs w:val="21"/>
                <w:highlight w:val="none"/>
              </w:rPr>
              <w:t>社会公益组织</w:t>
            </w:r>
          </w:p>
        </w:tc>
        <w:tc>
          <w:tcPr>
            <w:tcW w:w="708" w:type="dxa"/>
            <w:shd w:val="clear" w:color="auto" w:fill="auto"/>
            <w:tcMar>
              <w:left w:w="108" w:type="dxa"/>
              <w:right w:w="108" w:type="dxa"/>
            </w:tcMar>
            <w:vAlign w:val="center"/>
          </w:tcPr>
          <w:p w14:paraId="5A2A6E1D">
            <w:pPr>
              <w:widowControl/>
              <w:spacing w:line="300" w:lineRule="exact"/>
              <w:ind w:left="-96" w:leftChars="-51" w:right="-97" w:rightChars="-51" w:hanging="1"/>
              <w:jc w:val="center"/>
              <w:rPr>
                <w:rFonts w:hint="eastAsia" w:ascii="方正黑体简体" w:hAnsi="黑体" w:eastAsia="方正黑体简体"/>
                <w:b/>
                <w:bCs/>
                <w:szCs w:val="21"/>
                <w:highlight w:val="none"/>
              </w:rPr>
            </w:pPr>
            <w:r>
              <w:rPr>
                <w:rFonts w:hint="eastAsia" w:ascii="方正黑体简体" w:hAnsi="黑体" w:eastAsia="方正黑体简体"/>
                <w:b/>
                <w:bCs/>
                <w:szCs w:val="21"/>
                <w:highlight w:val="none"/>
              </w:rPr>
              <w:t>法律服务机构</w:t>
            </w:r>
          </w:p>
        </w:tc>
        <w:tc>
          <w:tcPr>
            <w:tcW w:w="567" w:type="dxa"/>
            <w:shd w:val="clear" w:color="auto" w:fill="auto"/>
            <w:tcMar>
              <w:left w:w="108" w:type="dxa"/>
              <w:right w:w="108" w:type="dxa"/>
            </w:tcMar>
            <w:vAlign w:val="center"/>
          </w:tcPr>
          <w:p w14:paraId="42CC95A4">
            <w:pPr>
              <w:widowControl/>
              <w:spacing w:line="300" w:lineRule="exact"/>
              <w:ind w:left="-57" w:leftChars="-30" w:right="-122" w:rightChars="-64"/>
              <w:jc w:val="center"/>
              <w:rPr>
                <w:rFonts w:hint="eastAsia" w:ascii="方正黑体简体" w:hAnsi="黑体" w:eastAsia="方正黑体简体"/>
                <w:b/>
                <w:bCs/>
                <w:szCs w:val="21"/>
                <w:highlight w:val="none"/>
              </w:rPr>
            </w:pPr>
            <w:r>
              <w:rPr>
                <w:rFonts w:hint="eastAsia" w:ascii="方正黑体简体" w:hAnsi="黑体" w:eastAsia="方正黑体简体"/>
                <w:b/>
                <w:bCs/>
                <w:szCs w:val="21"/>
                <w:highlight w:val="none"/>
              </w:rPr>
              <w:t>其他</w:t>
            </w:r>
          </w:p>
        </w:tc>
        <w:tc>
          <w:tcPr>
            <w:tcW w:w="636" w:type="dxa"/>
            <w:vMerge w:val="continue"/>
            <w:shd w:val="clear" w:color="auto" w:fill="auto"/>
            <w:tcMar>
              <w:left w:w="108" w:type="dxa"/>
              <w:right w:w="108" w:type="dxa"/>
            </w:tcMar>
            <w:vAlign w:val="center"/>
          </w:tcPr>
          <w:p w14:paraId="7AE983FA">
            <w:pPr>
              <w:spacing w:line="300" w:lineRule="exact"/>
              <w:jc w:val="center"/>
              <w:rPr>
                <w:rFonts w:hint="eastAsia" w:ascii="方正仿宋简体" w:eastAsia="方正仿宋简体"/>
                <w:b/>
                <w:bCs/>
                <w:szCs w:val="21"/>
                <w:highlight w:val="none"/>
              </w:rPr>
            </w:pPr>
          </w:p>
        </w:tc>
      </w:tr>
      <w:tr w14:paraId="55DE4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36" w:type="dxa"/>
            <w:gridSpan w:val="3"/>
            <w:shd w:val="clear" w:color="auto" w:fill="auto"/>
            <w:tcMar>
              <w:left w:w="108" w:type="dxa"/>
              <w:right w:w="108" w:type="dxa"/>
            </w:tcMar>
            <w:vAlign w:val="center"/>
          </w:tcPr>
          <w:p w14:paraId="07494870">
            <w:pPr>
              <w:widowControl/>
              <w:spacing w:line="300" w:lineRule="exact"/>
              <w:jc w:val="left"/>
              <w:rPr>
                <w:rFonts w:hint="eastAsia" w:ascii="方正仿宋简体" w:hAnsi="黑体" w:eastAsia="方正仿宋简体"/>
                <w:b/>
                <w:bCs/>
                <w:szCs w:val="21"/>
                <w:highlight w:val="none"/>
              </w:rPr>
            </w:pPr>
            <w:r>
              <w:rPr>
                <w:rFonts w:hint="eastAsia" w:ascii="方正仿宋简体" w:hAnsi="黑体" w:eastAsia="方正仿宋简体"/>
                <w:b/>
                <w:bCs/>
                <w:szCs w:val="21"/>
                <w:highlight w:val="none"/>
              </w:rPr>
              <w:t>一、</w:t>
            </w:r>
            <w:bookmarkStart w:id="1" w:name="_Hlk66973412"/>
            <w:r>
              <w:rPr>
                <w:rFonts w:hint="eastAsia" w:ascii="方正仿宋简体" w:hAnsi="黑体" w:eastAsia="方正仿宋简体"/>
                <w:b/>
                <w:bCs/>
                <w:szCs w:val="21"/>
                <w:highlight w:val="none"/>
              </w:rPr>
              <w:t>本年新收政府信息公开申请数量</w:t>
            </w:r>
            <w:bookmarkEnd w:id="1"/>
          </w:p>
        </w:tc>
        <w:tc>
          <w:tcPr>
            <w:tcW w:w="829" w:type="dxa"/>
            <w:shd w:val="clear" w:color="auto" w:fill="auto"/>
            <w:tcMar>
              <w:left w:w="108" w:type="dxa"/>
              <w:right w:w="108" w:type="dxa"/>
            </w:tcMar>
            <w:vAlign w:val="center"/>
          </w:tcPr>
          <w:p w14:paraId="36F1DEC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2382</w:t>
            </w:r>
          </w:p>
        </w:tc>
        <w:tc>
          <w:tcPr>
            <w:tcW w:w="567" w:type="dxa"/>
            <w:shd w:val="clear" w:color="auto" w:fill="auto"/>
            <w:tcMar>
              <w:left w:w="108" w:type="dxa"/>
              <w:right w:w="108" w:type="dxa"/>
            </w:tcMar>
            <w:vAlign w:val="center"/>
          </w:tcPr>
          <w:p w14:paraId="2D2B4BD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70</w:t>
            </w:r>
          </w:p>
        </w:tc>
        <w:tc>
          <w:tcPr>
            <w:tcW w:w="567" w:type="dxa"/>
            <w:shd w:val="clear" w:color="auto" w:fill="auto"/>
            <w:tcMar>
              <w:left w:w="108" w:type="dxa"/>
              <w:right w:w="108" w:type="dxa"/>
            </w:tcMar>
            <w:vAlign w:val="center"/>
          </w:tcPr>
          <w:p w14:paraId="3CC091CE">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w:t>
            </w:r>
          </w:p>
        </w:tc>
        <w:tc>
          <w:tcPr>
            <w:tcW w:w="731" w:type="dxa"/>
            <w:shd w:val="clear" w:color="auto" w:fill="auto"/>
            <w:tcMar>
              <w:left w:w="108" w:type="dxa"/>
              <w:right w:w="108" w:type="dxa"/>
            </w:tcMar>
            <w:vAlign w:val="center"/>
          </w:tcPr>
          <w:p w14:paraId="4BCDEDE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w:t>
            </w:r>
          </w:p>
        </w:tc>
        <w:tc>
          <w:tcPr>
            <w:tcW w:w="708" w:type="dxa"/>
            <w:shd w:val="clear" w:color="auto" w:fill="auto"/>
            <w:tcMar>
              <w:left w:w="108" w:type="dxa"/>
              <w:right w:w="108" w:type="dxa"/>
            </w:tcMar>
            <w:vAlign w:val="center"/>
          </w:tcPr>
          <w:p w14:paraId="6B3A835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24</w:t>
            </w:r>
          </w:p>
        </w:tc>
        <w:tc>
          <w:tcPr>
            <w:tcW w:w="567" w:type="dxa"/>
            <w:shd w:val="clear" w:color="auto" w:fill="auto"/>
            <w:tcMar>
              <w:left w:w="108" w:type="dxa"/>
              <w:right w:w="108" w:type="dxa"/>
            </w:tcMar>
            <w:vAlign w:val="center"/>
          </w:tcPr>
          <w:p w14:paraId="7FB96EDD">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6</w:t>
            </w:r>
          </w:p>
        </w:tc>
        <w:tc>
          <w:tcPr>
            <w:tcW w:w="636" w:type="dxa"/>
            <w:shd w:val="clear" w:color="auto" w:fill="auto"/>
            <w:tcMar>
              <w:left w:w="108" w:type="dxa"/>
              <w:right w:w="108" w:type="dxa"/>
            </w:tcMar>
            <w:vAlign w:val="center"/>
          </w:tcPr>
          <w:p w14:paraId="4FCF28F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2485</w:t>
            </w:r>
          </w:p>
        </w:tc>
      </w:tr>
      <w:tr w14:paraId="3D74A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36" w:type="dxa"/>
            <w:gridSpan w:val="3"/>
            <w:shd w:val="clear" w:color="auto" w:fill="auto"/>
            <w:tcMar>
              <w:left w:w="108" w:type="dxa"/>
              <w:right w:w="108" w:type="dxa"/>
            </w:tcMar>
            <w:vAlign w:val="center"/>
          </w:tcPr>
          <w:p w14:paraId="719BB820">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二、上年结转政府信息公开申请数量</w:t>
            </w:r>
          </w:p>
        </w:tc>
        <w:tc>
          <w:tcPr>
            <w:tcW w:w="829" w:type="dxa"/>
            <w:shd w:val="clear" w:color="auto" w:fill="auto"/>
            <w:tcMar>
              <w:left w:w="108" w:type="dxa"/>
              <w:right w:w="108" w:type="dxa"/>
            </w:tcMar>
            <w:vAlign w:val="center"/>
          </w:tcPr>
          <w:p w14:paraId="32ADAB0A">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13</w:t>
            </w:r>
          </w:p>
        </w:tc>
        <w:tc>
          <w:tcPr>
            <w:tcW w:w="567" w:type="dxa"/>
            <w:shd w:val="clear" w:color="auto" w:fill="auto"/>
            <w:tcMar>
              <w:left w:w="108" w:type="dxa"/>
              <w:right w:w="108" w:type="dxa"/>
            </w:tcMar>
            <w:vAlign w:val="center"/>
          </w:tcPr>
          <w:p w14:paraId="7D19341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58F7313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3BBC5BFE">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0699CE5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00059C6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0D175CF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13</w:t>
            </w:r>
          </w:p>
        </w:tc>
      </w:tr>
      <w:tr w14:paraId="77C7C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196DA27">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三、本年度办理结果</w:t>
            </w:r>
          </w:p>
        </w:tc>
        <w:tc>
          <w:tcPr>
            <w:tcW w:w="3820" w:type="dxa"/>
            <w:gridSpan w:val="2"/>
            <w:shd w:val="clear" w:color="auto" w:fill="auto"/>
            <w:tcMar>
              <w:left w:w="108" w:type="dxa"/>
              <w:right w:w="108" w:type="dxa"/>
            </w:tcMar>
            <w:vAlign w:val="center"/>
          </w:tcPr>
          <w:p w14:paraId="7975CE46">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（一）予以公开</w:t>
            </w:r>
          </w:p>
        </w:tc>
        <w:tc>
          <w:tcPr>
            <w:tcW w:w="829" w:type="dxa"/>
            <w:shd w:val="clear" w:color="auto" w:fill="auto"/>
            <w:tcMar>
              <w:left w:w="108" w:type="dxa"/>
              <w:right w:w="108" w:type="dxa"/>
            </w:tcMar>
            <w:vAlign w:val="center"/>
          </w:tcPr>
          <w:p w14:paraId="4AA4FA7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880</w:t>
            </w:r>
          </w:p>
        </w:tc>
        <w:tc>
          <w:tcPr>
            <w:tcW w:w="567" w:type="dxa"/>
            <w:shd w:val="clear" w:color="auto" w:fill="auto"/>
            <w:tcMar>
              <w:left w:w="108" w:type="dxa"/>
              <w:right w:w="108" w:type="dxa"/>
            </w:tcMar>
            <w:vAlign w:val="center"/>
          </w:tcPr>
          <w:p w14:paraId="3429D2B4">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24</w:t>
            </w:r>
          </w:p>
        </w:tc>
        <w:tc>
          <w:tcPr>
            <w:tcW w:w="567" w:type="dxa"/>
            <w:shd w:val="clear" w:color="auto" w:fill="auto"/>
            <w:tcMar>
              <w:left w:w="108" w:type="dxa"/>
              <w:right w:w="108" w:type="dxa"/>
            </w:tcMar>
            <w:vAlign w:val="center"/>
          </w:tcPr>
          <w:p w14:paraId="15BBC0B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1F7F43F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w:t>
            </w:r>
          </w:p>
        </w:tc>
        <w:tc>
          <w:tcPr>
            <w:tcW w:w="708" w:type="dxa"/>
            <w:shd w:val="clear" w:color="auto" w:fill="auto"/>
            <w:tcMar>
              <w:left w:w="108" w:type="dxa"/>
              <w:right w:w="108" w:type="dxa"/>
            </w:tcMar>
            <w:vAlign w:val="center"/>
          </w:tcPr>
          <w:p w14:paraId="08485084">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16</w:t>
            </w:r>
          </w:p>
        </w:tc>
        <w:tc>
          <w:tcPr>
            <w:tcW w:w="567" w:type="dxa"/>
            <w:shd w:val="clear" w:color="auto" w:fill="auto"/>
            <w:tcMar>
              <w:left w:w="108" w:type="dxa"/>
              <w:right w:w="108" w:type="dxa"/>
            </w:tcMar>
            <w:vAlign w:val="center"/>
          </w:tcPr>
          <w:p w14:paraId="13D2662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w:t>
            </w:r>
          </w:p>
        </w:tc>
        <w:tc>
          <w:tcPr>
            <w:tcW w:w="636" w:type="dxa"/>
            <w:shd w:val="clear" w:color="auto" w:fill="auto"/>
            <w:tcMar>
              <w:left w:w="108" w:type="dxa"/>
              <w:right w:w="108" w:type="dxa"/>
            </w:tcMar>
            <w:vAlign w:val="center"/>
          </w:tcPr>
          <w:p w14:paraId="027A4AC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923</w:t>
            </w:r>
          </w:p>
        </w:tc>
      </w:tr>
      <w:tr w14:paraId="58EAB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30861A">
            <w:pPr>
              <w:spacing w:line="300" w:lineRule="exact"/>
              <w:jc w:val="left"/>
              <w:rPr>
                <w:rFonts w:hint="eastAsia" w:ascii="方正仿宋简体" w:hAnsi="Calibri" w:eastAsia="方正仿宋简体" w:cs="Calibri"/>
                <w:b/>
                <w:bCs/>
                <w:color w:val="000000"/>
                <w:szCs w:val="21"/>
                <w:highlight w:val="none"/>
              </w:rPr>
            </w:pPr>
          </w:p>
        </w:tc>
        <w:tc>
          <w:tcPr>
            <w:tcW w:w="3820" w:type="dxa"/>
            <w:gridSpan w:val="2"/>
            <w:shd w:val="clear" w:color="auto" w:fill="auto"/>
            <w:tcMar>
              <w:left w:w="108" w:type="dxa"/>
              <w:right w:w="108" w:type="dxa"/>
            </w:tcMar>
            <w:vAlign w:val="center"/>
          </w:tcPr>
          <w:p w14:paraId="307555E9">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（二）部分公开（</w:t>
            </w:r>
            <w:bookmarkStart w:id="2" w:name="_Hlk66973981"/>
            <w:r>
              <w:rPr>
                <w:rFonts w:hint="eastAsia" w:ascii="方正仿宋简体" w:hAnsi="Calibri" w:eastAsia="方正仿宋简体" w:cs="Calibri"/>
                <w:b/>
                <w:bCs/>
                <w:color w:val="000000"/>
                <w:szCs w:val="21"/>
                <w:highlight w:val="none"/>
              </w:rPr>
              <w:t>区分处理的，只计这一情形，不计其他情形</w:t>
            </w:r>
            <w:bookmarkEnd w:id="2"/>
            <w:r>
              <w:rPr>
                <w:rFonts w:hint="eastAsia" w:ascii="方正仿宋简体" w:hAnsi="Calibri" w:eastAsia="方正仿宋简体" w:cs="Calibri"/>
                <w:b/>
                <w:bCs/>
                <w:color w:val="000000"/>
                <w:szCs w:val="21"/>
                <w:highlight w:val="none"/>
              </w:rPr>
              <w:t>）</w:t>
            </w:r>
          </w:p>
        </w:tc>
        <w:tc>
          <w:tcPr>
            <w:tcW w:w="829" w:type="dxa"/>
            <w:shd w:val="clear" w:color="auto" w:fill="auto"/>
            <w:tcMar>
              <w:left w:w="108" w:type="dxa"/>
              <w:right w:w="108" w:type="dxa"/>
            </w:tcMar>
            <w:vAlign w:val="center"/>
          </w:tcPr>
          <w:p w14:paraId="28F29E1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221</w:t>
            </w:r>
          </w:p>
        </w:tc>
        <w:tc>
          <w:tcPr>
            <w:tcW w:w="567" w:type="dxa"/>
            <w:shd w:val="clear" w:color="auto" w:fill="auto"/>
            <w:tcMar>
              <w:left w:w="108" w:type="dxa"/>
              <w:right w:w="108" w:type="dxa"/>
            </w:tcMar>
            <w:vAlign w:val="center"/>
          </w:tcPr>
          <w:p w14:paraId="1BF57DD1">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w:t>
            </w:r>
          </w:p>
        </w:tc>
        <w:tc>
          <w:tcPr>
            <w:tcW w:w="567" w:type="dxa"/>
            <w:shd w:val="clear" w:color="auto" w:fill="auto"/>
            <w:tcMar>
              <w:left w:w="108" w:type="dxa"/>
              <w:right w:w="108" w:type="dxa"/>
            </w:tcMar>
            <w:vAlign w:val="center"/>
          </w:tcPr>
          <w:p w14:paraId="253F008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37B0A204">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2548657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6E10697D">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0643EE7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223</w:t>
            </w:r>
          </w:p>
        </w:tc>
      </w:tr>
      <w:tr w14:paraId="2BA9F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16" w:type="dxa"/>
            <w:vMerge w:val="continue"/>
            <w:shd w:val="clear" w:color="auto" w:fill="auto"/>
            <w:tcMar>
              <w:left w:w="108" w:type="dxa"/>
              <w:right w:w="108" w:type="dxa"/>
            </w:tcMar>
            <w:vAlign w:val="center"/>
          </w:tcPr>
          <w:p w14:paraId="00865331">
            <w:pPr>
              <w:spacing w:line="300" w:lineRule="exact"/>
              <w:jc w:val="left"/>
              <w:rPr>
                <w:rFonts w:hint="eastAsia" w:ascii="方正仿宋简体" w:hAnsi="Calibri" w:eastAsia="方正仿宋简体" w:cs="Calibri"/>
                <w:b/>
                <w:bCs/>
                <w:color w:val="000000"/>
                <w:szCs w:val="21"/>
                <w:highlight w:val="none"/>
              </w:rPr>
            </w:pPr>
          </w:p>
        </w:tc>
        <w:tc>
          <w:tcPr>
            <w:tcW w:w="957" w:type="dxa"/>
            <w:vMerge w:val="restart"/>
            <w:shd w:val="clear" w:color="auto" w:fill="auto"/>
            <w:tcMar>
              <w:left w:w="108" w:type="dxa"/>
              <w:right w:w="108" w:type="dxa"/>
            </w:tcMar>
            <w:vAlign w:val="center"/>
          </w:tcPr>
          <w:p w14:paraId="0007526E">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（三）不予公开</w:t>
            </w:r>
          </w:p>
        </w:tc>
        <w:tc>
          <w:tcPr>
            <w:tcW w:w="2863" w:type="dxa"/>
            <w:shd w:val="clear" w:color="auto" w:fill="auto"/>
            <w:tcMar>
              <w:left w:w="108" w:type="dxa"/>
              <w:right w:w="108" w:type="dxa"/>
            </w:tcMar>
            <w:vAlign w:val="center"/>
          </w:tcPr>
          <w:p w14:paraId="1A60D576">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1.属于国家秘密</w:t>
            </w:r>
          </w:p>
        </w:tc>
        <w:tc>
          <w:tcPr>
            <w:tcW w:w="829" w:type="dxa"/>
            <w:shd w:val="clear" w:color="auto" w:fill="auto"/>
            <w:tcMar>
              <w:left w:w="108" w:type="dxa"/>
              <w:right w:w="108" w:type="dxa"/>
            </w:tcMar>
            <w:vAlign w:val="center"/>
          </w:tcPr>
          <w:p w14:paraId="671CB881">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7</w:t>
            </w:r>
          </w:p>
        </w:tc>
        <w:tc>
          <w:tcPr>
            <w:tcW w:w="567" w:type="dxa"/>
            <w:shd w:val="clear" w:color="auto" w:fill="auto"/>
            <w:tcMar>
              <w:left w:w="108" w:type="dxa"/>
              <w:right w:w="108" w:type="dxa"/>
            </w:tcMar>
            <w:vAlign w:val="center"/>
          </w:tcPr>
          <w:p w14:paraId="4AEC576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53D80A0D">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03D7FEB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08E5699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5B833A0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7F15757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7</w:t>
            </w:r>
          </w:p>
        </w:tc>
      </w:tr>
      <w:tr w14:paraId="18569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76C73F">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547ED7FE">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113B8A5F">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2.</w:t>
            </w:r>
            <w:bookmarkStart w:id="3" w:name="_Hlk66974104"/>
            <w:r>
              <w:rPr>
                <w:rFonts w:hint="eastAsia" w:ascii="方正仿宋简体" w:hAnsi="Calibri" w:eastAsia="方正仿宋简体" w:cs="Calibri"/>
                <w:b/>
                <w:bCs/>
                <w:color w:val="000000"/>
                <w:szCs w:val="21"/>
                <w:highlight w:val="none"/>
              </w:rPr>
              <w:t>其他法律行政法规禁止公开</w:t>
            </w:r>
            <w:bookmarkEnd w:id="3"/>
          </w:p>
        </w:tc>
        <w:tc>
          <w:tcPr>
            <w:tcW w:w="829" w:type="dxa"/>
            <w:shd w:val="clear" w:color="auto" w:fill="auto"/>
            <w:tcMar>
              <w:left w:w="108" w:type="dxa"/>
              <w:right w:w="108" w:type="dxa"/>
            </w:tcMar>
            <w:vAlign w:val="center"/>
          </w:tcPr>
          <w:p w14:paraId="3F9A042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3</w:t>
            </w:r>
          </w:p>
        </w:tc>
        <w:tc>
          <w:tcPr>
            <w:tcW w:w="567" w:type="dxa"/>
            <w:shd w:val="clear" w:color="auto" w:fill="auto"/>
            <w:tcMar>
              <w:left w:w="108" w:type="dxa"/>
              <w:right w:w="108" w:type="dxa"/>
            </w:tcMar>
            <w:vAlign w:val="center"/>
          </w:tcPr>
          <w:p w14:paraId="7928E0C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6580035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w:t>
            </w:r>
          </w:p>
        </w:tc>
        <w:tc>
          <w:tcPr>
            <w:tcW w:w="731" w:type="dxa"/>
            <w:shd w:val="clear" w:color="auto" w:fill="auto"/>
            <w:tcMar>
              <w:left w:w="108" w:type="dxa"/>
              <w:right w:w="108" w:type="dxa"/>
            </w:tcMar>
            <w:vAlign w:val="center"/>
          </w:tcPr>
          <w:p w14:paraId="7D304DBD">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4D01CC91">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6116582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77992363">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4</w:t>
            </w:r>
          </w:p>
        </w:tc>
      </w:tr>
      <w:tr w14:paraId="233375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A6971F">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651C4552">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09D63927">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3.危及“三安全一稳定”</w:t>
            </w:r>
          </w:p>
        </w:tc>
        <w:tc>
          <w:tcPr>
            <w:tcW w:w="829" w:type="dxa"/>
            <w:shd w:val="clear" w:color="auto" w:fill="auto"/>
            <w:tcMar>
              <w:left w:w="108" w:type="dxa"/>
              <w:right w:w="108" w:type="dxa"/>
            </w:tcMar>
            <w:vAlign w:val="center"/>
          </w:tcPr>
          <w:p w14:paraId="6A1A83FE">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0E3A41D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32A63C63">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44D189C1">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72480E1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57A7CF3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31B6151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r>
      <w:tr w14:paraId="75B07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5D33160">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4C8792B2">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15365927">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4.</w:t>
            </w:r>
            <w:bookmarkStart w:id="4" w:name="_Hlk66974290"/>
            <w:r>
              <w:rPr>
                <w:rFonts w:hint="eastAsia" w:ascii="方正仿宋简体" w:hAnsi="Calibri" w:eastAsia="方正仿宋简体" w:cs="Calibri"/>
                <w:b/>
                <w:bCs/>
                <w:color w:val="000000"/>
                <w:szCs w:val="21"/>
                <w:highlight w:val="none"/>
              </w:rPr>
              <w:t>保护第三方合法权益</w:t>
            </w:r>
            <w:bookmarkEnd w:id="4"/>
          </w:p>
        </w:tc>
        <w:tc>
          <w:tcPr>
            <w:tcW w:w="829" w:type="dxa"/>
            <w:shd w:val="clear" w:color="auto" w:fill="auto"/>
            <w:tcMar>
              <w:left w:w="108" w:type="dxa"/>
              <w:right w:w="108" w:type="dxa"/>
            </w:tcMar>
            <w:vAlign w:val="center"/>
          </w:tcPr>
          <w:p w14:paraId="74AFF13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47</w:t>
            </w:r>
          </w:p>
        </w:tc>
        <w:tc>
          <w:tcPr>
            <w:tcW w:w="567" w:type="dxa"/>
            <w:shd w:val="clear" w:color="auto" w:fill="auto"/>
            <w:tcMar>
              <w:left w:w="108" w:type="dxa"/>
              <w:right w:w="108" w:type="dxa"/>
            </w:tcMar>
            <w:vAlign w:val="center"/>
          </w:tcPr>
          <w:p w14:paraId="4A1E422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6</w:t>
            </w:r>
          </w:p>
        </w:tc>
        <w:tc>
          <w:tcPr>
            <w:tcW w:w="567" w:type="dxa"/>
            <w:shd w:val="clear" w:color="auto" w:fill="auto"/>
            <w:tcMar>
              <w:left w:w="108" w:type="dxa"/>
              <w:right w:w="108" w:type="dxa"/>
            </w:tcMar>
            <w:vAlign w:val="center"/>
          </w:tcPr>
          <w:p w14:paraId="0BF79B8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3418EE2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145481B3">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5B003CE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470BBAF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53</w:t>
            </w:r>
          </w:p>
        </w:tc>
      </w:tr>
      <w:tr w14:paraId="198D4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16" w:type="dxa"/>
            <w:vMerge w:val="continue"/>
            <w:shd w:val="clear" w:color="auto" w:fill="auto"/>
            <w:tcMar>
              <w:left w:w="108" w:type="dxa"/>
              <w:right w:w="108" w:type="dxa"/>
            </w:tcMar>
            <w:vAlign w:val="center"/>
          </w:tcPr>
          <w:p w14:paraId="1B3935E2">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6F1D1ABE">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53A7F52A">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5.属于三类内部事务信息</w:t>
            </w:r>
          </w:p>
        </w:tc>
        <w:tc>
          <w:tcPr>
            <w:tcW w:w="829" w:type="dxa"/>
            <w:shd w:val="clear" w:color="auto" w:fill="auto"/>
            <w:tcMar>
              <w:left w:w="108" w:type="dxa"/>
              <w:right w:w="108" w:type="dxa"/>
            </w:tcMar>
            <w:vAlign w:val="center"/>
          </w:tcPr>
          <w:p w14:paraId="4CC86C73">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29</w:t>
            </w:r>
          </w:p>
        </w:tc>
        <w:tc>
          <w:tcPr>
            <w:tcW w:w="567" w:type="dxa"/>
            <w:shd w:val="clear" w:color="auto" w:fill="auto"/>
            <w:tcMar>
              <w:left w:w="108" w:type="dxa"/>
              <w:right w:w="108" w:type="dxa"/>
            </w:tcMar>
            <w:vAlign w:val="center"/>
          </w:tcPr>
          <w:p w14:paraId="461616F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008A7EA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4298741F">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45D46631">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3C26837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5B26875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29</w:t>
            </w:r>
          </w:p>
        </w:tc>
      </w:tr>
      <w:tr w14:paraId="5FEB5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81C21C">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38FD6E64">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7F79E7B7">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6.</w:t>
            </w:r>
            <w:bookmarkStart w:id="5" w:name="_Hlk66974555"/>
            <w:r>
              <w:rPr>
                <w:rFonts w:hint="eastAsia" w:ascii="方正仿宋简体" w:hAnsi="Calibri" w:eastAsia="方正仿宋简体" w:cs="Calibri"/>
                <w:b/>
                <w:bCs/>
                <w:color w:val="000000"/>
                <w:szCs w:val="21"/>
                <w:highlight w:val="none"/>
              </w:rPr>
              <w:t>属于四类过程性信息</w:t>
            </w:r>
            <w:bookmarkEnd w:id="5"/>
          </w:p>
        </w:tc>
        <w:tc>
          <w:tcPr>
            <w:tcW w:w="829" w:type="dxa"/>
            <w:shd w:val="clear" w:color="auto" w:fill="auto"/>
            <w:tcMar>
              <w:left w:w="108" w:type="dxa"/>
              <w:right w:w="108" w:type="dxa"/>
            </w:tcMar>
            <w:vAlign w:val="center"/>
          </w:tcPr>
          <w:p w14:paraId="5A8CA2E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8</w:t>
            </w:r>
          </w:p>
        </w:tc>
        <w:tc>
          <w:tcPr>
            <w:tcW w:w="567" w:type="dxa"/>
            <w:shd w:val="clear" w:color="auto" w:fill="auto"/>
            <w:tcMar>
              <w:left w:w="108" w:type="dxa"/>
              <w:right w:w="108" w:type="dxa"/>
            </w:tcMar>
            <w:vAlign w:val="center"/>
          </w:tcPr>
          <w:p w14:paraId="71C16FE4">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3FF159D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2D16628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6F89205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168B614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1FF4DA0F">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8</w:t>
            </w:r>
          </w:p>
        </w:tc>
      </w:tr>
      <w:tr w14:paraId="7FB94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09F421">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42DB2C92">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0EFA2B01">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7.属于行政执法案卷</w:t>
            </w:r>
          </w:p>
        </w:tc>
        <w:tc>
          <w:tcPr>
            <w:tcW w:w="829" w:type="dxa"/>
            <w:shd w:val="clear" w:color="auto" w:fill="auto"/>
            <w:tcMar>
              <w:left w:w="108" w:type="dxa"/>
              <w:right w:w="108" w:type="dxa"/>
            </w:tcMar>
            <w:vAlign w:val="center"/>
          </w:tcPr>
          <w:p w14:paraId="56762E6E">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6</w:t>
            </w:r>
          </w:p>
        </w:tc>
        <w:tc>
          <w:tcPr>
            <w:tcW w:w="567" w:type="dxa"/>
            <w:shd w:val="clear" w:color="auto" w:fill="auto"/>
            <w:tcMar>
              <w:left w:w="108" w:type="dxa"/>
              <w:right w:w="108" w:type="dxa"/>
            </w:tcMar>
            <w:vAlign w:val="center"/>
          </w:tcPr>
          <w:p w14:paraId="615316D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2E35FF4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48E226E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51B8199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0D6E24A1">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6D99248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6</w:t>
            </w:r>
          </w:p>
        </w:tc>
      </w:tr>
      <w:tr w14:paraId="45C45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16" w:type="dxa"/>
            <w:vMerge w:val="continue"/>
            <w:shd w:val="clear" w:color="auto" w:fill="auto"/>
            <w:tcMar>
              <w:left w:w="108" w:type="dxa"/>
              <w:right w:w="108" w:type="dxa"/>
            </w:tcMar>
            <w:vAlign w:val="center"/>
          </w:tcPr>
          <w:p w14:paraId="2323B236">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7B3B2FFD">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4C33548F">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8.</w:t>
            </w:r>
            <w:bookmarkStart w:id="6" w:name="_Hlk66975211"/>
            <w:r>
              <w:rPr>
                <w:rFonts w:hint="eastAsia" w:ascii="方正仿宋简体" w:hAnsi="Calibri" w:eastAsia="方正仿宋简体" w:cs="Calibri"/>
                <w:b/>
                <w:bCs/>
                <w:color w:val="000000"/>
                <w:szCs w:val="21"/>
                <w:highlight w:val="none"/>
              </w:rPr>
              <w:t>属于行政查询事项</w:t>
            </w:r>
            <w:bookmarkEnd w:id="6"/>
          </w:p>
        </w:tc>
        <w:tc>
          <w:tcPr>
            <w:tcW w:w="829" w:type="dxa"/>
            <w:shd w:val="clear" w:color="auto" w:fill="auto"/>
            <w:tcMar>
              <w:left w:w="108" w:type="dxa"/>
              <w:right w:w="108" w:type="dxa"/>
            </w:tcMar>
            <w:vAlign w:val="center"/>
          </w:tcPr>
          <w:p w14:paraId="6376142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10</w:t>
            </w:r>
          </w:p>
        </w:tc>
        <w:tc>
          <w:tcPr>
            <w:tcW w:w="567" w:type="dxa"/>
            <w:shd w:val="clear" w:color="auto" w:fill="auto"/>
            <w:tcMar>
              <w:left w:w="108" w:type="dxa"/>
              <w:right w:w="108" w:type="dxa"/>
            </w:tcMar>
            <w:vAlign w:val="center"/>
          </w:tcPr>
          <w:p w14:paraId="6FFEF55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52AB64FA">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7FB9DCE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14D0B87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16B9888F">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57F83B0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10</w:t>
            </w:r>
          </w:p>
        </w:tc>
      </w:tr>
      <w:tr w14:paraId="2FC4D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AF418E">
            <w:pPr>
              <w:spacing w:line="300" w:lineRule="exact"/>
              <w:jc w:val="left"/>
              <w:rPr>
                <w:rFonts w:hint="eastAsia" w:ascii="方正仿宋简体" w:hAnsi="Calibri" w:eastAsia="方正仿宋简体" w:cs="Calibri"/>
                <w:b/>
                <w:bCs/>
                <w:color w:val="000000"/>
                <w:szCs w:val="21"/>
                <w:highlight w:val="none"/>
              </w:rPr>
            </w:pPr>
          </w:p>
        </w:tc>
        <w:tc>
          <w:tcPr>
            <w:tcW w:w="957" w:type="dxa"/>
            <w:vMerge w:val="restart"/>
            <w:shd w:val="clear" w:color="auto" w:fill="auto"/>
            <w:tcMar>
              <w:left w:w="108" w:type="dxa"/>
              <w:right w:w="108" w:type="dxa"/>
            </w:tcMar>
            <w:vAlign w:val="center"/>
          </w:tcPr>
          <w:p w14:paraId="31102111">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（四）无法提供</w:t>
            </w:r>
          </w:p>
        </w:tc>
        <w:tc>
          <w:tcPr>
            <w:tcW w:w="2863" w:type="dxa"/>
            <w:shd w:val="clear" w:color="auto" w:fill="auto"/>
            <w:tcMar>
              <w:left w:w="108" w:type="dxa"/>
              <w:right w:w="108" w:type="dxa"/>
            </w:tcMar>
            <w:vAlign w:val="center"/>
          </w:tcPr>
          <w:p w14:paraId="6B27DD80">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1.本机关不掌握相关政府信息</w:t>
            </w:r>
          </w:p>
        </w:tc>
        <w:tc>
          <w:tcPr>
            <w:tcW w:w="829" w:type="dxa"/>
            <w:shd w:val="clear" w:color="auto" w:fill="auto"/>
            <w:tcMar>
              <w:left w:w="108" w:type="dxa"/>
              <w:right w:w="108" w:type="dxa"/>
            </w:tcMar>
            <w:vAlign w:val="center"/>
          </w:tcPr>
          <w:p w14:paraId="0C615D9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989</w:t>
            </w:r>
          </w:p>
        </w:tc>
        <w:tc>
          <w:tcPr>
            <w:tcW w:w="567" w:type="dxa"/>
            <w:shd w:val="clear" w:color="auto" w:fill="auto"/>
            <w:tcMar>
              <w:left w:w="108" w:type="dxa"/>
              <w:right w:w="108" w:type="dxa"/>
            </w:tcMar>
            <w:vAlign w:val="center"/>
          </w:tcPr>
          <w:p w14:paraId="00F0184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31</w:t>
            </w:r>
          </w:p>
        </w:tc>
        <w:tc>
          <w:tcPr>
            <w:tcW w:w="567" w:type="dxa"/>
            <w:shd w:val="clear" w:color="auto" w:fill="auto"/>
            <w:tcMar>
              <w:left w:w="108" w:type="dxa"/>
              <w:right w:w="108" w:type="dxa"/>
            </w:tcMar>
            <w:vAlign w:val="center"/>
          </w:tcPr>
          <w:p w14:paraId="5253847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4CFB5DF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61D63D3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8</w:t>
            </w:r>
          </w:p>
        </w:tc>
        <w:tc>
          <w:tcPr>
            <w:tcW w:w="567" w:type="dxa"/>
            <w:shd w:val="clear" w:color="auto" w:fill="auto"/>
            <w:tcMar>
              <w:left w:w="108" w:type="dxa"/>
              <w:right w:w="108" w:type="dxa"/>
            </w:tcMar>
            <w:vAlign w:val="center"/>
          </w:tcPr>
          <w:p w14:paraId="4E0220DA">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5</w:t>
            </w:r>
          </w:p>
        </w:tc>
        <w:tc>
          <w:tcPr>
            <w:tcW w:w="636" w:type="dxa"/>
            <w:shd w:val="clear" w:color="auto" w:fill="auto"/>
            <w:tcMar>
              <w:left w:w="108" w:type="dxa"/>
              <w:right w:w="108" w:type="dxa"/>
            </w:tcMar>
            <w:vAlign w:val="center"/>
          </w:tcPr>
          <w:p w14:paraId="0672E3E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1033</w:t>
            </w:r>
          </w:p>
        </w:tc>
      </w:tr>
      <w:tr w14:paraId="778E0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16" w:type="dxa"/>
            <w:vMerge w:val="continue"/>
            <w:shd w:val="clear" w:color="auto" w:fill="auto"/>
            <w:tcMar>
              <w:left w:w="108" w:type="dxa"/>
              <w:right w:w="108" w:type="dxa"/>
            </w:tcMar>
            <w:vAlign w:val="center"/>
          </w:tcPr>
          <w:p w14:paraId="4D96084D">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27B6864C">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415ACC62">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2.</w:t>
            </w:r>
            <w:bookmarkStart w:id="7" w:name="_Hlk66975392"/>
            <w:r>
              <w:rPr>
                <w:rFonts w:hint="eastAsia" w:ascii="方正仿宋简体" w:hAnsi="Calibri" w:eastAsia="方正仿宋简体" w:cs="Calibri"/>
                <w:b/>
                <w:bCs/>
                <w:color w:val="000000"/>
                <w:szCs w:val="21"/>
                <w:highlight w:val="none"/>
              </w:rPr>
              <w:t>没有现成信息需要另行制作</w:t>
            </w:r>
            <w:bookmarkEnd w:id="7"/>
          </w:p>
        </w:tc>
        <w:tc>
          <w:tcPr>
            <w:tcW w:w="829" w:type="dxa"/>
            <w:shd w:val="clear" w:color="auto" w:fill="auto"/>
            <w:tcMar>
              <w:left w:w="108" w:type="dxa"/>
              <w:right w:w="108" w:type="dxa"/>
            </w:tcMar>
            <w:vAlign w:val="center"/>
          </w:tcPr>
          <w:p w14:paraId="1A8076C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18</w:t>
            </w:r>
          </w:p>
        </w:tc>
        <w:tc>
          <w:tcPr>
            <w:tcW w:w="567" w:type="dxa"/>
            <w:shd w:val="clear" w:color="auto" w:fill="auto"/>
            <w:tcMar>
              <w:left w:w="108" w:type="dxa"/>
              <w:right w:w="108" w:type="dxa"/>
            </w:tcMar>
            <w:vAlign w:val="center"/>
          </w:tcPr>
          <w:p w14:paraId="263DF32F">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w:t>
            </w:r>
          </w:p>
        </w:tc>
        <w:tc>
          <w:tcPr>
            <w:tcW w:w="567" w:type="dxa"/>
            <w:shd w:val="clear" w:color="auto" w:fill="auto"/>
            <w:tcMar>
              <w:left w:w="108" w:type="dxa"/>
              <w:right w:w="108" w:type="dxa"/>
            </w:tcMar>
            <w:vAlign w:val="center"/>
          </w:tcPr>
          <w:p w14:paraId="4F1AAB6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741243F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34952F7D">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3599097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0A61E133">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19</w:t>
            </w:r>
          </w:p>
        </w:tc>
      </w:tr>
      <w:tr w14:paraId="2AC0E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734A6A">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52EFF0F4">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06F80FD7">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3.</w:t>
            </w:r>
            <w:bookmarkStart w:id="8" w:name="_Hlk66975466"/>
            <w:r>
              <w:rPr>
                <w:rFonts w:hint="eastAsia" w:ascii="方正仿宋简体" w:hAnsi="Calibri" w:eastAsia="方正仿宋简体" w:cs="Calibri"/>
                <w:b/>
                <w:bCs/>
                <w:color w:val="000000"/>
                <w:szCs w:val="21"/>
                <w:highlight w:val="none"/>
              </w:rPr>
              <w:t>补正后申请内容仍不明确</w:t>
            </w:r>
            <w:bookmarkEnd w:id="8"/>
          </w:p>
        </w:tc>
        <w:tc>
          <w:tcPr>
            <w:tcW w:w="829" w:type="dxa"/>
            <w:shd w:val="clear" w:color="auto" w:fill="auto"/>
            <w:tcMar>
              <w:left w:w="108" w:type="dxa"/>
              <w:right w:w="108" w:type="dxa"/>
            </w:tcMar>
            <w:vAlign w:val="center"/>
          </w:tcPr>
          <w:p w14:paraId="45CEAC7A">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w:t>
            </w:r>
          </w:p>
        </w:tc>
        <w:tc>
          <w:tcPr>
            <w:tcW w:w="567" w:type="dxa"/>
            <w:shd w:val="clear" w:color="auto" w:fill="auto"/>
            <w:tcMar>
              <w:left w:w="108" w:type="dxa"/>
              <w:right w:w="108" w:type="dxa"/>
            </w:tcMar>
            <w:vAlign w:val="center"/>
          </w:tcPr>
          <w:p w14:paraId="5B6797A4">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1F3AAA7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32387DC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4FB0137D">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784A70D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42E61854">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w:t>
            </w:r>
          </w:p>
        </w:tc>
      </w:tr>
      <w:tr w14:paraId="7F2E8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16" w:type="dxa"/>
            <w:vMerge w:val="continue"/>
            <w:shd w:val="clear" w:color="auto" w:fill="auto"/>
            <w:tcMar>
              <w:left w:w="108" w:type="dxa"/>
              <w:right w:w="108" w:type="dxa"/>
            </w:tcMar>
            <w:vAlign w:val="center"/>
          </w:tcPr>
          <w:p w14:paraId="451BEBC5">
            <w:pPr>
              <w:spacing w:line="300" w:lineRule="exact"/>
              <w:jc w:val="left"/>
              <w:rPr>
                <w:rFonts w:hint="eastAsia" w:ascii="方正仿宋简体" w:hAnsi="Calibri" w:eastAsia="方正仿宋简体" w:cs="Calibri"/>
                <w:b/>
                <w:bCs/>
                <w:color w:val="000000"/>
                <w:szCs w:val="21"/>
                <w:highlight w:val="none"/>
              </w:rPr>
            </w:pPr>
          </w:p>
        </w:tc>
        <w:tc>
          <w:tcPr>
            <w:tcW w:w="957" w:type="dxa"/>
            <w:vMerge w:val="restart"/>
            <w:shd w:val="clear" w:color="auto" w:fill="auto"/>
            <w:tcMar>
              <w:left w:w="108" w:type="dxa"/>
              <w:right w:w="108" w:type="dxa"/>
            </w:tcMar>
            <w:vAlign w:val="center"/>
          </w:tcPr>
          <w:p w14:paraId="71494767">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（五）不予处理</w:t>
            </w:r>
          </w:p>
        </w:tc>
        <w:tc>
          <w:tcPr>
            <w:tcW w:w="2863" w:type="dxa"/>
            <w:shd w:val="clear" w:color="auto" w:fill="auto"/>
            <w:tcMar>
              <w:left w:w="108" w:type="dxa"/>
              <w:right w:w="108" w:type="dxa"/>
            </w:tcMar>
            <w:vAlign w:val="center"/>
          </w:tcPr>
          <w:p w14:paraId="56EC4A56">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1.</w:t>
            </w:r>
            <w:bookmarkStart w:id="9" w:name="_Hlk66975537"/>
            <w:r>
              <w:rPr>
                <w:rFonts w:hint="eastAsia" w:ascii="方正仿宋简体" w:hAnsi="Calibri" w:eastAsia="方正仿宋简体" w:cs="Calibri"/>
                <w:b/>
                <w:bCs/>
                <w:color w:val="000000"/>
                <w:szCs w:val="21"/>
                <w:highlight w:val="none"/>
              </w:rPr>
              <w:t>信访举报投诉类申请</w:t>
            </w:r>
            <w:bookmarkEnd w:id="9"/>
          </w:p>
        </w:tc>
        <w:tc>
          <w:tcPr>
            <w:tcW w:w="829" w:type="dxa"/>
            <w:shd w:val="clear" w:color="auto" w:fill="auto"/>
            <w:tcMar>
              <w:left w:w="108" w:type="dxa"/>
              <w:right w:w="108" w:type="dxa"/>
            </w:tcMar>
            <w:vAlign w:val="center"/>
          </w:tcPr>
          <w:p w14:paraId="2C5B85CA">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27</w:t>
            </w:r>
          </w:p>
        </w:tc>
        <w:tc>
          <w:tcPr>
            <w:tcW w:w="567" w:type="dxa"/>
            <w:shd w:val="clear" w:color="auto" w:fill="auto"/>
            <w:tcMar>
              <w:left w:w="108" w:type="dxa"/>
              <w:right w:w="108" w:type="dxa"/>
            </w:tcMar>
            <w:vAlign w:val="center"/>
          </w:tcPr>
          <w:p w14:paraId="119B68B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7734CB2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500D92A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4919930D">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03EA57C4">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0929FFF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27</w:t>
            </w:r>
          </w:p>
        </w:tc>
      </w:tr>
      <w:tr w14:paraId="693DB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40C4DF">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3E4FC136">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5BF789D4">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2.重复申请</w:t>
            </w:r>
          </w:p>
        </w:tc>
        <w:tc>
          <w:tcPr>
            <w:tcW w:w="829" w:type="dxa"/>
            <w:shd w:val="clear" w:color="auto" w:fill="auto"/>
            <w:tcMar>
              <w:left w:w="108" w:type="dxa"/>
              <w:right w:w="108" w:type="dxa"/>
            </w:tcMar>
            <w:vAlign w:val="center"/>
          </w:tcPr>
          <w:p w14:paraId="65FD0EE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14</w:t>
            </w:r>
          </w:p>
        </w:tc>
        <w:tc>
          <w:tcPr>
            <w:tcW w:w="567" w:type="dxa"/>
            <w:shd w:val="clear" w:color="auto" w:fill="auto"/>
            <w:tcMar>
              <w:left w:w="108" w:type="dxa"/>
              <w:right w:w="108" w:type="dxa"/>
            </w:tcMar>
            <w:vAlign w:val="center"/>
          </w:tcPr>
          <w:p w14:paraId="46D7275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3</w:t>
            </w:r>
          </w:p>
        </w:tc>
        <w:tc>
          <w:tcPr>
            <w:tcW w:w="567" w:type="dxa"/>
            <w:shd w:val="clear" w:color="auto" w:fill="auto"/>
            <w:tcMar>
              <w:left w:w="108" w:type="dxa"/>
              <w:right w:w="108" w:type="dxa"/>
            </w:tcMar>
            <w:vAlign w:val="center"/>
          </w:tcPr>
          <w:p w14:paraId="08DF012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7087190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64CF54C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5F15024F">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09C39C1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17</w:t>
            </w:r>
          </w:p>
        </w:tc>
      </w:tr>
      <w:tr w14:paraId="50AB1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EA9156">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1DDE79D0">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6C85A709">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3.要求提供公开出版物</w:t>
            </w:r>
          </w:p>
        </w:tc>
        <w:tc>
          <w:tcPr>
            <w:tcW w:w="829" w:type="dxa"/>
            <w:shd w:val="clear" w:color="auto" w:fill="auto"/>
            <w:tcMar>
              <w:left w:w="108" w:type="dxa"/>
              <w:right w:w="108" w:type="dxa"/>
            </w:tcMar>
            <w:vAlign w:val="center"/>
          </w:tcPr>
          <w:p w14:paraId="11EEAEE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6EA62DA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4379EF23">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40177B8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19B910C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2D75EE8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66953CE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r>
      <w:tr w14:paraId="29221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16" w:type="dxa"/>
            <w:vMerge w:val="continue"/>
            <w:shd w:val="clear" w:color="auto" w:fill="auto"/>
            <w:tcMar>
              <w:left w:w="108" w:type="dxa"/>
              <w:right w:w="108" w:type="dxa"/>
            </w:tcMar>
            <w:vAlign w:val="center"/>
          </w:tcPr>
          <w:p w14:paraId="351B56E4">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5DDF8E65">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1B06AD21">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4.无正当理由大量反复申请</w:t>
            </w:r>
          </w:p>
        </w:tc>
        <w:tc>
          <w:tcPr>
            <w:tcW w:w="829" w:type="dxa"/>
            <w:shd w:val="clear" w:color="auto" w:fill="auto"/>
            <w:tcMar>
              <w:left w:w="108" w:type="dxa"/>
              <w:right w:w="108" w:type="dxa"/>
            </w:tcMar>
            <w:vAlign w:val="center"/>
          </w:tcPr>
          <w:p w14:paraId="2073D16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5251542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1DE55C2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7BBAD723">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4C432F8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2AC08B91">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275748E3">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r>
      <w:tr w14:paraId="20582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5089B9B">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5E69FC65">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tcMar>
              <w:left w:w="108" w:type="dxa"/>
              <w:right w:w="108" w:type="dxa"/>
            </w:tcMar>
            <w:vAlign w:val="center"/>
          </w:tcPr>
          <w:p w14:paraId="3911F063">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5.要求行政机关确认或重新出具已获取信息</w:t>
            </w:r>
          </w:p>
        </w:tc>
        <w:tc>
          <w:tcPr>
            <w:tcW w:w="829" w:type="dxa"/>
            <w:shd w:val="clear" w:color="auto" w:fill="auto"/>
            <w:tcMar>
              <w:left w:w="108" w:type="dxa"/>
              <w:right w:w="108" w:type="dxa"/>
            </w:tcMar>
            <w:vAlign w:val="center"/>
          </w:tcPr>
          <w:p w14:paraId="6F9152E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7695FFF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452E32BE">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289ED80D">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133F5CB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4CB514F3">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3442B6BE">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r>
      <w:tr w14:paraId="309E4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E875718">
            <w:pPr>
              <w:spacing w:line="300" w:lineRule="exact"/>
              <w:jc w:val="left"/>
              <w:rPr>
                <w:rFonts w:hint="eastAsia" w:ascii="方正仿宋简体" w:hAnsi="Calibri" w:eastAsia="方正仿宋简体" w:cs="Calibri"/>
                <w:b/>
                <w:bCs/>
                <w:color w:val="000000"/>
                <w:szCs w:val="21"/>
                <w:highlight w:val="none"/>
              </w:rPr>
            </w:pPr>
          </w:p>
        </w:tc>
        <w:tc>
          <w:tcPr>
            <w:tcW w:w="957" w:type="dxa"/>
            <w:vMerge w:val="restart"/>
            <w:shd w:val="clear" w:color="auto" w:fill="auto"/>
            <w:tcMar>
              <w:left w:w="108" w:type="dxa"/>
              <w:right w:w="108" w:type="dxa"/>
            </w:tcMar>
            <w:vAlign w:val="center"/>
          </w:tcPr>
          <w:p w14:paraId="2BC004E9">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（六）其他处理</w:t>
            </w:r>
          </w:p>
        </w:tc>
        <w:tc>
          <w:tcPr>
            <w:tcW w:w="2863" w:type="dxa"/>
            <w:shd w:val="clear" w:color="auto" w:fill="auto"/>
            <w:vAlign w:val="center"/>
          </w:tcPr>
          <w:p w14:paraId="1B4D7355">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1.申请人无正当理由逾期不补正、行政机关不再处理其政府信息公开申请</w:t>
            </w:r>
          </w:p>
        </w:tc>
        <w:tc>
          <w:tcPr>
            <w:tcW w:w="829" w:type="dxa"/>
            <w:shd w:val="clear" w:color="auto" w:fill="auto"/>
            <w:tcMar>
              <w:left w:w="108" w:type="dxa"/>
              <w:right w:w="108" w:type="dxa"/>
            </w:tcMar>
            <w:vAlign w:val="center"/>
          </w:tcPr>
          <w:p w14:paraId="4102EC4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24</w:t>
            </w:r>
          </w:p>
        </w:tc>
        <w:tc>
          <w:tcPr>
            <w:tcW w:w="567" w:type="dxa"/>
            <w:shd w:val="clear" w:color="auto" w:fill="auto"/>
            <w:tcMar>
              <w:left w:w="108" w:type="dxa"/>
              <w:right w:w="108" w:type="dxa"/>
            </w:tcMar>
            <w:vAlign w:val="center"/>
          </w:tcPr>
          <w:p w14:paraId="3C95BD01">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w:t>
            </w:r>
          </w:p>
        </w:tc>
        <w:tc>
          <w:tcPr>
            <w:tcW w:w="567" w:type="dxa"/>
            <w:shd w:val="clear" w:color="auto" w:fill="auto"/>
            <w:tcMar>
              <w:left w:w="108" w:type="dxa"/>
              <w:right w:w="108" w:type="dxa"/>
            </w:tcMar>
            <w:vAlign w:val="center"/>
          </w:tcPr>
          <w:p w14:paraId="2B3C466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5A3D6D4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710815A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07A809E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4C1AFEA4">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25</w:t>
            </w:r>
          </w:p>
        </w:tc>
      </w:tr>
      <w:tr w14:paraId="2E9D0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3" w:hRule="atLeast"/>
          <w:jc w:val="center"/>
        </w:trPr>
        <w:tc>
          <w:tcPr>
            <w:tcW w:w="416" w:type="dxa"/>
            <w:vMerge w:val="continue"/>
            <w:shd w:val="clear" w:color="auto" w:fill="auto"/>
            <w:tcMar>
              <w:left w:w="108" w:type="dxa"/>
              <w:right w:w="108" w:type="dxa"/>
            </w:tcMar>
            <w:vAlign w:val="center"/>
          </w:tcPr>
          <w:p w14:paraId="15C07EE6">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4FF25529">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vAlign w:val="center"/>
          </w:tcPr>
          <w:p w14:paraId="7C15E862">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5660503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2A709ACD">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177F288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446F8F5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1BEB42FE">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0CA9691D">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556F88E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r>
      <w:tr w14:paraId="5DD55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B72F670">
            <w:pPr>
              <w:spacing w:line="300" w:lineRule="exact"/>
              <w:jc w:val="left"/>
              <w:rPr>
                <w:rFonts w:hint="eastAsia" w:ascii="方正仿宋简体" w:hAnsi="Calibri" w:eastAsia="方正仿宋简体" w:cs="Calibri"/>
                <w:b/>
                <w:bCs/>
                <w:color w:val="000000"/>
                <w:szCs w:val="21"/>
                <w:highlight w:val="none"/>
              </w:rPr>
            </w:pPr>
          </w:p>
        </w:tc>
        <w:tc>
          <w:tcPr>
            <w:tcW w:w="957" w:type="dxa"/>
            <w:vMerge w:val="continue"/>
            <w:shd w:val="clear" w:color="auto" w:fill="auto"/>
            <w:tcMar>
              <w:left w:w="108" w:type="dxa"/>
              <w:right w:w="108" w:type="dxa"/>
            </w:tcMar>
            <w:vAlign w:val="center"/>
          </w:tcPr>
          <w:p w14:paraId="276ABF48">
            <w:pPr>
              <w:spacing w:line="300" w:lineRule="exact"/>
              <w:jc w:val="left"/>
              <w:rPr>
                <w:rFonts w:hint="eastAsia" w:ascii="方正仿宋简体" w:hAnsi="Calibri" w:eastAsia="方正仿宋简体" w:cs="Calibri"/>
                <w:b/>
                <w:bCs/>
                <w:color w:val="000000"/>
                <w:szCs w:val="21"/>
                <w:highlight w:val="none"/>
              </w:rPr>
            </w:pPr>
          </w:p>
        </w:tc>
        <w:tc>
          <w:tcPr>
            <w:tcW w:w="2863" w:type="dxa"/>
            <w:shd w:val="clear" w:color="auto" w:fill="auto"/>
            <w:vAlign w:val="center"/>
          </w:tcPr>
          <w:p w14:paraId="3BDD5370">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3.其他</w:t>
            </w:r>
          </w:p>
        </w:tc>
        <w:tc>
          <w:tcPr>
            <w:tcW w:w="829" w:type="dxa"/>
            <w:shd w:val="clear" w:color="auto" w:fill="auto"/>
            <w:tcMar>
              <w:left w:w="108" w:type="dxa"/>
              <w:right w:w="108" w:type="dxa"/>
            </w:tcMar>
            <w:vAlign w:val="center"/>
          </w:tcPr>
          <w:p w14:paraId="12DAF28F">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64</w:t>
            </w:r>
          </w:p>
        </w:tc>
        <w:tc>
          <w:tcPr>
            <w:tcW w:w="567" w:type="dxa"/>
            <w:shd w:val="clear" w:color="auto" w:fill="auto"/>
            <w:tcMar>
              <w:left w:w="108" w:type="dxa"/>
              <w:right w:w="108" w:type="dxa"/>
            </w:tcMar>
            <w:vAlign w:val="center"/>
          </w:tcPr>
          <w:p w14:paraId="5AEE6821">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w:t>
            </w:r>
          </w:p>
        </w:tc>
        <w:tc>
          <w:tcPr>
            <w:tcW w:w="567" w:type="dxa"/>
            <w:shd w:val="clear" w:color="auto" w:fill="auto"/>
            <w:tcMar>
              <w:left w:w="108" w:type="dxa"/>
              <w:right w:w="108" w:type="dxa"/>
            </w:tcMar>
            <w:vAlign w:val="center"/>
          </w:tcPr>
          <w:p w14:paraId="5D4988F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2B5E47C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3DE9834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17D8902E">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6B06CD7E">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66</w:t>
            </w:r>
          </w:p>
        </w:tc>
      </w:tr>
      <w:tr w14:paraId="28196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1D28A8D">
            <w:pPr>
              <w:spacing w:line="300" w:lineRule="exact"/>
              <w:jc w:val="left"/>
              <w:rPr>
                <w:rFonts w:hint="eastAsia" w:ascii="方正仿宋简体" w:hAnsi="Calibri" w:eastAsia="方正仿宋简体" w:cs="Calibri"/>
                <w:b/>
                <w:bCs/>
                <w:color w:val="000000"/>
                <w:szCs w:val="21"/>
                <w:highlight w:val="none"/>
              </w:rPr>
            </w:pPr>
          </w:p>
        </w:tc>
        <w:tc>
          <w:tcPr>
            <w:tcW w:w="3820" w:type="dxa"/>
            <w:gridSpan w:val="2"/>
            <w:shd w:val="clear" w:color="auto" w:fill="auto"/>
            <w:tcMar>
              <w:left w:w="108" w:type="dxa"/>
              <w:right w:w="108" w:type="dxa"/>
            </w:tcMar>
            <w:vAlign w:val="center"/>
          </w:tcPr>
          <w:p w14:paraId="228B46F7">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（七）总计</w:t>
            </w:r>
          </w:p>
        </w:tc>
        <w:tc>
          <w:tcPr>
            <w:tcW w:w="829" w:type="dxa"/>
            <w:shd w:val="clear" w:color="auto" w:fill="auto"/>
            <w:tcMar>
              <w:left w:w="108" w:type="dxa"/>
              <w:right w:w="108" w:type="dxa"/>
            </w:tcMar>
            <w:vAlign w:val="center"/>
          </w:tcPr>
          <w:p w14:paraId="444642C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2348</w:t>
            </w:r>
          </w:p>
        </w:tc>
        <w:tc>
          <w:tcPr>
            <w:tcW w:w="567" w:type="dxa"/>
            <w:shd w:val="clear" w:color="auto" w:fill="auto"/>
            <w:tcMar>
              <w:left w:w="108" w:type="dxa"/>
              <w:right w:w="108" w:type="dxa"/>
            </w:tcMar>
            <w:vAlign w:val="center"/>
          </w:tcPr>
          <w:p w14:paraId="5FE5142A">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70</w:t>
            </w:r>
          </w:p>
        </w:tc>
        <w:tc>
          <w:tcPr>
            <w:tcW w:w="567" w:type="dxa"/>
            <w:shd w:val="clear" w:color="auto" w:fill="auto"/>
            <w:tcMar>
              <w:left w:w="108" w:type="dxa"/>
              <w:right w:w="108" w:type="dxa"/>
            </w:tcMar>
            <w:vAlign w:val="center"/>
          </w:tcPr>
          <w:p w14:paraId="30F2B6BE">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w:t>
            </w:r>
          </w:p>
        </w:tc>
        <w:tc>
          <w:tcPr>
            <w:tcW w:w="731" w:type="dxa"/>
            <w:shd w:val="clear" w:color="auto" w:fill="auto"/>
            <w:tcMar>
              <w:left w:w="108" w:type="dxa"/>
              <w:right w:w="108" w:type="dxa"/>
            </w:tcMar>
            <w:vAlign w:val="center"/>
          </w:tcPr>
          <w:p w14:paraId="5CA76B9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w:t>
            </w:r>
          </w:p>
        </w:tc>
        <w:tc>
          <w:tcPr>
            <w:tcW w:w="708" w:type="dxa"/>
            <w:shd w:val="clear" w:color="auto" w:fill="auto"/>
            <w:tcMar>
              <w:left w:w="108" w:type="dxa"/>
              <w:right w:w="108" w:type="dxa"/>
            </w:tcMar>
            <w:vAlign w:val="center"/>
          </w:tcPr>
          <w:p w14:paraId="275100E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24</w:t>
            </w:r>
          </w:p>
        </w:tc>
        <w:tc>
          <w:tcPr>
            <w:tcW w:w="567" w:type="dxa"/>
            <w:shd w:val="clear" w:color="auto" w:fill="auto"/>
            <w:tcMar>
              <w:left w:w="108" w:type="dxa"/>
              <w:right w:w="108" w:type="dxa"/>
            </w:tcMar>
            <w:vAlign w:val="center"/>
          </w:tcPr>
          <w:p w14:paraId="7661AA4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6</w:t>
            </w:r>
          </w:p>
        </w:tc>
        <w:tc>
          <w:tcPr>
            <w:tcW w:w="636" w:type="dxa"/>
            <w:shd w:val="clear" w:color="auto" w:fill="auto"/>
            <w:tcMar>
              <w:left w:w="108" w:type="dxa"/>
              <w:right w:w="108" w:type="dxa"/>
            </w:tcMar>
            <w:vAlign w:val="center"/>
          </w:tcPr>
          <w:p w14:paraId="0AA8CD4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2451</w:t>
            </w:r>
          </w:p>
        </w:tc>
      </w:tr>
      <w:tr w14:paraId="10205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36" w:type="dxa"/>
            <w:gridSpan w:val="3"/>
            <w:shd w:val="clear" w:color="auto" w:fill="auto"/>
            <w:tcMar>
              <w:left w:w="108" w:type="dxa"/>
              <w:right w:w="108" w:type="dxa"/>
            </w:tcMar>
            <w:vAlign w:val="center"/>
          </w:tcPr>
          <w:p w14:paraId="1D5CEDE1">
            <w:pPr>
              <w:spacing w:line="300" w:lineRule="exact"/>
              <w:jc w:val="left"/>
              <w:rPr>
                <w:rFonts w:hint="eastAsia" w:ascii="方正仿宋简体" w:hAnsi="Calibri" w:eastAsia="方正仿宋简体" w:cs="Calibri"/>
                <w:b/>
                <w:bCs/>
                <w:color w:val="000000"/>
                <w:szCs w:val="21"/>
                <w:highlight w:val="none"/>
              </w:rPr>
            </w:pPr>
            <w:r>
              <w:rPr>
                <w:rFonts w:hint="eastAsia" w:ascii="方正仿宋简体" w:hAnsi="Calibri" w:eastAsia="方正仿宋简体" w:cs="Calibri"/>
                <w:b/>
                <w:bCs/>
                <w:color w:val="000000"/>
                <w:szCs w:val="21"/>
                <w:highlight w:val="none"/>
              </w:rPr>
              <w:t>四、结转下年度继续办理</w:t>
            </w:r>
          </w:p>
        </w:tc>
        <w:tc>
          <w:tcPr>
            <w:tcW w:w="829" w:type="dxa"/>
            <w:shd w:val="clear" w:color="auto" w:fill="auto"/>
            <w:tcMar>
              <w:left w:w="108" w:type="dxa"/>
              <w:right w:w="108" w:type="dxa"/>
            </w:tcMar>
            <w:vAlign w:val="center"/>
          </w:tcPr>
          <w:p w14:paraId="6A04093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47</w:t>
            </w:r>
          </w:p>
        </w:tc>
        <w:tc>
          <w:tcPr>
            <w:tcW w:w="567" w:type="dxa"/>
            <w:shd w:val="clear" w:color="auto" w:fill="auto"/>
            <w:tcMar>
              <w:left w:w="108" w:type="dxa"/>
              <w:right w:w="108" w:type="dxa"/>
            </w:tcMar>
            <w:vAlign w:val="center"/>
          </w:tcPr>
          <w:p w14:paraId="584B9770">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04D53AE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31" w:type="dxa"/>
            <w:shd w:val="clear" w:color="auto" w:fill="auto"/>
            <w:tcMar>
              <w:left w:w="108" w:type="dxa"/>
              <w:right w:w="108" w:type="dxa"/>
            </w:tcMar>
            <w:vAlign w:val="center"/>
          </w:tcPr>
          <w:p w14:paraId="228EAAF1">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708" w:type="dxa"/>
            <w:shd w:val="clear" w:color="auto" w:fill="auto"/>
            <w:tcMar>
              <w:left w:w="108" w:type="dxa"/>
              <w:right w:w="108" w:type="dxa"/>
            </w:tcMar>
            <w:vAlign w:val="center"/>
          </w:tcPr>
          <w:p w14:paraId="5D8B79B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567" w:type="dxa"/>
            <w:shd w:val="clear" w:color="auto" w:fill="auto"/>
            <w:tcMar>
              <w:left w:w="108" w:type="dxa"/>
              <w:right w:w="108" w:type="dxa"/>
            </w:tcMar>
            <w:vAlign w:val="center"/>
          </w:tcPr>
          <w:p w14:paraId="07FE33EA">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36" w:type="dxa"/>
            <w:shd w:val="clear" w:color="auto" w:fill="auto"/>
            <w:tcMar>
              <w:left w:w="108" w:type="dxa"/>
              <w:right w:w="108" w:type="dxa"/>
            </w:tcMar>
            <w:vAlign w:val="center"/>
          </w:tcPr>
          <w:p w14:paraId="144EA7CA">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47</w:t>
            </w:r>
          </w:p>
        </w:tc>
      </w:tr>
    </w:tbl>
    <w:p w14:paraId="67FDE3B1">
      <w:pPr>
        <w:spacing w:line="580" w:lineRule="exact"/>
        <w:ind w:firstLine="624" w:firstLineChars="200"/>
        <w:jc w:val="left"/>
        <w:outlineLvl w:val="0"/>
        <w:rPr>
          <w:rFonts w:hint="eastAsia" w:ascii="方正黑体简体" w:hAnsi="黑体" w:eastAsia="方正黑体简体"/>
          <w:b/>
          <w:bCs/>
          <w:sz w:val="32"/>
          <w:szCs w:val="32"/>
          <w:highlight w:val="none"/>
        </w:rPr>
      </w:pPr>
      <w:r>
        <w:rPr>
          <w:rFonts w:hint="eastAsia" w:ascii="方正黑体简体" w:hAnsi="黑体" w:eastAsia="方正黑体简体"/>
          <w:b/>
          <w:bCs/>
          <w:sz w:val="32"/>
          <w:szCs w:val="32"/>
          <w:highlight w:val="none"/>
        </w:rPr>
        <w:t>四、政府信息公开行政复议、行政诉讼情况</w:t>
      </w:r>
    </w:p>
    <w:tbl>
      <w:tblPr>
        <w:tblStyle w:val="5"/>
        <w:tblW w:w="889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482"/>
        <w:gridCol w:w="550"/>
        <w:gridCol w:w="605"/>
        <w:gridCol w:w="605"/>
        <w:gridCol w:w="605"/>
        <w:gridCol w:w="605"/>
        <w:gridCol w:w="605"/>
        <w:gridCol w:w="605"/>
        <w:gridCol w:w="605"/>
        <w:gridCol w:w="606"/>
        <w:gridCol w:w="606"/>
      </w:tblGrid>
      <w:tr w14:paraId="015B4B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5" w:hRule="atLeast"/>
          <w:jc w:val="center"/>
        </w:trPr>
        <w:tc>
          <w:tcPr>
            <w:tcW w:w="289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86D3DE">
            <w:pPr>
              <w:widowControl/>
              <w:spacing w:line="300" w:lineRule="exact"/>
              <w:jc w:val="center"/>
              <w:rPr>
                <w:rFonts w:hint="eastAsia" w:ascii="方正黑体简体" w:hAnsi="黑体" w:eastAsia="方正黑体简体"/>
                <w:b/>
                <w:bCs/>
                <w:highlight w:val="none"/>
              </w:rPr>
            </w:pPr>
            <w:r>
              <w:rPr>
                <w:rFonts w:hint="eastAsia" w:ascii="方正黑体简体" w:hAnsi="黑体" w:eastAsia="方正黑体简体"/>
                <w:b/>
                <w:bCs/>
                <w:highlight w:val="none"/>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58BF6B">
            <w:pPr>
              <w:widowControl/>
              <w:spacing w:line="300" w:lineRule="exact"/>
              <w:jc w:val="center"/>
              <w:rPr>
                <w:rFonts w:hint="eastAsia" w:ascii="方正黑体简体" w:hAnsi="黑体" w:eastAsia="方正黑体简体"/>
                <w:b/>
                <w:bCs/>
                <w:highlight w:val="none"/>
              </w:rPr>
            </w:pPr>
            <w:r>
              <w:rPr>
                <w:rFonts w:hint="eastAsia" w:ascii="方正黑体简体" w:hAnsi="黑体" w:eastAsia="方正黑体简体"/>
                <w:b/>
                <w:bCs/>
                <w:highlight w:val="none"/>
              </w:rPr>
              <w:t>行政诉讼</w:t>
            </w:r>
          </w:p>
        </w:tc>
      </w:tr>
      <w:tr w14:paraId="2C91F6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1"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0B72D9">
            <w:pPr>
              <w:widowControl/>
              <w:spacing w:line="300" w:lineRule="exact"/>
              <w:ind w:left="-136" w:leftChars="-71" w:right="-155" w:rightChars="-81"/>
              <w:jc w:val="center"/>
              <w:rPr>
                <w:rFonts w:hint="eastAsia" w:ascii="方正黑体简体" w:hAnsi="黑体" w:eastAsia="方正黑体简体"/>
                <w:b/>
                <w:bCs/>
                <w:highlight w:val="none"/>
              </w:rPr>
            </w:pPr>
            <w:r>
              <w:rPr>
                <w:rFonts w:hint="eastAsia" w:ascii="方正黑体简体" w:hAnsi="黑体" w:eastAsia="方正黑体简体"/>
                <w:b/>
                <w:bCs/>
                <w:highlight w:val="none"/>
              </w:rPr>
              <w:t>结果</w:t>
            </w:r>
          </w:p>
          <w:p w14:paraId="39E5C44C">
            <w:pPr>
              <w:widowControl/>
              <w:spacing w:line="300" w:lineRule="exact"/>
              <w:ind w:left="-136" w:leftChars="-71" w:right="-155" w:rightChars="-81"/>
              <w:jc w:val="center"/>
              <w:rPr>
                <w:rFonts w:hint="eastAsia" w:ascii="方正黑体简体" w:hAnsi="黑体" w:eastAsia="方正黑体简体"/>
                <w:b/>
                <w:bCs/>
                <w:highlight w:val="none"/>
              </w:rPr>
            </w:pPr>
            <w:r>
              <w:rPr>
                <w:rFonts w:hint="eastAsia" w:ascii="方正黑体简体" w:hAnsi="黑体" w:eastAsia="方正黑体简体"/>
                <w:b/>
                <w:bCs/>
                <w:highlight w:val="none"/>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08DBE13">
            <w:pPr>
              <w:widowControl/>
              <w:spacing w:line="300" w:lineRule="exact"/>
              <w:ind w:left="-39" w:leftChars="-21" w:right="-120" w:rightChars="-63" w:hanging="1"/>
              <w:jc w:val="center"/>
              <w:rPr>
                <w:rFonts w:hint="eastAsia" w:ascii="方正黑体简体" w:hAnsi="黑体" w:eastAsia="方正黑体简体"/>
                <w:b/>
                <w:bCs/>
                <w:highlight w:val="none"/>
              </w:rPr>
            </w:pPr>
            <w:r>
              <w:rPr>
                <w:rFonts w:hint="eastAsia" w:ascii="方正黑体简体" w:hAnsi="黑体" w:eastAsia="方正黑体简体"/>
                <w:b/>
                <w:bCs/>
                <w:highlight w:val="none"/>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162AD6">
            <w:pPr>
              <w:widowControl/>
              <w:spacing w:line="300" w:lineRule="exact"/>
              <w:ind w:left="-74" w:leftChars="-39" w:right="-88" w:rightChars="-46"/>
              <w:jc w:val="center"/>
              <w:rPr>
                <w:rFonts w:hint="eastAsia" w:ascii="方正黑体简体" w:hAnsi="黑体" w:eastAsia="方正黑体简体"/>
                <w:b/>
                <w:bCs/>
                <w:highlight w:val="none"/>
              </w:rPr>
            </w:pPr>
            <w:r>
              <w:rPr>
                <w:rFonts w:hint="eastAsia" w:ascii="方正黑体简体" w:hAnsi="黑体" w:eastAsia="方正黑体简体"/>
                <w:b/>
                <w:bCs/>
                <w:highlight w:val="none"/>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D3DFBA">
            <w:pPr>
              <w:widowControl/>
              <w:spacing w:line="300" w:lineRule="exact"/>
              <w:ind w:left="-107" w:leftChars="-56" w:right="-107" w:rightChars="-56"/>
              <w:jc w:val="center"/>
              <w:rPr>
                <w:rFonts w:hint="eastAsia" w:ascii="方正黑体简体" w:hAnsi="黑体" w:eastAsia="方正黑体简体"/>
                <w:b/>
                <w:bCs/>
                <w:highlight w:val="none"/>
              </w:rPr>
            </w:pPr>
            <w:r>
              <w:rPr>
                <w:rFonts w:hint="eastAsia" w:ascii="方正黑体简体" w:hAnsi="黑体" w:eastAsia="方正黑体简体"/>
                <w:b/>
                <w:bCs/>
                <w:highlight w:val="none"/>
              </w:rPr>
              <w:t>尚未</w:t>
            </w:r>
          </w:p>
          <w:p w14:paraId="7E04E5E9">
            <w:pPr>
              <w:widowControl/>
              <w:spacing w:line="300" w:lineRule="exact"/>
              <w:ind w:left="-107" w:leftChars="-56" w:right="-107" w:rightChars="-56"/>
              <w:jc w:val="center"/>
              <w:rPr>
                <w:rFonts w:hint="eastAsia" w:ascii="方正黑体简体" w:hAnsi="黑体" w:eastAsia="方正黑体简体"/>
                <w:b/>
                <w:bCs/>
                <w:highlight w:val="none"/>
              </w:rPr>
            </w:pPr>
            <w:r>
              <w:rPr>
                <w:rFonts w:hint="eastAsia" w:ascii="方正黑体简体" w:hAnsi="黑体" w:eastAsia="方正黑体简体"/>
                <w:b/>
                <w:bCs/>
                <w:highlight w:val="none"/>
              </w:rPr>
              <w:t>审结</w:t>
            </w:r>
          </w:p>
        </w:tc>
        <w:tc>
          <w:tcPr>
            <w:tcW w:w="48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8240B4">
            <w:pPr>
              <w:widowControl/>
              <w:spacing w:line="300" w:lineRule="exact"/>
              <w:jc w:val="center"/>
              <w:rPr>
                <w:rFonts w:hint="eastAsia" w:ascii="方正黑体简体" w:hAnsi="黑体" w:eastAsia="方正黑体简体"/>
                <w:b/>
                <w:bCs/>
                <w:highlight w:val="none"/>
              </w:rPr>
            </w:pPr>
            <w:r>
              <w:rPr>
                <w:rFonts w:hint="eastAsia" w:ascii="方正黑体简体" w:hAnsi="黑体" w:eastAsia="方正黑体简体"/>
                <w:b/>
                <w:bCs/>
                <w:highlight w:val="none"/>
              </w:rPr>
              <w:t>总</w:t>
            </w:r>
          </w:p>
          <w:p w14:paraId="72775856">
            <w:pPr>
              <w:widowControl/>
              <w:spacing w:line="300" w:lineRule="exact"/>
              <w:jc w:val="center"/>
              <w:rPr>
                <w:rFonts w:hint="eastAsia" w:ascii="方正黑体简体" w:hAnsi="黑体" w:eastAsia="方正黑体简体"/>
                <w:b/>
                <w:bCs/>
                <w:highlight w:val="none"/>
              </w:rPr>
            </w:pPr>
            <w:r>
              <w:rPr>
                <w:rFonts w:hint="eastAsia" w:ascii="方正黑体简体" w:hAnsi="黑体" w:eastAsia="方正黑体简体"/>
                <w:b/>
                <w:bCs/>
                <w:highlight w:val="none"/>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14BE3B">
            <w:pPr>
              <w:widowControl/>
              <w:spacing w:line="300" w:lineRule="exact"/>
              <w:jc w:val="center"/>
              <w:rPr>
                <w:rFonts w:hint="eastAsia" w:ascii="方正黑体简体" w:hAnsi="黑体" w:eastAsia="方正黑体简体"/>
                <w:b/>
                <w:bCs/>
                <w:highlight w:val="none"/>
              </w:rPr>
            </w:pPr>
            <w:r>
              <w:rPr>
                <w:rFonts w:hint="eastAsia" w:ascii="方正黑体简体" w:hAnsi="黑体" w:eastAsia="方正黑体简体"/>
                <w:b/>
                <w:bCs/>
                <w:highlight w:val="none"/>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3B0C00">
            <w:pPr>
              <w:widowControl/>
              <w:spacing w:line="300" w:lineRule="exact"/>
              <w:jc w:val="center"/>
              <w:rPr>
                <w:rFonts w:hint="eastAsia" w:ascii="方正黑体简体" w:hAnsi="黑体" w:eastAsia="方正黑体简体"/>
                <w:b/>
                <w:bCs/>
                <w:highlight w:val="none"/>
              </w:rPr>
            </w:pPr>
            <w:bookmarkStart w:id="10" w:name="_Hlk67039688"/>
            <w:r>
              <w:rPr>
                <w:rFonts w:hint="eastAsia" w:ascii="方正黑体简体" w:hAnsi="黑体" w:eastAsia="方正黑体简体"/>
                <w:b/>
                <w:bCs/>
                <w:highlight w:val="none"/>
              </w:rPr>
              <w:t>复议后起诉</w:t>
            </w:r>
            <w:bookmarkEnd w:id="10"/>
          </w:p>
        </w:tc>
      </w:tr>
      <w:tr w14:paraId="63DC58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2"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02DF30">
            <w:pPr>
              <w:spacing w:line="300" w:lineRule="exact"/>
              <w:jc w:val="center"/>
              <w:rPr>
                <w:rFonts w:hint="eastAsia" w:ascii="方正黑体简体" w:hAnsi="黑体" w:eastAsia="方正黑体简体"/>
                <w:b/>
                <w:bCs/>
                <w:sz w:val="24"/>
                <w:highlight w:val="none"/>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E4BC421">
            <w:pPr>
              <w:spacing w:line="300" w:lineRule="exact"/>
              <w:jc w:val="center"/>
              <w:rPr>
                <w:rFonts w:hint="eastAsia" w:ascii="方正黑体简体" w:hAnsi="黑体" w:eastAsia="方正黑体简体"/>
                <w:b/>
                <w:bCs/>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9CF0B9">
            <w:pPr>
              <w:spacing w:line="300" w:lineRule="exact"/>
              <w:jc w:val="center"/>
              <w:rPr>
                <w:rFonts w:hint="eastAsia" w:ascii="方正黑体简体" w:hAnsi="黑体" w:eastAsia="方正黑体简体"/>
                <w:b/>
                <w:bCs/>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1BD6FE">
            <w:pPr>
              <w:spacing w:line="300" w:lineRule="exact"/>
              <w:jc w:val="center"/>
              <w:rPr>
                <w:rFonts w:hint="eastAsia" w:ascii="方正黑体简体" w:hAnsi="黑体" w:eastAsia="方正黑体简体"/>
                <w:b/>
                <w:bCs/>
                <w:sz w:val="24"/>
                <w:highlight w:val="none"/>
              </w:rPr>
            </w:pPr>
          </w:p>
        </w:tc>
        <w:tc>
          <w:tcPr>
            <w:tcW w:w="48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2032FA">
            <w:pPr>
              <w:spacing w:line="300" w:lineRule="exact"/>
              <w:jc w:val="center"/>
              <w:rPr>
                <w:rFonts w:hint="eastAsia" w:ascii="方正黑体简体" w:hAnsi="黑体" w:eastAsia="方正黑体简体"/>
                <w:b/>
                <w:bCs/>
                <w:sz w:val="24"/>
                <w:highlight w:val="none"/>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ABF0200">
            <w:pPr>
              <w:widowControl/>
              <w:spacing w:line="300" w:lineRule="exact"/>
              <w:ind w:left="-96" w:leftChars="-50" w:right="-115" w:rightChars="-60"/>
              <w:jc w:val="center"/>
              <w:rPr>
                <w:rFonts w:hint="eastAsia" w:ascii="方正黑体简体" w:hAnsi="黑体" w:eastAsia="方正黑体简体"/>
                <w:b/>
                <w:bCs/>
                <w:highlight w:val="none"/>
              </w:rPr>
            </w:pPr>
            <w:r>
              <w:rPr>
                <w:rFonts w:hint="eastAsia" w:ascii="方正黑体简体" w:hAnsi="黑体" w:eastAsia="方正黑体简体"/>
                <w:b/>
                <w:bCs/>
                <w:highlight w:val="none"/>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7E7046D">
            <w:pPr>
              <w:widowControl/>
              <w:spacing w:line="300" w:lineRule="exact"/>
              <w:ind w:left="-78" w:leftChars="-41" w:right="-80" w:rightChars="-42"/>
              <w:jc w:val="center"/>
              <w:rPr>
                <w:rFonts w:hint="eastAsia" w:ascii="方正黑体简体" w:hAnsi="黑体" w:eastAsia="方正黑体简体"/>
                <w:b/>
                <w:bCs/>
                <w:highlight w:val="none"/>
              </w:rPr>
            </w:pPr>
            <w:r>
              <w:rPr>
                <w:rFonts w:hint="eastAsia" w:ascii="方正黑体简体" w:hAnsi="黑体" w:eastAsia="方正黑体简体"/>
                <w:b/>
                <w:bCs/>
                <w:highlight w:val="none"/>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D0B21E">
            <w:pPr>
              <w:widowControl/>
              <w:spacing w:line="300" w:lineRule="exact"/>
              <w:ind w:left="-115" w:leftChars="-60" w:right="-124" w:rightChars="-65"/>
              <w:jc w:val="center"/>
              <w:rPr>
                <w:rFonts w:hint="eastAsia" w:ascii="方正黑体简体" w:hAnsi="黑体" w:eastAsia="方正黑体简体"/>
                <w:b/>
                <w:bCs/>
                <w:highlight w:val="none"/>
              </w:rPr>
            </w:pPr>
            <w:r>
              <w:rPr>
                <w:rFonts w:hint="eastAsia" w:ascii="方正黑体简体" w:hAnsi="黑体" w:eastAsia="方正黑体简体"/>
                <w:b/>
                <w:bCs/>
                <w:highlight w:val="none"/>
              </w:rPr>
              <w:t>其他</w:t>
            </w:r>
          </w:p>
          <w:p w14:paraId="5C83F12B">
            <w:pPr>
              <w:widowControl/>
              <w:spacing w:line="300" w:lineRule="exact"/>
              <w:ind w:left="-115" w:leftChars="-60" w:right="-124" w:rightChars="-65"/>
              <w:jc w:val="center"/>
              <w:rPr>
                <w:rFonts w:hint="eastAsia" w:ascii="方正黑体简体" w:hAnsi="黑体" w:eastAsia="方正黑体简体"/>
                <w:b/>
                <w:bCs/>
                <w:highlight w:val="none"/>
              </w:rPr>
            </w:pPr>
            <w:r>
              <w:rPr>
                <w:rFonts w:hint="eastAsia" w:ascii="方正黑体简体" w:hAnsi="黑体" w:eastAsia="方正黑体简体"/>
                <w:b/>
                <w:bCs/>
                <w:highlight w:val="none"/>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E95C2D">
            <w:pPr>
              <w:widowControl/>
              <w:spacing w:line="300" w:lineRule="exact"/>
              <w:ind w:left="-149" w:leftChars="-78" w:right="-140" w:rightChars="-73"/>
              <w:jc w:val="center"/>
              <w:rPr>
                <w:rFonts w:hint="eastAsia" w:ascii="方正黑体简体" w:hAnsi="黑体" w:eastAsia="方正黑体简体"/>
                <w:b/>
                <w:bCs/>
                <w:highlight w:val="none"/>
              </w:rPr>
            </w:pPr>
            <w:r>
              <w:rPr>
                <w:rFonts w:hint="eastAsia" w:ascii="方正黑体简体" w:hAnsi="黑体" w:eastAsia="方正黑体简体"/>
                <w:b/>
                <w:bCs/>
                <w:highlight w:val="none"/>
              </w:rPr>
              <w:t>尚未</w:t>
            </w:r>
          </w:p>
          <w:p w14:paraId="2B034F98">
            <w:pPr>
              <w:widowControl/>
              <w:spacing w:line="300" w:lineRule="exact"/>
              <w:ind w:left="-149" w:leftChars="-78" w:right="-140" w:rightChars="-73"/>
              <w:jc w:val="center"/>
              <w:rPr>
                <w:rFonts w:hint="eastAsia" w:ascii="方正黑体简体" w:hAnsi="黑体" w:eastAsia="方正黑体简体"/>
                <w:b/>
                <w:bCs/>
                <w:highlight w:val="none"/>
              </w:rPr>
            </w:pPr>
            <w:r>
              <w:rPr>
                <w:rFonts w:hint="eastAsia" w:ascii="方正黑体简体" w:hAnsi="黑体" w:eastAsia="方正黑体简体"/>
                <w:b/>
                <w:bCs/>
                <w:highlight w:val="none"/>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8651D1">
            <w:pPr>
              <w:widowControl/>
              <w:spacing w:line="300" w:lineRule="exact"/>
              <w:jc w:val="center"/>
              <w:rPr>
                <w:rFonts w:hint="eastAsia" w:ascii="方正黑体简体" w:hAnsi="黑体" w:eastAsia="方正黑体简体"/>
                <w:b/>
                <w:bCs/>
                <w:highlight w:val="none"/>
              </w:rPr>
            </w:pPr>
            <w:r>
              <w:rPr>
                <w:rFonts w:hint="eastAsia" w:ascii="方正黑体简体" w:hAnsi="黑体" w:eastAsia="方正黑体简体"/>
                <w:b/>
                <w:bCs/>
                <w:highlight w:val="none"/>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9D4741">
            <w:pPr>
              <w:widowControl/>
              <w:spacing w:line="300" w:lineRule="exact"/>
              <w:ind w:left="-90" w:leftChars="-47" w:right="-71" w:rightChars="-37"/>
              <w:jc w:val="center"/>
              <w:rPr>
                <w:rFonts w:hint="eastAsia" w:ascii="方正黑体简体" w:hAnsi="黑体" w:eastAsia="方正黑体简体"/>
                <w:b/>
                <w:bCs/>
                <w:highlight w:val="none"/>
              </w:rPr>
            </w:pPr>
            <w:r>
              <w:rPr>
                <w:rFonts w:hint="eastAsia" w:ascii="方正黑体简体" w:hAnsi="黑体" w:eastAsia="方正黑体简体"/>
                <w:b/>
                <w:bCs/>
                <w:highlight w:val="none"/>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58E874">
            <w:pPr>
              <w:widowControl/>
              <w:spacing w:line="300" w:lineRule="exact"/>
              <w:ind w:left="-124" w:leftChars="-65" w:right="-113" w:rightChars="-59"/>
              <w:jc w:val="center"/>
              <w:rPr>
                <w:rFonts w:hint="eastAsia" w:ascii="方正黑体简体" w:hAnsi="黑体" w:eastAsia="方正黑体简体"/>
                <w:b/>
                <w:bCs/>
                <w:highlight w:val="none"/>
              </w:rPr>
            </w:pPr>
            <w:r>
              <w:rPr>
                <w:rFonts w:hint="eastAsia" w:ascii="方正黑体简体" w:hAnsi="黑体" w:eastAsia="方正黑体简体"/>
                <w:b/>
                <w:bCs/>
                <w:highlight w:val="none"/>
              </w:rPr>
              <w:t>结果</w:t>
            </w:r>
          </w:p>
          <w:p w14:paraId="4CA428CB">
            <w:pPr>
              <w:widowControl/>
              <w:spacing w:line="300" w:lineRule="exact"/>
              <w:ind w:left="-124" w:leftChars="-65" w:right="-113" w:rightChars="-59"/>
              <w:jc w:val="center"/>
              <w:rPr>
                <w:rFonts w:hint="eastAsia" w:ascii="方正黑体简体" w:hAnsi="黑体" w:eastAsia="方正黑体简体"/>
                <w:b/>
                <w:bCs/>
                <w:highlight w:val="none"/>
              </w:rPr>
            </w:pPr>
            <w:r>
              <w:rPr>
                <w:rFonts w:hint="eastAsia" w:ascii="方正黑体简体" w:hAnsi="黑体" w:eastAsia="方正黑体简体"/>
                <w:b/>
                <w:bCs/>
                <w:highlight w:val="none"/>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A4F173">
            <w:pPr>
              <w:widowControl/>
              <w:spacing w:line="300" w:lineRule="exact"/>
              <w:ind w:left="-158" w:leftChars="-83" w:right="-122" w:rightChars="-64" w:hanging="1"/>
              <w:jc w:val="center"/>
              <w:rPr>
                <w:rFonts w:hint="eastAsia" w:ascii="方正黑体简体" w:hAnsi="黑体" w:eastAsia="方正黑体简体"/>
                <w:b/>
                <w:bCs/>
                <w:highlight w:val="none"/>
              </w:rPr>
            </w:pPr>
            <w:r>
              <w:rPr>
                <w:rFonts w:hint="eastAsia" w:ascii="方正黑体简体" w:hAnsi="黑体" w:eastAsia="方正黑体简体"/>
                <w:b/>
                <w:bCs/>
                <w:highlight w:val="none"/>
              </w:rPr>
              <w:t>其他</w:t>
            </w:r>
          </w:p>
          <w:p w14:paraId="628B930D">
            <w:pPr>
              <w:widowControl/>
              <w:spacing w:line="300" w:lineRule="exact"/>
              <w:ind w:left="-158" w:leftChars="-83" w:right="-122" w:rightChars="-64" w:hanging="1"/>
              <w:jc w:val="center"/>
              <w:rPr>
                <w:rFonts w:hint="eastAsia" w:ascii="方正黑体简体" w:hAnsi="黑体" w:eastAsia="方正黑体简体"/>
                <w:b/>
                <w:bCs/>
                <w:highlight w:val="none"/>
              </w:rPr>
            </w:pPr>
            <w:r>
              <w:rPr>
                <w:rFonts w:hint="eastAsia" w:ascii="方正黑体简体" w:hAnsi="黑体" w:eastAsia="方正黑体简体"/>
                <w:b/>
                <w:bCs/>
                <w:highlight w:val="none"/>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65EFE8">
            <w:pPr>
              <w:widowControl/>
              <w:spacing w:line="300" w:lineRule="exact"/>
              <w:ind w:left="-61" w:leftChars="-33" w:right="-96" w:rightChars="-50" w:hanging="2" w:hangingChars="1"/>
              <w:jc w:val="center"/>
              <w:rPr>
                <w:rFonts w:hint="eastAsia" w:ascii="方正黑体简体" w:hAnsi="黑体" w:eastAsia="方正黑体简体"/>
                <w:b/>
                <w:bCs/>
                <w:highlight w:val="none"/>
              </w:rPr>
            </w:pPr>
            <w:r>
              <w:rPr>
                <w:rFonts w:hint="eastAsia" w:ascii="方正黑体简体" w:hAnsi="黑体" w:eastAsia="方正黑体简体"/>
                <w:b/>
                <w:bCs/>
                <w:highlight w:val="none"/>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9922D6">
            <w:pPr>
              <w:widowControl/>
              <w:spacing w:line="300" w:lineRule="exact"/>
              <w:jc w:val="center"/>
              <w:rPr>
                <w:rFonts w:hint="eastAsia" w:ascii="方正黑体简体" w:hAnsi="黑体" w:eastAsia="方正黑体简体"/>
                <w:b/>
                <w:bCs/>
                <w:highlight w:val="none"/>
              </w:rPr>
            </w:pPr>
            <w:r>
              <w:rPr>
                <w:rFonts w:hint="eastAsia" w:ascii="方正黑体简体" w:hAnsi="黑体" w:eastAsia="方正黑体简体"/>
                <w:b/>
                <w:bCs/>
                <w:highlight w:val="none"/>
              </w:rPr>
              <w:t>总计</w:t>
            </w:r>
          </w:p>
        </w:tc>
      </w:tr>
      <w:tr w14:paraId="764576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752E5B">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32</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222FA58">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17</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865105F">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6D75307">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11</w:t>
            </w:r>
          </w:p>
        </w:tc>
        <w:tc>
          <w:tcPr>
            <w:tcW w:w="482" w:type="dxa"/>
            <w:tcBorders>
              <w:top w:val="nil"/>
              <w:left w:val="nil"/>
              <w:bottom w:val="single" w:color="auto" w:sz="8" w:space="0"/>
              <w:right w:val="single" w:color="auto" w:sz="8" w:space="0"/>
            </w:tcBorders>
            <w:shd w:val="clear" w:color="auto" w:fill="auto"/>
            <w:tcMar>
              <w:left w:w="108" w:type="dxa"/>
              <w:right w:w="108" w:type="dxa"/>
            </w:tcMar>
            <w:vAlign w:val="center"/>
          </w:tcPr>
          <w:p w14:paraId="4102BF9F">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62</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AD96595">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5EFA536">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84996C4">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12</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8E65CEF">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21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A1A2C9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44</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BC717E2">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7</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0D8A44">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A7ECFDF">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B8BAD19">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3</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145643C">
            <w:pPr>
              <w:widowControl/>
              <w:spacing w:line="300" w:lineRule="exact"/>
              <w:jc w:val="center"/>
              <w:textAlignment w:val="center"/>
              <w:rPr>
                <w:rFonts w:hint="eastAsia" w:ascii="方正仿宋简体" w:eastAsia="方正仿宋简体"/>
                <w:b/>
                <w:bCs/>
                <w:highlight w:val="none"/>
              </w:rPr>
            </w:pPr>
            <w:r>
              <w:rPr>
                <w:rFonts w:hint="eastAsia" w:ascii="方正仿宋简体" w:eastAsia="方正仿宋简体"/>
                <w:b/>
                <w:bCs/>
                <w:highlight w:val="none"/>
              </w:rPr>
              <w:t>10</w:t>
            </w:r>
          </w:p>
        </w:tc>
      </w:tr>
    </w:tbl>
    <w:p w14:paraId="37F686DB">
      <w:pPr>
        <w:keepNext w:val="0"/>
        <w:keepLines w:val="0"/>
        <w:pageBreakBefore w:val="0"/>
        <w:numPr>
          <w:ilvl w:val="0"/>
          <w:numId w:val="1"/>
        </w:numPr>
        <w:kinsoku/>
        <w:wordWrap/>
        <w:overflowPunct/>
        <w:topLinePunct w:val="0"/>
        <w:autoSpaceDN/>
        <w:bidi w:val="0"/>
        <w:adjustRightInd w:val="0"/>
        <w:snapToGrid/>
        <w:spacing w:line="580" w:lineRule="exact"/>
        <w:ind w:firstLine="624" w:firstLineChars="200"/>
        <w:textAlignment w:val="auto"/>
        <w:outlineLvl w:val="0"/>
        <w:rPr>
          <w:rFonts w:hint="eastAsia" w:ascii="方正黑体简体" w:hAnsi="黑体" w:eastAsia="方正黑体简体"/>
          <w:b/>
          <w:bCs/>
          <w:sz w:val="32"/>
          <w:szCs w:val="32"/>
          <w:highlight w:val="none"/>
        </w:rPr>
      </w:pPr>
      <w:r>
        <w:rPr>
          <w:rFonts w:hint="eastAsia" w:ascii="方正黑体简体" w:hAnsi="黑体" w:eastAsia="方正黑体简体"/>
          <w:b/>
          <w:bCs/>
          <w:sz w:val="32"/>
          <w:szCs w:val="32"/>
          <w:highlight w:val="none"/>
        </w:rPr>
        <w:t>存在的主要问题及改进情况</w:t>
      </w:r>
    </w:p>
    <w:p w14:paraId="30A155B6">
      <w:pPr>
        <w:keepNext w:val="0"/>
        <w:keepLines w:val="0"/>
        <w:pageBreakBefore w:val="0"/>
        <w:kinsoku/>
        <w:wordWrap/>
        <w:overflowPunct/>
        <w:topLinePunct w:val="0"/>
        <w:autoSpaceDN/>
        <w:bidi w:val="0"/>
        <w:adjustRightInd w:val="0"/>
        <w:snapToGrid/>
        <w:spacing w:line="580" w:lineRule="exact"/>
        <w:ind w:firstLine="624" w:firstLineChars="200"/>
        <w:textAlignment w:val="auto"/>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我市政务公开工作还存在公开水平参差不齐</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政策推送不精准</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工作创新举措不足</w:t>
      </w:r>
      <w:r>
        <w:rPr>
          <w:rFonts w:hint="eastAsia" w:ascii="方正仿宋简体" w:hAnsi="方正仿宋简体" w:eastAsia="方正仿宋简体" w:cs="方正仿宋简体"/>
          <w:b/>
          <w:bCs/>
          <w:sz w:val="32"/>
          <w:szCs w:val="32"/>
          <w:highlight w:val="none"/>
          <w:lang w:eastAsia="zh-CN"/>
        </w:rPr>
        <w:t>等问题</w:t>
      </w:r>
      <w:r>
        <w:rPr>
          <w:rFonts w:hint="eastAsia" w:ascii="方正仿宋简体" w:hAnsi="方正仿宋简体" w:eastAsia="方正仿宋简体" w:cs="方正仿宋简体"/>
          <w:b/>
          <w:bCs/>
          <w:sz w:val="32"/>
          <w:szCs w:val="32"/>
          <w:highlight w:val="none"/>
        </w:rPr>
        <w:t>。针对</w:t>
      </w:r>
      <w:r>
        <w:rPr>
          <w:rFonts w:hint="eastAsia" w:ascii="方正仿宋简体" w:hAnsi="方正仿宋简体" w:eastAsia="方正仿宋简体" w:cs="方正仿宋简体"/>
          <w:b/>
          <w:bCs/>
          <w:sz w:val="32"/>
          <w:szCs w:val="32"/>
          <w:highlight w:val="none"/>
          <w:lang w:eastAsia="zh-CN"/>
        </w:rPr>
        <w:t>存在的</w:t>
      </w:r>
      <w:r>
        <w:rPr>
          <w:rFonts w:hint="eastAsia" w:ascii="方正仿宋简体" w:hAnsi="方正仿宋简体" w:eastAsia="方正仿宋简体" w:cs="方正仿宋简体"/>
          <w:b/>
          <w:bCs/>
          <w:sz w:val="32"/>
          <w:szCs w:val="32"/>
          <w:highlight w:val="none"/>
        </w:rPr>
        <w:t>问题，下一步将重点抓好以下工作：一是压实公开责任。建立全市考核指标动态管理台账，强化公开指标清单式管理，完善“专项任务、专人检测、限期整改、规范入库”一体化循环工作机制，全面提升各级各部门政务公开工作水平。二是提升网站智能化水平。优化搜索功能，提升搜索精准度，强化政策问答知识库建设，多维度设置政策文件便签，显著提升政策信息精准推送水平，增强传播效果，释放政策红利。三是打造济宁政务公开亮点。积极围绕我市基层政务公开、政策解读、专区建设等优势领域进行充分调研，积极学习先进地区经验做法，因地制宜打造我市政务公开特色亮点，打响济宁政务公开品牌。</w:t>
      </w:r>
    </w:p>
    <w:p w14:paraId="266070D3">
      <w:pPr>
        <w:pStyle w:val="4"/>
        <w:keepNext w:val="0"/>
        <w:keepLines w:val="0"/>
        <w:pageBreakBefore w:val="0"/>
        <w:widowControl/>
        <w:kinsoku/>
        <w:wordWrap/>
        <w:overflowPunct/>
        <w:topLinePunct w:val="0"/>
        <w:autoSpaceDN/>
        <w:bidi w:val="0"/>
        <w:adjustRightInd w:val="0"/>
        <w:snapToGrid/>
        <w:spacing w:beforeAutospacing="0" w:afterAutospacing="0" w:line="580" w:lineRule="exact"/>
        <w:ind w:firstLine="624" w:firstLineChars="200"/>
        <w:jc w:val="both"/>
        <w:textAlignment w:val="auto"/>
        <w:rPr>
          <w:rFonts w:ascii="黑体" w:hAnsi="黑体" w:eastAsia="黑体" w:cstheme="minorBidi"/>
          <w:b/>
          <w:bCs/>
          <w:kern w:val="2"/>
          <w:sz w:val="32"/>
          <w:szCs w:val="32"/>
          <w:highlight w:val="none"/>
        </w:rPr>
      </w:pPr>
      <w:r>
        <w:rPr>
          <w:rFonts w:hint="eastAsia" w:ascii="黑体" w:hAnsi="黑体" w:eastAsia="黑体" w:cstheme="minorBidi"/>
          <w:b/>
          <w:bCs/>
          <w:kern w:val="2"/>
          <w:sz w:val="32"/>
          <w:szCs w:val="32"/>
          <w:highlight w:val="none"/>
        </w:rPr>
        <w:t>六、其他需要报告的事项</w:t>
      </w:r>
    </w:p>
    <w:p w14:paraId="0A444EB9">
      <w:pPr>
        <w:keepNext w:val="0"/>
        <w:keepLines w:val="0"/>
        <w:pageBreakBefore w:val="0"/>
        <w:kinsoku/>
        <w:wordWrap/>
        <w:overflowPunct/>
        <w:topLinePunct w:val="0"/>
        <w:autoSpaceDE w:val="0"/>
        <w:autoSpaceDN/>
        <w:bidi w:val="0"/>
        <w:adjustRightInd w:val="0"/>
        <w:snapToGrid/>
        <w:spacing w:line="580" w:lineRule="exact"/>
        <w:ind w:firstLine="624" w:firstLineChars="200"/>
        <w:textAlignment w:val="auto"/>
        <w:rPr>
          <w:rFonts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kern w:val="2"/>
          <w:sz w:val="32"/>
          <w:szCs w:val="32"/>
          <w:highlight w:val="none"/>
          <w:lang w:bidi="ar"/>
        </w:rPr>
        <w:t>（一）依据《政府信息公开信息处理费管理办法》收取信息处理费的情况</w:t>
      </w:r>
    </w:p>
    <w:p w14:paraId="24BF7715">
      <w:pPr>
        <w:keepNext w:val="0"/>
        <w:keepLines w:val="0"/>
        <w:pageBreakBefore w:val="0"/>
        <w:kinsoku/>
        <w:wordWrap/>
        <w:overflowPunct/>
        <w:topLinePunct w:val="0"/>
        <w:autoSpaceDE w:val="0"/>
        <w:autoSpaceDN/>
        <w:bidi w:val="0"/>
        <w:adjustRightInd w:val="0"/>
        <w:snapToGrid/>
        <w:spacing w:line="580" w:lineRule="exact"/>
        <w:ind w:firstLine="624" w:firstLineChars="200"/>
        <w:textAlignment w:val="auto"/>
        <w:rPr>
          <w:rFonts w:ascii="方正仿宋简体" w:hAnsi="方正仿宋简体" w:eastAsia="方正仿宋简体" w:cs="方正仿宋简体"/>
          <w:b/>
          <w:bCs/>
          <w:sz w:val="32"/>
          <w:szCs w:val="32"/>
          <w:highlight w:val="none"/>
          <w:lang w:bidi="ar"/>
        </w:rPr>
      </w:pPr>
      <w:r>
        <w:rPr>
          <w:rFonts w:hint="eastAsia" w:ascii="方正仿宋简体" w:hAnsi="方正仿宋简体" w:eastAsia="方正仿宋简体" w:cs="方正仿宋简体"/>
          <w:b/>
          <w:bCs/>
          <w:kern w:val="2"/>
          <w:sz w:val="32"/>
          <w:szCs w:val="32"/>
          <w:highlight w:val="none"/>
          <w:lang w:bidi="ar"/>
        </w:rPr>
        <w:t>2023年，济宁市各级各部门未产生信息公开处理费。</w:t>
      </w:r>
    </w:p>
    <w:p w14:paraId="09F8EC33">
      <w:pPr>
        <w:keepNext w:val="0"/>
        <w:keepLines w:val="0"/>
        <w:pageBreakBefore w:val="0"/>
        <w:kinsoku/>
        <w:wordWrap/>
        <w:overflowPunct/>
        <w:topLinePunct w:val="0"/>
        <w:autoSpaceDE w:val="0"/>
        <w:autoSpaceDN/>
        <w:bidi w:val="0"/>
        <w:adjustRightInd w:val="0"/>
        <w:snapToGrid/>
        <w:spacing w:line="580" w:lineRule="exact"/>
        <w:ind w:firstLine="624" w:firstLineChars="200"/>
        <w:textAlignment w:val="auto"/>
        <w:rPr>
          <w:rFonts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kern w:val="2"/>
          <w:sz w:val="32"/>
          <w:szCs w:val="32"/>
          <w:highlight w:val="none"/>
          <w:lang w:bidi="ar"/>
        </w:rPr>
        <w:t>（二）本行政机关落实年度政务公开工作要点情况</w:t>
      </w:r>
    </w:p>
    <w:p w14:paraId="6097BFDE">
      <w:pPr>
        <w:keepNext w:val="0"/>
        <w:keepLines w:val="0"/>
        <w:pageBreakBefore w:val="0"/>
        <w:kinsoku/>
        <w:wordWrap/>
        <w:overflowPunct/>
        <w:topLinePunct w:val="0"/>
        <w:autoSpaceDE w:val="0"/>
        <w:autoSpaceDN/>
        <w:bidi w:val="0"/>
        <w:adjustRightInd w:val="0"/>
        <w:snapToGrid/>
        <w:spacing w:line="580" w:lineRule="exact"/>
        <w:ind w:firstLine="624" w:firstLineChars="200"/>
        <w:textAlignment w:val="auto"/>
        <w:rPr>
          <w:rFonts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kern w:val="2"/>
          <w:sz w:val="32"/>
          <w:szCs w:val="32"/>
          <w:highlight w:val="none"/>
          <w:lang w:bidi="ar"/>
        </w:rPr>
        <w:t>一是分解公开要点，制发《济宁市人民政府办公室关于印发2023年济宁市政务公开工作任务分解表的通知》（济政办字〔2023〕41号），将国家、省政务公开工作要点细化分解，逐条明确责任部门，规定公开标准，设定公开时限，确保公开工作有章可循；二是规范业务流程，根据最新《行政复议法》和依申请公开工作实践，对《济宁市政府信息依申请公开答复格式文书》进行修订，制定政府信息公开申请办理流程图，明确市直部门、单位依申请公开办理备案机制等，全力提升我市依申请公开办理质量；三是统一信息发布，编制《济宁市主动公开信息发布模板汇编》，将重点承诺事项、政协提案办理、政府信息公开指南、政策解读等公开模板汇总发布，指导各部门、单位实现信息发布格式统一、内容规范。</w:t>
      </w:r>
    </w:p>
    <w:p w14:paraId="5F351B38">
      <w:pPr>
        <w:keepNext w:val="0"/>
        <w:keepLines w:val="0"/>
        <w:pageBreakBefore w:val="0"/>
        <w:kinsoku/>
        <w:wordWrap/>
        <w:overflowPunct/>
        <w:topLinePunct w:val="0"/>
        <w:autoSpaceDE w:val="0"/>
        <w:autoSpaceDN/>
        <w:bidi w:val="0"/>
        <w:adjustRightInd w:val="0"/>
        <w:snapToGrid/>
        <w:spacing w:line="580" w:lineRule="exact"/>
        <w:ind w:firstLine="624" w:firstLineChars="200"/>
        <w:textAlignment w:val="auto"/>
        <w:rPr>
          <w:rFonts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kern w:val="2"/>
          <w:sz w:val="32"/>
          <w:szCs w:val="32"/>
          <w:highlight w:val="none"/>
          <w:lang w:bidi="ar"/>
        </w:rPr>
        <w:t>（三）</w:t>
      </w:r>
      <w:r>
        <w:rPr>
          <w:rFonts w:hint="eastAsia" w:ascii="方正楷体简体" w:hAnsi="方正楷体简体" w:eastAsia="方正楷体简体" w:cs="方正楷体简体"/>
          <w:b/>
          <w:bCs/>
          <w:spacing w:val="-8"/>
          <w:kern w:val="2"/>
          <w:sz w:val="32"/>
          <w:szCs w:val="32"/>
          <w:highlight w:val="none"/>
          <w:lang w:bidi="ar"/>
        </w:rPr>
        <w:t>本行政机关人大代表建议和政协提案办理结果公开情况</w:t>
      </w:r>
    </w:p>
    <w:p w14:paraId="0C2CC158">
      <w:pPr>
        <w:keepNext w:val="0"/>
        <w:keepLines w:val="0"/>
        <w:pageBreakBefore w:val="0"/>
        <w:kinsoku/>
        <w:wordWrap/>
        <w:overflowPunct/>
        <w:topLinePunct w:val="0"/>
        <w:autoSpaceDE w:val="0"/>
        <w:autoSpaceDN/>
        <w:bidi w:val="0"/>
        <w:adjustRightInd w:val="0"/>
        <w:snapToGrid/>
        <w:spacing w:line="580" w:lineRule="exact"/>
        <w:ind w:firstLine="624" w:firstLineChars="200"/>
        <w:textAlignment w:val="auto"/>
        <w:rPr>
          <w:rFonts w:ascii="方正仿宋简体" w:hAnsi="方正仿宋简体" w:eastAsia="方正仿宋简体" w:cs="方正仿宋简体"/>
          <w:b/>
          <w:bCs/>
          <w:sz w:val="32"/>
          <w:szCs w:val="32"/>
          <w:highlight w:val="none"/>
          <w:lang w:bidi="ar"/>
        </w:rPr>
      </w:pPr>
      <w:r>
        <w:rPr>
          <w:rFonts w:hint="eastAsia" w:ascii="方正仿宋简体" w:hAnsi="方正仿宋简体" w:eastAsia="方正仿宋简体" w:cs="方正仿宋简体"/>
          <w:b/>
          <w:bCs/>
          <w:kern w:val="2"/>
          <w:sz w:val="32"/>
          <w:szCs w:val="32"/>
          <w:highlight w:val="none"/>
          <w:lang w:bidi="ar"/>
        </w:rPr>
        <w:t>2023年，济宁市政府系统共办理市级人大代表建议、政协提案660件，其中代表建议231件、政协提案429件，所有建议提案均在规定期限内办复完毕</w:t>
      </w:r>
      <w:r>
        <w:rPr>
          <w:rFonts w:hint="eastAsia" w:ascii="方正仿宋简体" w:hAnsi="方正仿宋简体" w:eastAsia="方正仿宋简体" w:cs="方正仿宋简体"/>
          <w:b/>
          <w:bCs/>
          <w:kern w:val="2"/>
          <w:sz w:val="32"/>
          <w:szCs w:val="32"/>
          <w:highlight w:val="none"/>
          <w:lang w:eastAsia="zh-CN" w:bidi="ar"/>
        </w:rPr>
        <w:t>，</w:t>
      </w:r>
      <w:r>
        <w:rPr>
          <w:rFonts w:hint="eastAsia" w:ascii="方正仿宋简体" w:hAnsi="方正仿宋简体" w:eastAsia="方正仿宋简体" w:cs="方正仿宋简体"/>
          <w:b/>
          <w:bCs/>
          <w:kern w:val="2"/>
          <w:sz w:val="32"/>
          <w:szCs w:val="32"/>
          <w:highlight w:val="none"/>
          <w:lang w:bidi="ar"/>
        </w:rPr>
        <w:t>问题解决率89.1%，代表委员满意率98.8%，解决率和满意率均实现同比增长，建议提案办理工作质量和成效得到明显提升。</w:t>
      </w:r>
    </w:p>
    <w:p w14:paraId="0EC1DD9E">
      <w:pPr>
        <w:keepNext w:val="0"/>
        <w:keepLines w:val="0"/>
        <w:pageBreakBefore w:val="0"/>
        <w:kinsoku/>
        <w:wordWrap/>
        <w:overflowPunct/>
        <w:topLinePunct w:val="0"/>
        <w:autoSpaceDE w:val="0"/>
        <w:autoSpaceDN/>
        <w:bidi w:val="0"/>
        <w:adjustRightInd w:val="0"/>
        <w:snapToGrid/>
        <w:spacing w:line="580" w:lineRule="exact"/>
        <w:ind w:firstLine="624" w:firstLineChars="200"/>
        <w:textAlignment w:val="auto"/>
        <w:rPr>
          <w:rFonts w:ascii="方正楷体简体" w:hAnsi="方正楷体简体" w:eastAsia="方正楷体简体" w:cs="方正楷体简体"/>
          <w:b/>
          <w:bCs/>
          <w:sz w:val="32"/>
          <w:szCs w:val="32"/>
          <w:highlight w:val="none"/>
          <w:lang w:bidi="ar"/>
        </w:rPr>
      </w:pPr>
      <w:r>
        <w:rPr>
          <w:rFonts w:hint="eastAsia" w:ascii="方正楷体简体" w:hAnsi="方正楷体简体" w:eastAsia="方正楷体简体" w:cs="方正楷体简体"/>
          <w:b/>
          <w:bCs/>
          <w:kern w:val="2"/>
          <w:sz w:val="32"/>
          <w:szCs w:val="32"/>
          <w:highlight w:val="none"/>
          <w:lang w:bidi="ar"/>
        </w:rPr>
        <w:t>（四）2023年度政务公开工作创新情况</w:t>
      </w:r>
    </w:p>
    <w:p w14:paraId="369045E6">
      <w:pPr>
        <w:keepNext w:val="0"/>
        <w:keepLines w:val="0"/>
        <w:pageBreakBefore w:val="0"/>
        <w:kinsoku/>
        <w:wordWrap/>
        <w:overflowPunct/>
        <w:topLinePunct w:val="0"/>
        <w:autoSpaceDE w:val="0"/>
        <w:autoSpaceDN/>
        <w:bidi w:val="0"/>
        <w:adjustRightInd w:val="0"/>
        <w:snapToGrid/>
        <w:spacing w:line="580" w:lineRule="exact"/>
        <w:ind w:firstLine="624" w:firstLineChars="200"/>
        <w:textAlignment w:val="auto"/>
        <w:rPr>
          <w:rFonts w:hint="eastAsia" w:ascii="方正仿宋简体" w:hAnsi="方正仿宋简体" w:eastAsia="方正仿宋简体" w:cs="方正仿宋简体"/>
          <w:b/>
          <w:bCs/>
          <w:sz w:val="32"/>
          <w:szCs w:val="32"/>
          <w:highlight w:val="none"/>
          <w:lang w:eastAsia="zh-CN" w:bidi="ar"/>
        </w:rPr>
      </w:pPr>
      <w:r>
        <w:rPr>
          <w:rFonts w:hint="eastAsia" w:ascii="方正仿宋简体" w:hAnsi="方正仿宋简体" w:eastAsia="方正仿宋简体" w:cs="方正仿宋简体"/>
          <w:b/>
          <w:bCs/>
          <w:kern w:val="2"/>
          <w:sz w:val="32"/>
          <w:szCs w:val="32"/>
          <w:highlight w:val="none"/>
          <w:lang w:bidi="ar"/>
        </w:rPr>
        <w:t>2023年，我市积极围绕主动公开、依申请公开、政策解读、公众参与等工作，</w:t>
      </w:r>
      <w:r>
        <w:rPr>
          <w:rFonts w:hint="eastAsia" w:ascii="方正仿宋简体" w:hAnsi="方正仿宋简体" w:eastAsia="方正仿宋简体" w:cs="方正仿宋简体"/>
          <w:b/>
          <w:bCs/>
          <w:kern w:val="2"/>
          <w:sz w:val="32"/>
          <w:szCs w:val="32"/>
          <w:highlight w:val="none"/>
          <w:lang w:eastAsia="zh-CN" w:bidi="ar"/>
        </w:rPr>
        <w:t>积极开展工作创新并取得良好成效。</w:t>
      </w:r>
    </w:p>
    <w:p w14:paraId="35131DC8">
      <w:pPr>
        <w:keepNext w:val="0"/>
        <w:keepLines w:val="0"/>
        <w:pageBreakBefore w:val="0"/>
        <w:numPr>
          <w:ilvl w:val="0"/>
          <w:numId w:val="2"/>
        </w:numPr>
        <w:kinsoku/>
        <w:wordWrap/>
        <w:overflowPunct/>
        <w:topLinePunct w:val="0"/>
        <w:autoSpaceDE w:val="0"/>
        <w:autoSpaceDN/>
        <w:bidi w:val="0"/>
        <w:adjustRightInd w:val="0"/>
        <w:snapToGrid/>
        <w:spacing w:line="580" w:lineRule="exact"/>
        <w:ind w:firstLine="624" w:firstLineChars="200"/>
        <w:textAlignment w:val="auto"/>
        <w:rPr>
          <w:rFonts w:hint="eastAsia" w:ascii="方正仿宋简体" w:hAnsi="方正仿宋简体" w:eastAsia="方正仿宋简体" w:cs="方正仿宋简体"/>
          <w:b/>
          <w:bCs/>
          <w:kern w:val="2"/>
          <w:sz w:val="32"/>
          <w:szCs w:val="32"/>
          <w:highlight w:val="none"/>
          <w:lang w:bidi="ar"/>
        </w:rPr>
      </w:pPr>
      <w:r>
        <w:rPr>
          <w:rFonts w:hint="eastAsia" w:ascii="黑体" w:hAnsi="黑体" w:eastAsia="黑体" w:cs="黑体"/>
          <w:b/>
          <w:bCs/>
          <w:kern w:val="2"/>
          <w:sz w:val="32"/>
          <w:szCs w:val="32"/>
          <w:highlight w:val="none"/>
          <w:lang w:eastAsia="zh-CN" w:bidi="ar"/>
        </w:rPr>
        <w:t>“保姆式”定向短信助力信息精准公开。</w:t>
      </w:r>
      <w:r>
        <w:rPr>
          <w:rFonts w:hint="eastAsia" w:ascii="方正仿宋简体" w:hAnsi="方正仿宋简体" w:eastAsia="方正仿宋简体" w:cs="方正仿宋简体"/>
          <w:b/>
          <w:bCs/>
          <w:kern w:val="2"/>
          <w:sz w:val="32"/>
          <w:szCs w:val="32"/>
          <w:highlight w:val="none"/>
          <w:lang w:eastAsia="zh-CN" w:bidi="ar"/>
        </w:rPr>
        <w:t>汶上县</w:t>
      </w:r>
      <w:r>
        <w:rPr>
          <w:rFonts w:hint="eastAsia" w:ascii="方正仿宋简体" w:hAnsi="方正仿宋简体" w:eastAsia="方正仿宋简体" w:cs="方正仿宋简体"/>
          <w:b/>
          <w:bCs/>
          <w:kern w:val="2"/>
          <w:sz w:val="32"/>
          <w:szCs w:val="32"/>
          <w:highlight w:val="none"/>
          <w:lang w:bidi="ar"/>
        </w:rPr>
        <w:t>针对不同行业投标单位，开发上线包含6类</w:t>
      </w:r>
      <w:r>
        <w:rPr>
          <w:rFonts w:hint="eastAsia" w:ascii="方正仿宋简体" w:hAnsi="方正仿宋简体" w:eastAsia="方正仿宋简体" w:cs="方正仿宋简体"/>
          <w:b/>
          <w:bCs/>
          <w:kern w:val="2"/>
          <w:sz w:val="32"/>
          <w:szCs w:val="32"/>
          <w:highlight w:val="none"/>
          <w:lang w:eastAsia="zh-CN" w:bidi="ar"/>
        </w:rPr>
        <w:t>服务信息</w:t>
      </w:r>
      <w:r>
        <w:rPr>
          <w:rFonts w:hint="eastAsia" w:ascii="方正仿宋简体" w:hAnsi="方正仿宋简体" w:eastAsia="方正仿宋简体" w:cs="方正仿宋简体"/>
          <w:b/>
          <w:bCs/>
          <w:kern w:val="2"/>
          <w:sz w:val="32"/>
          <w:szCs w:val="32"/>
          <w:highlight w:val="none"/>
          <w:lang w:bidi="ar"/>
        </w:rPr>
        <w:t>内容的</w:t>
      </w:r>
      <w:r>
        <w:rPr>
          <w:rFonts w:hint="eastAsia" w:ascii="方正仿宋简体" w:hAnsi="方正仿宋简体" w:eastAsia="方正仿宋简体" w:cs="方正仿宋简体"/>
          <w:b/>
          <w:bCs/>
          <w:kern w:val="2"/>
          <w:sz w:val="32"/>
          <w:szCs w:val="32"/>
          <w:highlight w:val="none"/>
          <w:lang w:eastAsia="zh-CN" w:bidi="ar"/>
        </w:rPr>
        <w:t>“保姆式”</w:t>
      </w:r>
      <w:r>
        <w:rPr>
          <w:rFonts w:hint="eastAsia" w:ascii="方正仿宋简体" w:hAnsi="方正仿宋简体" w:eastAsia="方正仿宋简体" w:cs="方正仿宋简体"/>
          <w:b/>
          <w:bCs/>
          <w:kern w:val="2"/>
          <w:sz w:val="32"/>
          <w:szCs w:val="32"/>
          <w:highlight w:val="none"/>
          <w:lang w:bidi="ar"/>
        </w:rPr>
        <w:t>定向短信推送功能，内容涉及招标公告发布、定标候选人公示及投诉渠道告知、中标结果公告、中标通知书提醒、未中标暖心信息及邀请函、招投标政策推送，及时告知投标人项目进度、宣传推广优化营商环境相关政策。该举措</w:t>
      </w:r>
      <w:r>
        <w:rPr>
          <w:rFonts w:hint="eastAsia" w:ascii="方正仿宋简体" w:hAnsi="方正仿宋简体" w:eastAsia="方正仿宋简体" w:cs="方正仿宋简体"/>
          <w:b/>
          <w:bCs/>
          <w:kern w:val="2"/>
          <w:sz w:val="32"/>
          <w:szCs w:val="32"/>
          <w:highlight w:val="none"/>
          <w:lang w:eastAsia="zh-CN" w:bidi="ar"/>
        </w:rPr>
        <w:t>实施</w:t>
      </w:r>
      <w:r>
        <w:rPr>
          <w:rFonts w:hint="eastAsia" w:ascii="方正仿宋简体" w:hAnsi="方正仿宋简体" w:eastAsia="方正仿宋简体" w:cs="方正仿宋简体"/>
          <w:b/>
          <w:bCs/>
          <w:kern w:val="2"/>
          <w:sz w:val="32"/>
          <w:szCs w:val="32"/>
          <w:highlight w:val="none"/>
          <w:lang w:bidi="ar"/>
        </w:rPr>
        <w:t>以来，极大方便了交易主体获取招投标、项目进度、惠企政策等相关信息。截至目前，</w:t>
      </w:r>
      <w:r>
        <w:rPr>
          <w:rFonts w:hint="eastAsia" w:ascii="方正仿宋简体" w:hAnsi="方正仿宋简体" w:eastAsia="方正仿宋简体" w:cs="方正仿宋简体"/>
          <w:b/>
          <w:bCs/>
          <w:kern w:val="2"/>
          <w:sz w:val="32"/>
          <w:szCs w:val="32"/>
          <w:highlight w:val="none"/>
          <w:lang w:eastAsia="zh-CN" w:bidi="ar"/>
        </w:rPr>
        <w:t>“保姆式”精准公开</w:t>
      </w:r>
      <w:r>
        <w:rPr>
          <w:rFonts w:hint="eastAsia" w:ascii="方正仿宋简体" w:hAnsi="方正仿宋简体" w:eastAsia="方正仿宋简体" w:cs="方正仿宋简体"/>
          <w:b/>
          <w:bCs/>
          <w:kern w:val="2"/>
          <w:sz w:val="32"/>
          <w:szCs w:val="32"/>
          <w:highlight w:val="none"/>
          <w:lang w:bidi="ar"/>
        </w:rPr>
        <w:t>服务信息1530条。</w:t>
      </w:r>
    </w:p>
    <w:p w14:paraId="7FB35C67">
      <w:pPr>
        <w:keepNext w:val="0"/>
        <w:keepLines w:val="0"/>
        <w:pageBreakBefore w:val="0"/>
        <w:numPr>
          <w:ilvl w:val="0"/>
          <w:numId w:val="2"/>
        </w:numPr>
        <w:kinsoku/>
        <w:wordWrap/>
        <w:overflowPunct/>
        <w:topLinePunct w:val="0"/>
        <w:autoSpaceDE w:val="0"/>
        <w:autoSpaceDN/>
        <w:bidi w:val="0"/>
        <w:adjustRightInd w:val="0"/>
        <w:snapToGrid/>
        <w:spacing w:line="580" w:lineRule="exact"/>
        <w:ind w:firstLine="624" w:firstLineChars="200"/>
        <w:textAlignment w:val="auto"/>
        <w:rPr>
          <w:rFonts w:hint="eastAsia" w:ascii="方正仿宋简体" w:hAnsi="方正仿宋简体" w:eastAsia="方正仿宋简体" w:cs="方正仿宋简体"/>
          <w:b/>
          <w:color w:val="000000"/>
          <w:sz w:val="32"/>
          <w:szCs w:val="32"/>
          <w:highlight w:val="none"/>
        </w:rPr>
      </w:pPr>
      <w:r>
        <w:rPr>
          <w:rFonts w:hint="eastAsia" w:ascii="黑体" w:hAnsi="黑体" w:eastAsia="黑体" w:cs="黑体"/>
          <w:b/>
          <w:bCs/>
          <w:kern w:val="2"/>
          <w:sz w:val="32"/>
          <w:szCs w:val="32"/>
          <w:highlight w:val="none"/>
          <w:lang w:eastAsia="zh-CN" w:bidi="ar"/>
        </w:rPr>
        <w:t>数据赋能创新依申请公开来访场景。</w:t>
      </w:r>
      <w:r>
        <w:rPr>
          <w:rFonts w:hint="eastAsia" w:ascii="方正仿宋简体" w:hAnsi="方正仿宋简体" w:eastAsia="方正仿宋简体" w:cs="方正仿宋简体"/>
          <w:b/>
          <w:bCs/>
          <w:sz w:val="32"/>
          <w:szCs w:val="32"/>
          <w:highlight w:val="none"/>
          <w:lang w:eastAsia="zh-CN"/>
        </w:rPr>
        <w:t>济宁高新区</w:t>
      </w:r>
      <w:r>
        <w:rPr>
          <w:rFonts w:ascii="方正仿宋简体" w:hAnsi="方正仿宋简体" w:eastAsia="方正仿宋简体" w:cs="方正仿宋简体"/>
          <w:b/>
          <w:bCs/>
          <w:sz w:val="32"/>
          <w:szCs w:val="32"/>
          <w:highlight w:val="none"/>
        </w:rPr>
        <w:t>创新“鲁通码”接入“依申请公开”来访场景应用</w:t>
      </w:r>
      <w:r>
        <w:rPr>
          <w:rFonts w:hint="eastAsia" w:ascii="方正仿宋简体" w:hAnsi="方正仿宋简体" w:eastAsia="方正仿宋简体" w:cs="方正仿宋简体"/>
          <w:b/>
          <w:bCs/>
          <w:sz w:val="32"/>
          <w:szCs w:val="32"/>
          <w:highlight w:val="none"/>
        </w:rPr>
        <w:t>，</w:t>
      </w:r>
      <w:r>
        <w:rPr>
          <w:rFonts w:ascii="方正仿宋简体" w:hAnsi="方正仿宋简体" w:eastAsia="方正仿宋简体" w:cs="方正仿宋简体"/>
          <w:b/>
          <w:bCs/>
          <w:sz w:val="32"/>
          <w:szCs w:val="32"/>
          <w:highlight w:val="none"/>
        </w:rPr>
        <w:t>群众可以网上预约来访时间并且可以扫描“鲁通码”实现身份验核，留存政府信息现场申请记录，让数据</w:t>
      </w:r>
      <w:r>
        <w:rPr>
          <w:rFonts w:hint="eastAsia" w:ascii="方正仿宋简体" w:hAnsi="方正仿宋简体" w:eastAsia="方正仿宋简体" w:cs="方正仿宋简体"/>
          <w:b/>
          <w:bCs/>
          <w:sz w:val="32"/>
          <w:szCs w:val="32"/>
          <w:highlight w:val="none"/>
        </w:rPr>
        <w:t>来访</w:t>
      </w:r>
      <w:r>
        <w:rPr>
          <w:rFonts w:ascii="方正仿宋简体" w:hAnsi="方正仿宋简体" w:eastAsia="方正仿宋简体" w:cs="方正仿宋简体"/>
          <w:b/>
          <w:bCs/>
          <w:sz w:val="32"/>
          <w:szCs w:val="32"/>
          <w:highlight w:val="none"/>
        </w:rPr>
        <w:t>多跑路，群众少跑腿</w:t>
      </w:r>
      <w:r>
        <w:rPr>
          <w:rFonts w:hint="eastAsia" w:ascii="方正仿宋简体" w:hAnsi="方正仿宋简体" w:eastAsia="方正仿宋简体" w:cs="方正仿宋简体"/>
          <w:b/>
          <w:bCs/>
          <w:sz w:val="32"/>
          <w:szCs w:val="32"/>
          <w:highlight w:val="none"/>
          <w:lang w:eastAsia="zh-CN"/>
        </w:rPr>
        <w:t>，全面</w:t>
      </w:r>
      <w:r>
        <w:rPr>
          <w:rFonts w:ascii="方正仿宋简体" w:hAnsi="方正仿宋简体" w:eastAsia="方正仿宋简体" w:cs="方正仿宋简体"/>
          <w:b/>
          <w:bCs/>
          <w:sz w:val="32"/>
          <w:szCs w:val="32"/>
          <w:highlight w:val="none"/>
        </w:rPr>
        <w:t>提升依申请办理</w:t>
      </w:r>
      <w:r>
        <w:rPr>
          <w:rFonts w:hint="eastAsia" w:ascii="方正仿宋简体" w:hAnsi="方正仿宋简体" w:eastAsia="方正仿宋简体" w:cs="方正仿宋简体"/>
          <w:b/>
          <w:bCs/>
          <w:sz w:val="32"/>
          <w:szCs w:val="32"/>
          <w:highlight w:val="none"/>
          <w:lang w:eastAsia="zh-CN"/>
        </w:rPr>
        <w:t>信息化</w:t>
      </w:r>
      <w:r>
        <w:rPr>
          <w:rFonts w:ascii="方正仿宋简体" w:hAnsi="方正仿宋简体" w:eastAsia="方正仿宋简体" w:cs="方正仿宋简体"/>
          <w:b/>
          <w:bCs/>
          <w:sz w:val="32"/>
          <w:szCs w:val="32"/>
          <w:highlight w:val="none"/>
        </w:rPr>
        <w:t>水平。</w:t>
      </w:r>
      <w:bookmarkStart w:id="11" w:name="_Toc2043515718_WPSOffice_Level2"/>
    </w:p>
    <w:p w14:paraId="004D2738">
      <w:pPr>
        <w:keepNext w:val="0"/>
        <w:keepLines w:val="0"/>
        <w:pageBreakBefore w:val="0"/>
        <w:numPr>
          <w:ilvl w:val="0"/>
          <w:numId w:val="2"/>
        </w:numPr>
        <w:kinsoku/>
        <w:wordWrap/>
        <w:overflowPunct/>
        <w:topLinePunct w:val="0"/>
        <w:autoSpaceDE w:val="0"/>
        <w:autoSpaceDN/>
        <w:bidi w:val="0"/>
        <w:adjustRightInd w:val="0"/>
        <w:snapToGrid/>
        <w:spacing w:line="580" w:lineRule="exact"/>
        <w:ind w:left="0" w:leftChars="0" w:firstLine="624" w:firstLineChars="200"/>
        <w:textAlignment w:val="auto"/>
        <w:rPr>
          <w:rFonts w:ascii="方正仿宋简体" w:hAnsi="方正仿宋简体" w:eastAsia="方正仿宋简体" w:cs="方正仿宋简体"/>
          <w:b/>
          <w:bCs/>
          <w:kern w:val="2"/>
          <w:sz w:val="32"/>
          <w:szCs w:val="32"/>
          <w:highlight w:val="none"/>
          <w:lang w:bidi="ar"/>
        </w:rPr>
      </w:pPr>
      <w:r>
        <w:rPr>
          <w:rFonts w:hint="eastAsia" w:ascii="黑体" w:hAnsi="黑体" w:eastAsia="黑体" w:cs="黑体"/>
          <w:b/>
          <w:bCs/>
          <w:kern w:val="2"/>
          <w:sz w:val="32"/>
          <w:szCs w:val="32"/>
          <w:highlight w:val="none"/>
          <w:lang w:eastAsia="zh-CN" w:bidi="ar"/>
        </w:rPr>
        <w:t>开设</w:t>
      </w:r>
      <w:r>
        <w:rPr>
          <w:rFonts w:hint="eastAsia" w:ascii="黑体" w:hAnsi="黑体" w:eastAsia="黑体" w:cs="黑体"/>
          <w:b/>
          <w:bCs/>
          <w:kern w:val="2"/>
          <w:sz w:val="32"/>
          <w:szCs w:val="32"/>
          <w:highlight w:val="none"/>
          <w:lang w:bidi="ar"/>
        </w:rPr>
        <w:t>“儒小保”“儒小业”</w:t>
      </w:r>
      <w:r>
        <w:rPr>
          <w:rFonts w:hint="eastAsia" w:ascii="黑体" w:hAnsi="黑体" w:eastAsia="黑体" w:cs="黑体"/>
          <w:b/>
          <w:bCs/>
          <w:kern w:val="2"/>
          <w:sz w:val="32"/>
          <w:szCs w:val="32"/>
          <w:highlight w:val="none"/>
          <w:lang w:eastAsia="zh-CN" w:bidi="ar"/>
        </w:rPr>
        <w:t>政策小</w:t>
      </w:r>
      <w:r>
        <w:rPr>
          <w:rFonts w:hint="eastAsia" w:ascii="黑体" w:hAnsi="黑体" w:eastAsia="黑体" w:cs="黑体"/>
          <w:b/>
          <w:bCs/>
          <w:kern w:val="2"/>
          <w:sz w:val="32"/>
          <w:szCs w:val="32"/>
          <w:highlight w:val="none"/>
          <w:lang w:bidi="ar"/>
        </w:rPr>
        <w:t>课堂</w:t>
      </w:r>
      <w:r>
        <w:rPr>
          <w:rFonts w:hint="eastAsia" w:ascii="黑体" w:hAnsi="黑体" w:eastAsia="黑体" w:cs="黑体"/>
          <w:b/>
          <w:bCs/>
          <w:kern w:val="2"/>
          <w:sz w:val="32"/>
          <w:szCs w:val="32"/>
          <w:highlight w:val="none"/>
          <w:lang w:eastAsia="zh-CN" w:bidi="ar"/>
        </w:rPr>
        <w:t>。</w:t>
      </w:r>
      <w:r>
        <w:rPr>
          <w:rFonts w:hint="eastAsia" w:ascii="方正仿宋简体" w:hAnsi="方正仿宋简体" w:eastAsia="方正仿宋简体" w:cs="方正仿宋简体"/>
          <w:b/>
          <w:bCs/>
          <w:sz w:val="32"/>
          <w:szCs w:val="32"/>
          <w:highlight w:val="none"/>
          <w:lang w:eastAsia="zh-CN"/>
        </w:rPr>
        <w:t>济宁市人社局</w:t>
      </w:r>
      <w:r>
        <w:rPr>
          <w:rFonts w:ascii="方正仿宋简体" w:hAnsi="方正仿宋简体" w:eastAsia="方正仿宋简体" w:cs="方正仿宋简体"/>
          <w:b/>
          <w:bCs/>
          <w:kern w:val="2"/>
          <w:sz w:val="32"/>
          <w:szCs w:val="32"/>
          <w:highlight w:val="none"/>
          <w:lang w:bidi="ar"/>
        </w:rPr>
        <w:t>推出“儒小保”“儒小业”系列卡通人物，开设“儒小保”“儒小业”</w:t>
      </w:r>
      <w:r>
        <w:rPr>
          <w:rFonts w:hint="eastAsia" w:ascii="方正仿宋简体" w:hAnsi="方正仿宋简体" w:eastAsia="方正仿宋简体" w:cs="方正仿宋简体"/>
          <w:b/>
          <w:bCs/>
          <w:kern w:val="2"/>
          <w:sz w:val="32"/>
          <w:szCs w:val="32"/>
          <w:highlight w:val="none"/>
          <w:lang w:eastAsia="zh-CN" w:bidi="ar"/>
        </w:rPr>
        <w:t>政策</w:t>
      </w:r>
      <w:r>
        <w:rPr>
          <w:rFonts w:ascii="方正仿宋简体" w:hAnsi="方正仿宋简体" w:eastAsia="方正仿宋简体" w:cs="方正仿宋简体"/>
          <w:b/>
          <w:bCs/>
          <w:kern w:val="2"/>
          <w:sz w:val="32"/>
          <w:szCs w:val="32"/>
          <w:highlight w:val="none"/>
          <w:lang w:bidi="ar"/>
        </w:rPr>
        <w:t>小课堂，</w:t>
      </w:r>
      <w:r>
        <w:rPr>
          <w:rFonts w:hint="eastAsia" w:ascii="方正仿宋简体" w:hAnsi="方正仿宋简体" w:eastAsia="方正仿宋简体" w:cs="方正仿宋简体"/>
          <w:b/>
          <w:bCs/>
          <w:kern w:val="2"/>
          <w:sz w:val="32"/>
          <w:szCs w:val="32"/>
          <w:highlight w:val="none"/>
          <w:lang w:eastAsia="zh-CN" w:bidi="ar"/>
        </w:rPr>
        <w:t>向公众</w:t>
      </w:r>
      <w:r>
        <w:rPr>
          <w:rFonts w:ascii="方正仿宋简体" w:hAnsi="方正仿宋简体" w:eastAsia="方正仿宋简体" w:cs="方正仿宋简体"/>
          <w:b/>
          <w:bCs/>
          <w:kern w:val="2"/>
          <w:sz w:val="32"/>
          <w:szCs w:val="32"/>
          <w:highlight w:val="none"/>
          <w:lang w:bidi="ar"/>
        </w:rPr>
        <w:t>精准推送社保、就业</w:t>
      </w:r>
      <w:r>
        <w:rPr>
          <w:rFonts w:hint="eastAsia" w:ascii="方正仿宋简体" w:hAnsi="方正仿宋简体" w:eastAsia="方正仿宋简体" w:cs="方正仿宋简体"/>
          <w:b/>
          <w:bCs/>
          <w:kern w:val="2"/>
          <w:sz w:val="32"/>
          <w:szCs w:val="32"/>
          <w:highlight w:val="none"/>
          <w:lang w:eastAsia="zh-CN" w:bidi="ar"/>
        </w:rPr>
        <w:t>、</w:t>
      </w:r>
      <w:r>
        <w:rPr>
          <w:rFonts w:ascii="方正仿宋简体" w:hAnsi="方正仿宋简体" w:eastAsia="方正仿宋简体" w:cs="方正仿宋简体"/>
          <w:b/>
          <w:bCs/>
          <w:kern w:val="2"/>
          <w:sz w:val="32"/>
          <w:szCs w:val="32"/>
          <w:highlight w:val="none"/>
          <w:lang w:bidi="ar"/>
        </w:rPr>
        <w:t>人才</w:t>
      </w:r>
      <w:r>
        <w:rPr>
          <w:rFonts w:hint="eastAsia" w:ascii="方正仿宋简体" w:hAnsi="方正仿宋简体" w:eastAsia="方正仿宋简体" w:cs="方正仿宋简体"/>
          <w:b/>
          <w:bCs/>
          <w:kern w:val="2"/>
          <w:sz w:val="32"/>
          <w:szCs w:val="32"/>
          <w:highlight w:val="none"/>
          <w:lang w:eastAsia="zh-CN" w:bidi="ar"/>
        </w:rPr>
        <w:t>等</w:t>
      </w:r>
      <w:r>
        <w:rPr>
          <w:rFonts w:ascii="方正仿宋简体" w:hAnsi="方正仿宋简体" w:eastAsia="方正仿宋简体" w:cs="方正仿宋简体"/>
          <w:b/>
          <w:bCs/>
          <w:kern w:val="2"/>
          <w:sz w:val="32"/>
          <w:szCs w:val="32"/>
          <w:highlight w:val="none"/>
          <w:lang w:bidi="ar"/>
        </w:rPr>
        <w:t>政策。开设“圣地杏坛”职业指导—小丫求职记专栏，拟人化刻画了求职者“小丫”和职业指导师“儒小业”两个卡通人物，通过他们之间的对话，向群众传输就业人才知识，让晦涩难懂的政策变得“入耳入心”，政策解读更加贴近实际，取得</w:t>
      </w:r>
      <w:r>
        <w:rPr>
          <w:rFonts w:hint="eastAsia" w:ascii="方正仿宋简体" w:hAnsi="方正仿宋简体" w:eastAsia="方正仿宋简体" w:cs="方正仿宋简体"/>
          <w:b/>
          <w:bCs/>
          <w:kern w:val="2"/>
          <w:sz w:val="32"/>
          <w:szCs w:val="32"/>
          <w:highlight w:val="none"/>
          <w:lang w:eastAsia="zh-CN" w:bidi="ar"/>
        </w:rPr>
        <w:t>良好社会</w:t>
      </w:r>
      <w:r>
        <w:rPr>
          <w:rFonts w:ascii="方正仿宋简体" w:hAnsi="方正仿宋简体" w:eastAsia="方正仿宋简体" w:cs="方正仿宋简体"/>
          <w:b/>
          <w:bCs/>
          <w:kern w:val="2"/>
          <w:sz w:val="32"/>
          <w:szCs w:val="32"/>
          <w:highlight w:val="none"/>
          <w:lang w:bidi="ar"/>
        </w:rPr>
        <w:t>效果。</w:t>
      </w:r>
    </w:p>
    <w:p w14:paraId="7B2F1D55">
      <w:pPr>
        <w:keepNext w:val="0"/>
        <w:keepLines w:val="0"/>
        <w:pageBreakBefore w:val="0"/>
        <w:numPr>
          <w:ilvl w:val="0"/>
          <w:numId w:val="2"/>
        </w:numPr>
        <w:kinsoku/>
        <w:wordWrap/>
        <w:overflowPunct/>
        <w:topLinePunct w:val="0"/>
        <w:autoSpaceDE w:val="0"/>
        <w:autoSpaceDN/>
        <w:bidi w:val="0"/>
        <w:adjustRightInd w:val="0"/>
        <w:snapToGrid/>
        <w:spacing w:line="580" w:lineRule="exact"/>
        <w:ind w:left="0" w:leftChars="0" w:firstLine="624" w:firstLineChars="200"/>
        <w:textAlignment w:val="auto"/>
        <w:rPr>
          <w:rFonts w:hint="eastAsia" w:ascii="方正仿宋简体" w:hAnsi="方正仿宋简体" w:eastAsia="方正仿宋简体" w:cs="方正仿宋简体"/>
          <w:b/>
          <w:bCs/>
          <w:sz w:val="32"/>
          <w:szCs w:val="32"/>
          <w:highlight w:val="none"/>
          <w:lang w:eastAsia="zh-CN" w:bidi="ar"/>
        </w:rPr>
      </w:pPr>
      <w:r>
        <w:rPr>
          <w:rFonts w:hint="eastAsia" w:ascii="黑体" w:hAnsi="黑体" w:eastAsia="黑体" w:cs="黑体"/>
          <w:b/>
          <w:bCs/>
          <w:kern w:val="2"/>
          <w:sz w:val="32"/>
          <w:szCs w:val="32"/>
          <w:highlight w:val="none"/>
          <w:lang w:bidi="ar"/>
        </w:rPr>
        <w:t>“汶情法理”微剧场</w:t>
      </w:r>
      <w:r>
        <w:rPr>
          <w:rFonts w:hint="eastAsia" w:ascii="黑体" w:hAnsi="黑体" w:eastAsia="黑体" w:cs="黑体"/>
          <w:b/>
          <w:bCs/>
          <w:kern w:val="2"/>
          <w:sz w:val="32"/>
          <w:szCs w:val="32"/>
          <w:highlight w:val="none"/>
          <w:lang w:eastAsia="zh-CN" w:bidi="ar"/>
        </w:rPr>
        <w:t>打造“普法大课堂”。</w:t>
      </w:r>
      <w:r>
        <w:rPr>
          <w:rFonts w:hint="eastAsia" w:ascii="方正仿宋简体" w:hAnsi="方正仿宋简体" w:eastAsia="方正仿宋简体" w:cs="方正仿宋简体"/>
          <w:b/>
          <w:bCs/>
          <w:kern w:val="2"/>
          <w:sz w:val="32"/>
          <w:szCs w:val="32"/>
          <w:highlight w:val="none"/>
          <w:lang w:eastAsia="zh-CN" w:bidi="ar"/>
        </w:rPr>
        <w:t>汶上县</w:t>
      </w:r>
      <w:r>
        <w:rPr>
          <w:rFonts w:ascii="方正仿宋简体" w:hAnsi="方正仿宋简体" w:eastAsia="方正仿宋简体" w:cs="方正仿宋简体"/>
          <w:b/>
          <w:bCs/>
          <w:kern w:val="2"/>
          <w:sz w:val="32"/>
          <w:szCs w:val="32"/>
          <w:highlight w:val="none"/>
          <w:lang w:bidi="ar"/>
        </w:rPr>
        <w:t>依托“法治汶上”微信公众号、视频号，推出“汶情法理”法治微剧场，围绕解除合同纠纷、预防帮信犯罪、化解农村土地矛盾等社会关注度高的热点话题，深入挖掘法律援助律师、人民调解员、普法宣传员一线工作素材，制作接地气、有共鸣的原创普法短剧，“以案释法”深入解读法律法规，弘扬社会主义法治精神，增强全民法治观念。目前已播出19集，浏览量达8万余次，受到群众的一致好评。</w:t>
      </w:r>
    </w:p>
    <w:bookmarkEnd w:id="11"/>
    <w:p w14:paraId="4D7427D9">
      <w:pPr>
        <w:keepNext w:val="0"/>
        <w:keepLines w:val="0"/>
        <w:pageBreakBefore w:val="0"/>
        <w:widowControl/>
        <w:numPr>
          <w:ilvl w:val="0"/>
          <w:numId w:val="2"/>
        </w:numPr>
        <w:shd w:val="clear" w:color="auto" w:fill="FFFFFF"/>
        <w:kinsoku/>
        <w:wordWrap/>
        <w:overflowPunct/>
        <w:topLinePunct w:val="0"/>
        <w:autoSpaceDN/>
        <w:bidi w:val="0"/>
        <w:snapToGrid/>
        <w:spacing w:line="580" w:lineRule="exact"/>
        <w:ind w:left="0" w:leftChars="0" w:firstLine="624" w:firstLineChars="200"/>
        <w:jc w:val="both"/>
        <w:textAlignment w:val="auto"/>
        <w:rPr>
          <w:rFonts w:hint="eastAsia" w:ascii="方正仿宋简体" w:hAnsi="方正仿宋简体" w:eastAsia="方正仿宋简体" w:cs="方正仿宋简体"/>
          <w:b/>
          <w:color w:val="000000"/>
          <w:sz w:val="32"/>
          <w:szCs w:val="32"/>
          <w:highlight w:val="none"/>
        </w:rPr>
      </w:pPr>
      <w:r>
        <w:rPr>
          <w:rFonts w:hint="eastAsia" w:ascii="黑体" w:hAnsi="黑体" w:eastAsia="黑体" w:cs="黑体"/>
          <w:b/>
          <w:bCs/>
          <w:kern w:val="2"/>
          <w:sz w:val="32"/>
          <w:szCs w:val="32"/>
          <w:highlight w:val="none"/>
          <w:lang w:eastAsia="zh-CN" w:bidi="ar"/>
        </w:rPr>
        <w:t>政策“摆摊”实现政务公开零距离。</w:t>
      </w:r>
      <w:r>
        <w:rPr>
          <w:rFonts w:hint="eastAsia" w:ascii="方正仿宋简体" w:hAnsi="方正仿宋简体" w:eastAsia="方正仿宋简体" w:cs="方正仿宋简体"/>
          <w:b/>
          <w:color w:val="000000"/>
          <w:sz w:val="32"/>
          <w:szCs w:val="32"/>
          <w:highlight w:val="none"/>
        </w:rPr>
        <w:t>兖州区各民生部门深入社区、村居，</w:t>
      </w:r>
      <w:r>
        <w:rPr>
          <w:rFonts w:hint="eastAsia" w:ascii="方正仿宋简体" w:hAnsi="方正仿宋简体" w:eastAsia="方正仿宋简体" w:cs="方正仿宋简体"/>
          <w:b/>
          <w:color w:val="000000"/>
          <w:sz w:val="32"/>
          <w:szCs w:val="32"/>
          <w:highlight w:val="none"/>
          <w:lang w:eastAsia="zh-CN"/>
        </w:rPr>
        <w:t>积极</w:t>
      </w:r>
      <w:r>
        <w:rPr>
          <w:rFonts w:hint="eastAsia" w:ascii="方正仿宋简体" w:hAnsi="方正仿宋简体" w:eastAsia="方正仿宋简体" w:cs="方正仿宋简体"/>
          <w:b/>
          <w:color w:val="000000"/>
          <w:sz w:val="32"/>
          <w:szCs w:val="32"/>
          <w:highlight w:val="none"/>
        </w:rPr>
        <w:t>开展政策“摆摊”活动，采用通俗易懂的语言对就医、养老、社会救助等群众关注的领域答疑解惑，面对面为群众送去“一站式”政策服务</w:t>
      </w:r>
      <w:r>
        <w:rPr>
          <w:rFonts w:hint="eastAsia" w:ascii="方正仿宋简体" w:hAnsi="方正仿宋简体" w:eastAsia="方正仿宋简体" w:cs="方正仿宋简体"/>
          <w:b/>
          <w:color w:val="000000"/>
          <w:sz w:val="32"/>
          <w:szCs w:val="32"/>
          <w:highlight w:val="none"/>
          <w:lang w:eastAsia="zh-CN"/>
        </w:rPr>
        <w:t>，</w:t>
      </w:r>
      <w:r>
        <w:rPr>
          <w:rFonts w:hint="eastAsia" w:ascii="方正仿宋简体" w:hAnsi="方正仿宋简体" w:eastAsia="方正仿宋简体" w:cs="方正仿宋简体"/>
          <w:b/>
          <w:color w:val="000000"/>
          <w:sz w:val="32"/>
          <w:szCs w:val="32"/>
          <w:highlight w:val="none"/>
        </w:rPr>
        <w:t>拓宽群众参与</w:t>
      </w:r>
      <w:r>
        <w:rPr>
          <w:rFonts w:hint="eastAsia" w:ascii="方正仿宋简体" w:hAnsi="方正仿宋简体" w:eastAsia="方正仿宋简体" w:cs="方正仿宋简体"/>
          <w:b/>
          <w:color w:val="000000"/>
          <w:sz w:val="32"/>
          <w:szCs w:val="32"/>
          <w:highlight w:val="none"/>
          <w:lang w:eastAsia="zh-CN"/>
        </w:rPr>
        <w:t>政务</w:t>
      </w:r>
      <w:r>
        <w:rPr>
          <w:rFonts w:hint="eastAsia" w:ascii="方正仿宋简体" w:hAnsi="方正仿宋简体" w:eastAsia="方正仿宋简体" w:cs="方正仿宋简体"/>
          <w:b/>
          <w:color w:val="000000"/>
          <w:sz w:val="32"/>
          <w:szCs w:val="32"/>
          <w:highlight w:val="none"/>
        </w:rPr>
        <w:t>公开的</w:t>
      </w:r>
      <w:r>
        <w:rPr>
          <w:rFonts w:hint="eastAsia" w:ascii="方正仿宋简体" w:hAnsi="方正仿宋简体" w:eastAsia="方正仿宋简体" w:cs="方正仿宋简体"/>
          <w:b/>
          <w:color w:val="000000"/>
          <w:sz w:val="32"/>
          <w:szCs w:val="32"/>
          <w:highlight w:val="none"/>
          <w:lang w:eastAsia="zh-CN"/>
        </w:rPr>
        <w:t>新</w:t>
      </w:r>
      <w:r>
        <w:rPr>
          <w:rFonts w:hint="eastAsia" w:ascii="方正仿宋简体" w:hAnsi="方正仿宋简体" w:eastAsia="方正仿宋简体" w:cs="方正仿宋简体"/>
          <w:b/>
          <w:color w:val="000000"/>
          <w:sz w:val="32"/>
          <w:szCs w:val="32"/>
          <w:highlight w:val="none"/>
        </w:rPr>
        <w:t>路径，</w:t>
      </w:r>
      <w:r>
        <w:rPr>
          <w:rFonts w:hint="eastAsia" w:ascii="方正仿宋简体" w:hAnsi="方正仿宋简体" w:eastAsia="方正仿宋简体" w:cs="方正仿宋简体"/>
          <w:b/>
          <w:color w:val="000000"/>
          <w:sz w:val="32"/>
          <w:szCs w:val="32"/>
          <w:highlight w:val="none"/>
          <w:lang w:eastAsia="zh-CN"/>
        </w:rPr>
        <w:t>让群众体验在家门口的政务公开，实现了</w:t>
      </w:r>
      <w:r>
        <w:rPr>
          <w:rFonts w:hint="eastAsia" w:ascii="方正仿宋简体" w:hAnsi="方正仿宋简体" w:eastAsia="方正仿宋简体" w:cs="方正仿宋简体"/>
          <w:b/>
          <w:color w:val="000000"/>
          <w:sz w:val="32"/>
          <w:szCs w:val="32"/>
          <w:highlight w:val="none"/>
        </w:rPr>
        <w:t>群众</w:t>
      </w:r>
      <w:r>
        <w:rPr>
          <w:rFonts w:hint="eastAsia" w:ascii="方正仿宋简体" w:hAnsi="方正仿宋简体" w:eastAsia="方正仿宋简体" w:cs="方正仿宋简体"/>
          <w:b/>
          <w:color w:val="000000"/>
          <w:sz w:val="32"/>
          <w:szCs w:val="32"/>
          <w:highlight w:val="none"/>
          <w:lang w:eastAsia="zh-CN"/>
        </w:rPr>
        <w:t>与政务公开的零距离。</w:t>
      </w:r>
    </w:p>
    <w:p w14:paraId="07936472">
      <w:pPr>
        <w:keepNext w:val="0"/>
        <w:keepLines w:val="0"/>
        <w:pageBreakBefore w:val="0"/>
        <w:widowControl/>
        <w:numPr>
          <w:ilvl w:val="0"/>
          <w:numId w:val="2"/>
        </w:numPr>
        <w:shd w:val="clear" w:color="auto" w:fill="FFFFFF"/>
        <w:kinsoku/>
        <w:wordWrap/>
        <w:overflowPunct/>
        <w:topLinePunct w:val="0"/>
        <w:autoSpaceDN/>
        <w:bidi w:val="0"/>
        <w:snapToGrid/>
        <w:spacing w:line="580" w:lineRule="exact"/>
        <w:ind w:left="0" w:leftChars="0" w:firstLine="624" w:firstLineChars="200"/>
        <w:jc w:val="both"/>
        <w:textAlignment w:val="auto"/>
        <w:rPr>
          <w:rFonts w:hint="eastAsia" w:ascii="方正仿宋简体" w:hAnsi="方正仿宋简体" w:eastAsia="方正仿宋简体" w:cs="方正仿宋简体"/>
          <w:b/>
          <w:color w:val="000000"/>
          <w:sz w:val="32"/>
          <w:szCs w:val="32"/>
          <w:highlight w:val="none"/>
        </w:rPr>
      </w:pPr>
      <w:r>
        <w:rPr>
          <w:rFonts w:hint="eastAsia" w:ascii="黑体" w:hAnsi="黑体" w:eastAsia="黑体" w:cs="黑体"/>
          <w:b/>
          <w:bCs/>
          <w:kern w:val="2"/>
          <w:sz w:val="32"/>
          <w:szCs w:val="32"/>
          <w:highlight w:val="none"/>
          <w:lang w:bidi="ar"/>
        </w:rPr>
        <w:t>“月考核”</w:t>
      </w:r>
      <w:r>
        <w:rPr>
          <w:rFonts w:hint="eastAsia" w:ascii="黑体" w:hAnsi="黑体" w:eastAsia="黑体" w:cs="黑体"/>
          <w:b/>
          <w:bCs/>
          <w:kern w:val="2"/>
          <w:sz w:val="32"/>
          <w:szCs w:val="32"/>
          <w:highlight w:val="none"/>
          <w:lang w:eastAsia="zh-CN" w:bidi="ar"/>
        </w:rPr>
        <w:t>推动政务公开落实落细落地</w:t>
      </w:r>
      <w:r>
        <w:rPr>
          <w:rFonts w:hint="eastAsia" w:ascii="方正仿宋简体" w:hAnsi="方正仿宋简体" w:eastAsia="方正仿宋简体" w:cs="方正仿宋简体"/>
          <w:b/>
          <w:bCs/>
          <w:kern w:val="2"/>
          <w:sz w:val="32"/>
          <w:szCs w:val="32"/>
          <w:highlight w:val="none"/>
          <w:lang w:eastAsia="zh-CN" w:bidi="ar"/>
        </w:rPr>
        <w:t>。</w:t>
      </w:r>
      <w:r>
        <w:rPr>
          <w:rFonts w:hint="eastAsia" w:ascii="方正仿宋简体" w:hAnsi="方正仿宋简体" w:eastAsia="方正仿宋简体" w:cs="方正仿宋简体"/>
          <w:b/>
          <w:color w:val="000000"/>
          <w:sz w:val="32"/>
          <w:szCs w:val="32"/>
          <w:highlight w:val="none"/>
        </w:rPr>
        <w:t>为</w:t>
      </w:r>
      <w:r>
        <w:rPr>
          <w:rFonts w:ascii="方正仿宋简体" w:hAnsi="方正仿宋简体" w:eastAsia="方正仿宋简体" w:cs="方正仿宋简体"/>
          <w:b/>
          <w:bCs/>
          <w:kern w:val="2"/>
          <w:sz w:val="32"/>
          <w:szCs w:val="32"/>
          <w:highlight w:val="none"/>
          <w:lang w:bidi="ar"/>
        </w:rPr>
        <w:t>推动各镇街，部门、单位认真落实主动公开工作，</w:t>
      </w:r>
      <w:r>
        <w:rPr>
          <w:rFonts w:hint="eastAsia" w:ascii="方正仿宋简体" w:hAnsi="方正仿宋简体" w:eastAsia="方正仿宋简体" w:cs="方正仿宋简体"/>
          <w:b/>
          <w:color w:val="000000"/>
          <w:sz w:val="32"/>
          <w:szCs w:val="32"/>
          <w:highlight w:val="none"/>
          <w:lang w:eastAsia="zh-CN"/>
        </w:rPr>
        <w:t>兖州区</w:t>
      </w:r>
      <w:r>
        <w:rPr>
          <w:rFonts w:ascii="方正仿宋简体" w:hAnsi="方正仿宋简体" w:eastAsia="方正仿宋简体" w:cs="方正仿宋简体"/>
          <w:b/>
          <w:bCs/>
          <w:kern w:val="2"/>
          <w:sz w:val="32"/>
          <w:szCs w:val="32"/>
          <w:highlight w:val="none"/>
          <w:lang w:bidi="ar"/>
        </w:rPr>
        <w:t>将镇街政务公开工作纳入全区重点工作考核督办事项，</w:t>
      </w:r>
      <w:r>
        <w:rPr>
          <w:rFonts w:hint="eastAsia" w:ascii="方正仿宋简体" w:hAnsi="方正仿宋简体" w:eastAsia="方正仿宋简体" w:cs="方正仿宋简体"/>
          <w:b/>
          <w:bCs/>
          <w:kern w:val="2"/>
          <w:sz w:val="32"/>
          <w:szCs w:val="32"/>
          <w:highlight w:val="none"/>
          <w:lang w:eastAsia="zh-CN" w:bidi="ar"/>
        </w:rPr>
        <w:t>每月针对</w:t>
      </w:r>
      <w:r>
        <w:rPr>
          <w:rFonts w:ascii="方正仿宋简体" w:hAnsi="方正仿宋简体" w:eastAsia="方正仿宋简体" w:cs="方正仿宋简体"/>
          <w:b/>
          <w:bCs/>
          <w:kern w:val="2"/>
          <w:sz w:val="32"/>
          <w:szCs w:val="32"/>
          <w:highlight w:val="none"/>
          <w:lang w:bidi="ar"/>
        </w:rPr>
        <w:t>主动公开、依申请公开等</w:t>
      </w:r>
      <w:r>
        <w:rPr>
          <w:rFonts w:hint="eastAsia" w:ascii="方正仿宋简体" w:hAnsi="方正仿宋简体" w:eastAsia="方正仿宋简体" w:cs="方正仿宋简体"/>
          <w:b/>
          <w:bCs/>
          <w:kern w:val="2"/>
          <w:sz w:val="32"/>
          <w:szCs w:val="32"/>
          <w:highlight w:val="none"/>
          <w:lang w:eastAsia="zh-CN" w:bidi="ar"/>
        </w:rPr>
        <w:t>考核</w:t>
      </w:r>
      <w:r>
        <w:rPr>
          <w:rFonts w:ascii="方正仿宋简体" w:hAnsi="方正仿宋简体" w:eastAsia="方正仿宋简体" w:cs="方正仿宋简体"/>
          <w:b/>
          <w:bCs/>
          <w:kern w:val="2"/>
          <w:sz w:val="32"/>
          <w:szCs w:val="32"/>
          <w:highlight w:val="none"/>
          <w:lang w:bidi="ar"/>
        </w:rPr>
        <w:t>指标，联合区政府督查科室，实行一月一</w:t>
      </w:r>
      <w:r>
        <w:rPr>
          <w:rFonts w:hint="eastAsia" w:ascii="方正仿宋简体" w:hAnsi="方正仿宋简体" w:eastAsia="方正仿宋简体" w:cs="方正仿宋简体"/>
          <w:b/>
          <w:bCs/>
          <w:kern w:val="2"/>
          <w:sz w:val="32"/>
          <w:szCs w:val="32"/>
          <w:highlight w:val="none"/>
          <w:lang w:eastAsia="zh-CN" w:bidi="ar"/>
        </w:rPr>
        <w:t>考核、一月</w:t>
      </w:r>
      <w:r>
        <w:rPr>
          <w:rFonts w:ascii="方正仿宋简体" w:hAnsi="方正仿宋简体" w:eastAsia="方正仿宋简体" w:cs="方正仿宋简体"/>
          <w:b/>
          <w:bCs/>
          <w:kern w:val="2"/>
          <w:sz w:val="32"/>
          <w:szCs w:val="32"/>
          <w:highlight w:val="none"/>
          <w:lang w:bidi="ar"/>
        </w:rPr>
        <w:t>一</w:t>
      </w:r>
      <w:r>
        <w:rPr>
          <w:rFonts w:hint="eastAsia" w:ascii="方正仿宋简体" w:hAnsi="方正仿宋简体" w:eastAsia="方正仿宋简体" w:cs="方正仿宋简体"/>
          <w:b/>
          <w:bCs/>
          <w:kern w:val="2"/>
          <w:sz w:val="32"/>
          <w:szCs w:val="32"/>
          <w:highlight w:val="none"/>
          <w:lang w:eastAsia="zh-CN" w:bidi="ar"/>
        </w:rPr>
        <w:t>排名</w:t>
      </w:r>
      <w:r>
        <w:rPr>
          <w:rFonts w:ascii="方正仿宋简体" w:hAnsi="方正仿宋简体" w:eastAsia="方正仿宋简体" w:cs="方正仿宋简体"/>
          <w:b/>
          <w:bCs/>
          <w:kern w:val="2"/>
          <w:sz w:val="32"/>
          <w:szCs w:val="32"/>
          <w:highlight w:val="none"/>
          <w:lang w:bidi="ar"/>
        </w:rPr>
        <w:t>，常态化做好政务公开</w:t>
      </w:r>
      <w:r>
        <w:rPr>
          <w:rFonts w:hint="eastAsia" w:ascii="方正仿宋简体" w:hAnsi="方正仿宋简体" w:eastAsia="方正仿宋简体" w:cs="方正仿宋简体"/>
          <w:b/>
          <w:bCs/>
          <w:kern w:val="2"/>
          <w:sz w:val="32"/>
          <w:szCs w:val="32"/>
          <w:highlight w:val="none"/>
          <w:lang w:eastAsia="zh-CN" w:bidi="ar"/>
        </w:rPr>
        <w:t>“月考核”</w:t>
      </w:r>
      <w:r>
        <w:rPr>
          <w:rFonts w:ascii="方正仿宋简体" w:hAnsi="方正仿宋简体" w:eastAsia="方正仿宋简体" w:cs="方正仿宋简体"/>
          <w:b/>
          <w:bCs/>
          <w:kern w:val="2"/>
          <w:sz w:val="32"/>
          <w:szCs w:val="32"/>
          <w:highlight w:val="none"/>
          <w:lang w:bidi="ar"/>
        </w:rPr>
        <w:t>工作，</w:t>
      </w:r>
      <w:r>
        <w:rPr>
          <w:rFonts w:hint="eastAsia" w:ascii="方正仿宋简体" w:hAnsi="方正仿宋简体" w:eastAsia="方正仿宋简体" w:cs="方正仿宋简体"/>
          <w:b/>
          <w:bCs/>
          <w:kern w:val="2"/>
          <w:sz w:val="32"/>
          <w:szCs w:val="32"/>
          <w:highlight w:val="none"/>
          <w:lang w:eastAsia="zh-CN" w:bidi="ar"/>
        </w:rPr>
        <w:t>有力推动了政务公开工作的落实落细落地</w:t>
      </w:r>
      <w:r>
        <w:rPr>
          <w:rFonts w:ascii="方正仿宋简体" w:hAnsi="方正仿宋简体" w:eastAsia="方正仿宋简体" w:cs="方正仿宋简体"/>
          <w:b/>
          <w:bCs/>
          <w:kern w:val="2"/>
          <w:sz w:val="32"/>
          <w:szCs w:val="32"/>
          <w:highlight w:val="none"/>
          <w:lang w:bidi="ar"/>
        </w:rPr>
        <w:t>。</w:t>
      </w:r>
    </w:p>
    <w:p w14:paraId="1CA6CE79">
      <w:pPr>
        <w:autoSpaceDE w:val="0"/>
        <w:adjustRightInd w:val="0"/>
        <w:spacing w:line="580" w:lineRule="exact"/>
        <w:ind w:firstLine="624" w:firstLineChars="200"/>
        <w:rPr>
          <w:rFonts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kern w:val="2"/>
          <w:sz w:val="32"/>
          <w:szCs w:val="32"/>
          <w:highlight w:val="none"/>
          <w:lang w:bidi="ar"/>
        </w:rPr>
        <w:t>（五）其他有关文件专门要求通过政府信息公开工作年度报告予以报告的事项</w:t>
      </w:r>
    </w:p>
    <w:p w14:paraId="46206387">
      <w:pPr>
        <w:adjustRightInd w:val="0"/>
        <w:spacing w:line="600" w:lineRule="exact"/>
        <w:ind w:firstLine="624" w:firstLineChars="200"/>
        <w:rPr>
          <w:rFonts w:ascii="方正仿宋简体" w:hAnsi="文星仿宋" w:eastAsia="方正仿宋简体" w:cs="方正仿宋简体"/>
          <w:b/>
          <w:color w:val="000000"/>
          <w:sz w:val="32"/>
          <w:szCs w:val="32"/>
          <w:highlight w:val="none"/>
        </w:rPr>
      </w:pPr>
      <w:r>
        <w:rPr>
          <w:rFonts w:hint="eastAsia" w:ascii="方正仿宋简体" w:hAnsi="方正仿宋简体" w:eastAsia="方正仿宋简体" w:cs="方正仿宋简体"/>
          <w:b/>
          <w:bCs/>
          <w:kern w:val="2"/>
          <w:sz w:val="32"/>
          <w:szCs w:val="32"/>
          <w:highlight w:val="none"/>
          <w:lang w:bidi="ar"/>
        </w:rPr>
        <w:t>无。</w:t>
      </w:r>
    </w:p>
    <w:p w14:paraId="53B3A2A6">
      <w:pPr>
        <w:wordWrap w:val="0"/>
        <w:spacing w:line="600" w:lineRule="exact"/>
        <w:ind w:firstLine="624" w:firstLineChars="200"/>
        <w:rPr>
          <w:rFonts w:ascii="方正仿宋简体" w:hAnsi="文星仿宋" w:eastAsia="方正仿宋简体" w:cs="方正仿宋简体"/>
          <w:b/>
          <w:color w:val="000000"/>
          <w:sz w:val="32"/>
          <w:szCs w:val="32"/>
          <w:highlight w:val="none"/>
        </w:rPr>
      </w:pPr>
    </w:p>
    <w:p w14:paraId="70F31392">
      <w:pPr>
        <w:wordWrap w:val="0"/>
        <w:spacing w:line="600" w:lineRule="exact"/>
        <w:ind w:firstLine="624" w:firstLineChars="200"/>
        <w:rPr>
          <w:rFonts w:ascii="方正仿宋简体" w:hAnsi="文星仿宋" w:eastAsia="方正仿宋简体" w:cs="方正仿宋简体"/>
          <w:b/>
          <w:color w:val="000000"/>
          <w:sz w:val="32"/>
          <w:szCs w:val="32"/>
          <w:highlight w:val="none"/>
        </w:rPr>
      </w:pPr>
    </w:p>
    <w:p w14:paraId="40C7CEBF">
      <w:pPr>
        <w:wordWrap w:val="0"/>
        <w:spacing w:line="600" w:lineRule="exact"/>
        <w:ind w:firstLine="624" w:firstLineChars="200"/>
        <w:jc w:val="right"/>
        <w:rPr>
          <w:rFonts w:ascii="方正仿宋简体" w:hAnsi="文星仿宋" w:eastAsia="方正仿宋简体" w:cs="方正仿宋简体"/>
          <w:b/>
          <w:color w:val="000000"/>
          <w:szCs w:val="32"/>
          <w:highlight w:val="none"/>
        </w:rPr>
      </w:pPr>
      <w:r>
        <w:rPr>
          <w:rFonts w:hint="eastAsia" w:ascii="方正仿宋简体" w:hAnsi="文星仿宋" w:eastAsia="方正仿宋简体" w:cs="方正仿宋简体"/>
          <w:b/>
          <w:color w:val="000000"/>
          <w:sz w:val="32"/>
          <w:szCs w:val="32"/>
          <w:highlight w:val="none"/>
          <w:lang w:bidi="ar"/>
        </w:rPr>
        <w:t xml:space="preserve">济宁市人民政府        </w:t>
      </w:r>
    </w:p>
    <w:p w14:paraId="408C88D9">
      <w:pPr>
        <w:wordWrap w:val="0"/>
        <w:spacing w:line="600" w:lineRule="exact"/>
        <w:ind w:firstLine="624" w:firstLineChars="200"/>
        <w:jc w:val="right"/>
        <w:rPr>
          <w:rFonts w:ascii="方正仿宋简体" w:hAnsi="文星仿宋" w:eastAsia="方正仿宋简体" w:cs="方正仿宋简体"/>
          <w:b/>
          <w:color w:val="000000"/>
          <w:szCs w:val="32"/>
          <w:highlight w:val="none"/>
        </w:rPr>
      </w:pPr>
      <w:r>
        <w:rPr>
          <w:rFonts w:hint="eastAsia" w:ascii="方正仿宋简体" w:hAnsi="文星仿宋" w:eastAsia="方正仿宋简体" w:cs="方正仿宋简体"/>
          <w:b/>
          <w:color w:val="000000"/>
          <w:sz w:val="32"/>
          <w:szCs w:val="32"/>
          <w:highlight w:val="none"/>
          <w:lang w:val="en-US" w:eastAsia="zh-CN" w:bidi="ar"/>
        </w:rPr>
        <w:t xml:space="preserve">  </w:t>
      </w:r>
      <w:r>
        <w:rPr>
          <w:rFonts w:hint="eastAsia" w:ascii="方正仿宋简体" w:hAnsi="文星仿宋" w:eastAsia="方正仿宋简体" w:cs="方正仿宋简体"/>
          <w:b/>
          <w:color w:val="000000"/>
          <w:sz w:val="32"/>
          <w:szCs w:val="32"/>
          <w:highlight w:val="none"/>
          <w:lang w:bidi="ar"/>
        </w:rPr>
        <w:t>2024年3月</w:t>
      </w:r>
      <w:r>
        <w:rPr>
          <w:rFonts w:hint="eastAsia" w:ascii="方正仿宋简体" w:hAnsi="文星仿宋" w:eastAsia="方正仿宋简体" w:cs="方正仿宋简体"/>
          <w:b/>
          <w:color w:val="000000"/>
          <w:sz w:val="32"/>
          <w:szCs w:val="32"/>
          <w:highlight w:val="none"/>
          <w:lang w:val="en-US" w:eastAsia="zh-CN" w:bidi="ar"/>
        </w:rPr>
        <w:t>7</w:t>
      </w:r>
      <w:r>
        <w:rPr>
          <w:rFonts w:hint="eastAsia" w:ascii="方正仿宋简体" w:hAnsi="文星仿宋" w:eastAsia="方正仿宋简体" w:cs="方正仿宋简体"/>
          <w:b/>
          <w:color w:val="000000"/>
          <w:sz w:val="32"/>
          <w:szCs w:val="32"/>
          <w:highlight w:val="none"/>
          <w:lang w:bidi="ar"/>
        </w:rPr>
        <w:t xml:space="preserve">日        </w:t>
      </w:r>
    </w:p>
    <w:sectPr>
      <w:footerReference r:id="rId5" w:type="first"/>
      <w:footerReference r:id="rId3" w:type="default"/>
      <w:footerReference r:id="rId4" w:type="even"/>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36E1F8-1CDE-4C8E-A207-DAA3940A3F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2A14FD2-B7FF-4616-A9DD-C9420BE3E617}"/>
  </w:font>
  <w:font w:name="方正仿宋简体">
    <w:panose1 w:val="02000000000000000000"/>
    <w:charset w:val="86"/>
    <w:family w:val="script"/>
    <w:pitch w:val="default"/>
    <w:sig w:usb0="A00002BF" w:usb1="184F6CFA" w:usb2="00000012" w:usb3="00000000" w:csb0="00040001" w:csb1="00000000"/>
    <w:embedRegular r:id="rId3" w:fontKey="{D593A2CF-8A02-4AEE-A967-8E372A4AC66C}"/>
  </w:font>
  <w:font w:name="方正小标宋简体">
    <w:panose1 w:val="02000000000000000000"/>
    <w:charset w:val="86"/>
    <w:family w:val="script"/>
    <w:pitch w:val="default"/>
    <w:sig w:usb0="00000001" w:usb1="08000000" w:usb2="00000000" w:usb3="00000000" w:csb0="00040000" w:csb1="00000000"/>
    <w:embedRegular r:id="rId4" w:fontKey="{29D44A19-45AD-4D6D-B001-06E4DCAFF4B5}"/>
  </w:font>
  <w:font w:name="文星仿宋">
    <w:altName w:val="仿宋"/>
    <w:panose1 w:val="00000000000000000000"/>
    <w:charset w:val="86"/>
    <w:family w:val="auto"/>
    <w:pitch w:val="default"/>
    <w:sig w:usb0="00000000" w:usb1="00000000" w:usb2="00000010" w:usb3="00000000" w:csb0="00040001" w:csb1="00000000"/>
    <w:embedRegular r:id="rId5" w:fontKey="{3B537914-E44A-4ED9-B22A-7AEEC956F54D}"/>
  </w:font>
  <w:font w:name="仿宋">
    <w:panose1 w:val="02010609060101010101"/>
    <w:charset w:val="86"/>
    <w:family w:val="auto"/>
    <w:pitch w:val="default"/>
    <w:sig w:usb0="800002BF" w:usb1="38CF7CFA" w:usb2="00000016" w:usb3="00000000" w:csb0="00040001" w:csb1="00000000"/>
  </w:font>
  <w:font w:name="方正黑体简体">
    <w:altName w:val="微软雅黑"/>
    <w:panose1 w:val="03000509000000000000"/>
    <w:charset w:val="86"/>
    <w:family w:val="script"/>
    <w:pitch w:val="default"/>
    <w:sig w:usb0="00000000" w:usb1="00000000" w:usb2="00000000" w:usb3="00000000" w:csb0="00040000" w:csb1="00000000"/>
    <w:embedRegular r:id="rId6" w:fontKey="{5A46ABBF-D8FE-4220-A159-93415BE3A9BD}"/>
  </w:font>
  <w:font w:name="方正楷体简体">
    <w:panose1 w:val="02000000000000000000"/>
    <w:charset w:val="86"/>
    <w:family w:val="script"/>
    <w:pitch w:val="default"/>
    <w:sig w:usb0="A00002BF" w:usb1="184F6CFA" w:usb2="00000012" w:usb3="00000000" w:csb0="00040001" w:csb1="00000000"/>
    <w:embedRegular r:id="rId7" w:fontKey="{3C005287-5F4D-4403-AC19-0CF9F1136BF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BAB5C">
    <w:pPr>
      <w:pStyle w:val="2"/>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14:paraId="6DBB5777">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9 -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p w14:paraId="153B67C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
                      <w:docPartObj>
                        <w:docPartGallery w:val="autotext"/>
                      </w:docPartObj>
                    </w:sdtPr>
                    <w:sdtContent>
                      <w:p w14:paraId="6DBB5777">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9 -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p w14:paraId="153B67C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E840A">
    <w:pPr>
      <w:pStyle w:val="2"/>
      <w:ind w:firstLine="280" w:firstLineChars="100"/>
      <w:rPr>
        <w:rFonts w:asciiTheme="minorEastAsia" w:hAnsiTheme="minorEastAsia"/>
        <w:b/>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94842155"/>
                            <w:docPartObj>
                              <w:docPartGallery w:val="autotext"/>
                            </w:docPartObj>
                          </w:sdtPr>
                          <w:sdtEndPr>
                            <w:rPr>
                              <w:rFonts w:asciiTheme="minorEastAsia" w:hAnsiTheme="minorEastAsia"/>
                              <w:b/>
                              <w:sz w:val="28"/>
                              <w:szCs w:val="28"/>
                            </w:rPr>
                          </w:sdtEndPr>
                          <w:sdtContent>
                            <w:p w14:paraId="2CF9F0E5">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p w14:paraId="4A031C78">
                          <w:pPr>
                            <w:rPr>
                              <w:rFonts w:asciiTheme="minorEastAsia" w:hAnsiTheme="minorEastAsia"/>
                              <w:b/>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894842155"/>
                      <w:docPartObj>
                        <w:docPartGallery w:val="autotext"/>
                      </w:docPartObj>
                    </w:sdtPr>
                    <w:sdtEndPr>
                      <w:rPr>
                        <w:rFonts w:asciiTheme="minorEastAsia" w:hAnsiTheme="minorEastAsia"/>
                        <w:b/>
                        <w:sz w:val="28"/>
                        <w:szCs w:val="28"/>
                      </w:rPr>
                    </w:sdtEndPr>
                    <w:sdtContent>
                      <w:p w14:paraId="2CF9F0E5">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p w14:paraId="4A031C78">
                    <w:pPr>
                      <w:rPr>
                        <w:rFonts w:asciiTheme="minorEastAsia" w:hAnsiTheme="minorEastAsia"/>
                        <w:b/>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C69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C9B8D">
                          <w:pPr>
                            <w:pStyle w:val="2"/>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- 1 -</w:t>
                          </w:r>
                          <w:r>
                            <w:rPr>
                              <w:rFonts w:hint="eastAsia" w:asciiTheme="minorEastAsia" w:hAnsiTheme="minorEastAsia" w:eastAsiaTheme="minorEastAsia" w:cstheme="minorEastAsia"/>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59C9B8D">
                    <w:pPr>
                      <w:pStyle w:val="2"/>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- 1 -</w:t>
                    </w:r>
                    <w:r>
                      <w:rPr>
                        <w:rFonts w:hint="eastAsia" w:asciiTheme="minorEastAsia" w:hAnsiTheme="minorEastAsia" w:eastAsiaTheme="minorEastAsia" w:cstheme="minorEastAsia"/>
                        <w:b/>
                        <w:bCs/>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4927"/>
    <w:multiLevelType w:val="singleLevel"/>
    <w:tmpl w:val="A7FF4927"/>
    <w:lvl w:ilvl="0" w:tentative="0">
      <w:start w:val="5"/>
      <w:numFmt w:val="chineseCounting"/>
      <w:suff w:val="nothing"/>
      <w:lvlText w:val="%1、"/>
      <w:lvlJc w:val="left"/>
      <w:rPr>
        <w:rFonts w:hint="eastAsia"/>
      </w:rPr>
    </w:lvl>
  </w:abstractNum>
  <w:abstractNum w:abstractNumId="1">
    <w:nsid w:val="3D429351"/>
    <w:multiLevelType w:val="singleLevel"/>
    <w:tmpl w:val="3D42935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YTNhOGYwN2U1MjA5OTMxYWRjNTZmNDMyMWNiNTkifQ=="/>
  </w:docVars>
  <w:rsids>
    <w:rsidRoot w:val="00753815"/>
    <w:rsid w:val="000843ED"/>
    <w:rsid w:val="001A26CC"/>
    <w:rsid w:val="002B2A47"/>
    <w:rsid w:val="003B714F"/>
    <w:rsid w:val="00753815"/>
    <w:rsid w:val="00B5627C"/>
    <w:rsid w:val="171E77E1"/>
    <w:rsid w:val="17D305DB"/>
    <w:rsid w:val="1FBBCEE4"/>
    <w:rsid w:val="240C448F"/>
    <w:rsid w:val="3BFB5927"/>
    <w:rsid w:val="3E77057C"/>
    <w:rsid w:val="4DBF2F01"/>
    <w:rsid w:val="5BF0D06A"/>
    <w:rsid w:val="67EDF60F"/>
    <w:rsid w:val="76411C10"/>
    <w:rsid w:val="77A7B95F"/>
    <w:rsid w:val="7BDB3393"/>
    <w:rsid w:val="7C991651"/>
    <w:rsid w:val="7F1F1C71"/>
    <w:rsid w:val="7FEA7C0E"/>
    <w:rsid w:val="AF7ECA03"/>
    <w:rsid w:val="DBE993C2"/>
    <w:rsid w:val="FEF6532B"/>
    <w:rsid w:val="FFEFF6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Theme="minorHAnsi" w:hAnsiTheme="minorHAnsi" w:eastAsiaTheme="minorEastAsia"/>
      <w:sz w:val="24"/>
      <w:szCs w:val="22"/>
    </w:rPr>
  </w:style>
  <w:style w:type="character" w:styleId="7">
    <w:name w:val="Strong"/>
    <w:basedOn w:val="6"/>
    <w:qFormat/>
    <w:uiPriority w:val="0"/>
    <w:rPr>
      <w:b/>
    </w:rPr>
  </w:style>
  <w:style w:type="character" w:customStyle="1" w:styleId="8">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4207</Words>
  <Characters>4490</Characters>
  <Lines>6</Lines>
  <Paragraphs>10</Paragraphs>
  <TotalTime>1</TotalTime>
  <ScaleCrop>false</ScaleCrop>
  <LinksUpToDate>false</LinksUpToDate>
  <CharactersWithSpaces>4508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2019-12-21T19:09:00Z</dcterms:created>
  <dc:creator>nizy</dc:creator>
  <cp:lastModifiedBy>WK</cp:lastModifiedBy>
  <cp:lastPrinted>2024-03-08T01:54:00Z</cp:lastPrinted>
  <dcterms:modified xsi:type="dcterms:W3CDTF">2025-03-05T07:35:02Z</dcterms:modified>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C365A0C453DB42DEB4983BCC77D36267_13</vt:lpwstr>
  </property>
  <property fmtid="{D5CDD505-2E9C-101B-9397-08002B2CF9AE}" pid="4" name="KSOTemplateDocerSaveRecord">
    <vt:lpwstr>eyJoZGlkIjoiYzA4NzJjZWEzMGExZGJhMGU5ZGRhM2M5ZTVlZWNhZmUiLCJ1c2VySWQiOiIyMTUxMzQ4MTAifQ==</vt:lpwstr>
  </property>
</Properties>
</file>