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100" w:lineRule="exact"/>
        <w:jc w:val="center"/>
        <w:rPr>
          <w:rFonts w:ascii="文星标宋" w:hAnsi="文星标宋" w:eastAsia="文星标宋" w:cs="文星标宋"/>
          <w:color w:val="FF0000"/>
          <w:w w:val="48"/>
          <w:sz w:val="28"/>
          <w:szCs w:val="28"/>
        </w:rPr>
      </w:pPr>
    </w:p>
    <w:tbl>
      <w:tblPr>
        <w:tblStyle w:val="5"/>
        <w:tblW w:w="85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7" w:type="dxa"/>
            <w:shd w:val="clear" w:color="auto" w:fill="auto"/>
          </w:tcPr>
          <w:p>
            <w:pPr>
              <w:spacing w:line="300" w:lineRule="auto"/>
              <w:jc w:val="center"/>
              <w:rPr>
                <w:rFonts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</w:rPr>
            </w:pPr>
            <w:bookmarkStart w:id="0" w:name="print1"/>
            <w:r>
              <w:rPr>
                <w:rFonts w:hint="eastAsia"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  <w:lang w:bidi="ar"/>
              </w:rPr>
              <w:t>济 宁 市 人 民 政 府</w:t>
            </w:r>
            <w:bookmarkEnd w:id="0"/>
          </w:p>
        </w:tc>
      </w:tr>
    </w:tbl>
    <w:p>
      <w:pPr>
        <w:spacing w:line="300" w:lineRule="exact"/>
        <w:jc w:val="center"/>
      </w:pPr>
    </w:p>
    <w:p>
      <w:pPr>
        <w:spacing w:line="300" w:lineRule="exact"/>
        <w:jc w:val="center"/>
      </w:pPr>
    </w:p>
    <w:p>
      <w:pPr>
        <w:jc w:val="center"/>
        <w:rPr>
          <w:rFonts w:ascii="仿宋_GB2312" w:hAnsi="仿宋_GB2312" w:eastAsia="仿宋_GB2312" w:cs="仿宋_GB2312"/>
          <w:b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济政字〔2024〕</w:t>
      </w:r>
      <w:r>
        <w:rPr>
          <w:rFonts w:hint="default" w:ascii="方正仿宋简体" w:hAnsi="文星仿宋" w:eastAsia="方正仿宋简体" w:cs="方正仿宋简体"/>
          <w:b/>
          <w:sz w:val="32"/>
          <w:szCs w:val="32"/>
          <w:lang w:bidi="ar"/>
        </w:rPr>
        <w:t>48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号</w:t>
      </w:r>
    </w:p>
    <w:p>
      <w:pPr>
        <w:spacing w:line="620" w:lineRule="exact"/>
        <w:jc w:val="center"/>
        <w:rPr>
          <w:rFonts w:ascii="方正小标宋简体" w:hAnsi="文星仿宋" w:eastAsia="方正小标宋简体" w:cs="方正小标宋简体"/>
          <w:b/>
          <w:color w:val="FF0000"/>
          <w:sz w:val="44"/>
          <w:szCs w:val="44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71795" cy="0"/>
                <wp:effectExtent l="0" t="0" r="0" b="0"/>
                <wp:wrapNone/>
                <wp:docPr id="8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" o:spid="_x0000_s1026" o:spt="20" style="position:absolute;left:0pt;margin-left:0pt;margin-top:7.95pt;height:0pt;width:430.85pt;z-index:251659264;mso-width-relative:page;mso-height-relative:page;" filled="f" stroked="t" coordsize="21600,21600" o:gfxdata="UEsFBgAAAAAAAAAAAAAAAAAAAAAAAFBLAwQKAAAAAACHTuJAAAAAAAAAAAAAAAAABAAAAGRycy9Q SwMEFAAAAAgAh07iQONMvoDUAAAABgEAAA8AAABkcnMvZG93bnJldi54bWxNj71OxDAQhHsk3sFa JDrOCYL7CXFOCAkqKO44CjonXuJAvI5sXxLenkUURzkzq5lvy+3sejFiiJ0nBfkiA4HUeNNRq+Dw +ni1BhGTJqN7T6jgGyNsq/OzUhfGT7TDcZ9awSUUC63ApjQUUsbGotNx4Qckzj58cDqxDK00QU9c 7np5nWVL6XRHvGD1gA8Wm6/90Sm4eX6rhynY98PuaV5tcJ7Gl897pS4v8uwORMI5nY7hF5/RoWKm 2h/JRNEr4EcSu7cbEJyul/kKRP1nyKqU//GrH1BLAwQUAAAACACHTuJALek9hNUBAADPAwAADgAA AGRycy9lMm9Eb2MueG1srVNNb9swDL0P2H8QdG/sBO2yGXF6aJZdii3Auh+gSLQtQF8Q1Tj596Pk NNm6Sw7zQaYk8pHvkVo9Hq1hB4iovWv5fFZzBk56pV3f8l8v27vPnGESTgnjHbT8BMgf1x8/rMbQ wMIP3iiIjEAcNmNo+ZBSaKoK5QBW4MwHcHTZ+WhFom3sKxXFSOjWVIu6/lSNPqoQvQREOt1Ml/yM GG8B9F2nJWy8fLXg0oQawYhElHDQAfm6VNt1INOPrkNIzLScmKayUhKy93mt1ivR9FGEQctzCeKW Et5xskI7SnqB2ogk2GvU/0BZLaNH36WZ9LaaiBRFiMW8fqfNz0EEKFxIagwX0fH/wcrvh11kWrWc 2u6EpYY/awdsXqQZAzbk8eR2kYTKOwy7mHkeu2jznxiwY5HzdJETjolJOny4X86XXx44k2931TUw REzfwFuWjZYbSloEFIdnTJSMXN9cch7j2EjTuljW1DkpaO466jeZNlDt6PoSjN5otdXG5BCM/f7J RHYQ1PvttqYvt5uA/3LLWTYCh8mvXE1TMYBQX51i6RRIFUePgecaLCjODNDbyVaZnyS0ucWTUhtH FVyFzNbeq1PRt5xTn0uN55nMg/TnvkRf3+H6N1BLAwQKAAAAAACHTuJAAAAAAAAAAAAAAAAABgAA AF9yZWxzL1BLAwQUAAAACACHTuJAihRmPNEAAACUAQAACwAAAF9yZWxzLy5yZWxzpZDBasMwDIbv g72D0X1xmsMYo04vo9Br6R7A2IpjGltGMtn69vMOg2X0tqN+oe8T//7wmRa1IkukbGDX9aAwO/Ix BwPvl+PTCyipNnu7UEYDNxQ4jI8P+zMutrYjmWMR1ShZDMy1lletxc2YrHRUMLfNRJxsbSMHXay7 2oB66Ptnzb8ZMG6Y6uQN8MkPoC630sx/2Ck6JqGpdo6SpmmK7h5VB7Zlju7INuEbuUazHLAa8Cwa B2pZ134EfV+/+6fe00c+47rVfoeM649Xb7ocvwBQSwMEFAAAAAgAh07iQH7m5SD3AAAA4QEAABMA AABbQ29udGVudF9UeXBlc10ueG1slZFBTsMwEEX3SNzB8hYlTrtACCXpgrRLQKgcYGRPEotkbHlM aG+Pk7YbRJFY2jP/vye73BzGQUwY2Dqq5CovpEDSzljqKvm+32UPUnAEMjA4wkoekeWmvr0p90eP LFKauJJ9jP5RKdY9jsC580hp0rowQkzH0CkP+gM6VOuiuFfaUUSKWZw7ZF022MLnEMX2kK5PJgEH luLptDizKgneD1ZDTKZqIvODkp0JeUouO9xbz3dJQ6pfCfPkOuCce0lPE6xB8QohPsOYNJQJrIz7 ooBT/nfJbDly5trWasybwE2KveF0sbrWjmvXOP3f8u2SunSr5YPqb1BLAQIUABQAAAAIAIdO4kB+ 5uUg9wAAAOEBAAATAAAAAAAAAAEAIAAAAFgEAABbQ29udGVudF9UeXBlc10ueG1sUEsBAhQACgAA AAAAh07iQAAAAAAAAAAAAAAAAAYAAAAAAAAAAAAQAAAAOgMAAF9yZWxzL1BLAQIUABQAAAAIAIdO 4kCKFGY80QAAAJQBAAALAAAAAAAAAAEAIAAAAF4DAABfcmVscy8ucmVsc1BLAQIUAAoAAAAAAIdO 4kAAAAAAAAAAAAAAAAAEAAAAAAAAAAAAEAAAABYAAABkcnMvUEsBAhQAFAAAAAgAh07iQONMvoDU AAAABgEAAA8AAAAAAAAAAQAgAAAAOAAAAGRycy9kb3ducmV2LnhtbFBLAQIUABQAAAAIAIdO4kAt 6T2E1QEAAM8DAAAOAAAAAAAAAAEAIAAAADkBAABkcnMvZTJvRG9jLnhtbFBLBQYAAAAABgAGAFkB AACABQAAAAA= 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480" w:lineRule="exact"/>
        <w:jc w:val="center"/>
        <w:rPr>
          <w:rFonts w:ascii="方正小标宋简体" w:hAnsi="文星仿宋" w:eastAsia="方正小标宋简体" w:cs="方正小标宋简体"/>
          <w:b/>
          <w:color w:val="000000"/>
          <w:sz w:val="44"/>
          <w:szCs w:val="44"/>
        </w:rPr>
      </w:pPr>
    </w:p>
    <w:p>
      <w:pPr>
        <w:tabs>
          <w:tab w:val="left" w:pos="8730"/>
        </w:tabs>
        <w:spacing w:line="480" w:lineRule="exact"/>
        <w:ind w:right="-6"/>
        <w:jc w:val="center"/>
        <w:rPr>
          <w:rFonts w:ascii="方正小标宋简体" w:hAnsi="方正小标宋简体" w:eastAsia="方正小标宋简体" w:cs="方正小标宋简体"/>
          <w:b/>
          <w:color w:val="000000"/>
          <w:spacing w:val="40"/>
          <w:sz w:val="44"/>
          <w:szCs w:val="44"/>
        </w:rPr>
      </w:pPr>
      <w:bookmarkStart w:id="1" w:name="标题"/>
      <w:bookmarkEnd w:id="1"/>
      <w:r>
        <w:rPr>
          <w:rFonts w:hint="eastAsia" w:ascii="方正小标宋简体" w:hAnsi="方正小标宋简体" w:eastAsia="方正小标宋简体" w:cs="方正小标宋简体"/>
          <w:b/>
          <w:spacing w:val="40"/>
          <w:sz w:val="44"/>
          <w:szCs w:val="44"/>
          <w:lang w:bidi="ar"/>
        </w:rPr>
        <w:t>济宁市人民政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bidi="ar"/>
        </w:rPr>
        <w:t>府</w:t>
      </w:r>
    </w:p>
    <w:p>
      <w:pPr>
        <w:spacing w:line="480" w:lineRule="exact"/>
        <w:jc w:val="center"/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</w:pPr>
      <w:bookmarkStart w:id="2" w:name="BKsubject"/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印发关于推动供销合作社高质量发展的</w:t>
      </w:r>
    </w:p>
    <w:p>
      <w:pPr>
        <w:spacing w:line="480" w:lineRule="exact"/>
        <w:jc w:val="center"/>
        <w:rPr>
          <w:rFonts w:ascii="方正小标宋简体" w:hAnsi="文星仿宋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实施方案</w:t>
      </w:r>
      <w:bookmarkEnd w:id="2"/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的通知</w:t>
      </w:r>
    </w:p>
    <w:p>
      <w:pPr>
        <w:spacing w:line="480" w:lineRule="exact"/>
        <w:rPr>
          <w:rFonts w:ascii="方正仿宋简体" w:hAnsi="文星仿宋" w:eastAsia="方正仿宋简体" w:cs="方正仿宋简体"/>
          <w:b/>
          <w:color w:val="000000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各县（市、区）人民政府，济宁高新区、太白湖新区、济宁经济技术开发区管委会，市政府各部门，各大企业，各高等院校：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　　现将《</w:t>
      </w:r>
      <w:r>
        <w:rPr>
          <w:rFonts w:ascii="方正仿宋简体" w:hAnsi="方正仿宋简体" w:eastAsia="方正仿宋简体" w:cs="方正仿宋简体"/>
          <w:b/>
          <w:color w:val="000000"/>
          <w:sz w:val="32"/>
        </w:rPr>
        <w:t>关于推动供销合作社高质量发展的实施方案》印发给你们，请认真贯彻执行。</w:t>
      </w:r>
    </w:p>
    <w:p>
      <w:pPr>
        <w:pStyle w:val="4"/>
        <w:widowControl w:val="0"/>
        <w:spacing w:beforeAutospacing="0" w:afterAutospacing="0" w:line="500" w:lineRule="exact"/>
        <w:ind w:firstLine="624" w:firstLineChars="200"/>
        <w:jc w:val="both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</w:p>
    <w:p>
      <w:pPr>
        <w:pStyle w:val="4"/>
        <w:widowControl w:val="0"/>
        <w:spacing w:beforeAutospacing="0" w:afterAutospacing="0" w:line="50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</w:p>
    <w:p>
      <w:pPr>
        <w:pStyle w:val="4"/>
        <w:widowControl w:val="0"/>
        <w:spacing w:beforeAutospacing="0" w:afterAutospacing="0" w:line="500" w:lineRule="exact"/>
        <w:ind w:firstLine="624" w:firstLineChars="200"/>
        <w:jc w:val="both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</w:p>
    <w:p>
      <w:pPr>
        <w:pStyle w:val="4"/>
        <w:widowControl w:val="0"/>
        <w:spacing w:beforeAutospacing="0" w:afterAutospacing="0" w:line="600" w:lineRule="exact"/>
        <w:jc w:val="both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 xml:space="preserve">                                 济宁市人民政府 </w:t>
      </w:r>
    </w:p>
    <w:p>
      <w:pPr>
        <w:pStyle w:val="4"/>
        <w:widowControl w:val="0"/>
        <w:spacing w:beforeAutospacing="0" w:afterAutospacing="0" w:line="600" w:lineRule="exact"/>
        <w:ind w:right="1092" w:firstLine="1248" w:firstLineChars="400"/>
        <w:jc w:val="right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hint="eastAsia" w:ascii="方正仿宋简体" w:hAnsi="Tahoma" w:eastAsia="方正仿宋简体" w:cs="Tahoma"/>
          <w:b/>
          <w:color w:val="000000"/>
          <w:sz w:val="32"/>
          <w:szCs w:val="32"/>
          <w:lang w:val="en-US" w:eastAsia="zh-CN"/>
        </w:rPr>
        <w:t xml:space="preserve"> </w:t>
      </w: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 xml:space="preserve">2024年9月26日  </w:t>
      </w:r>
    </w:p>
    <w:p>
      <w:pPr>
        <w:pStyle w:val="4"/>
        <w:widowControl w:val="0"/>
        <w:spacing w:beforeAutospacing="0" w:afterAutospacing="0" w:line="60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（此件公开发布）</w:t>
      </w:r>
    </w:p>
    <w:p>
      <w:pPr>
        <w:pStyle w:val="4"/>
        <w:widowControl w:val="0"/>
        <w:spacing w:beforeAutospacing="0" w:afterAutospacing="0" w:line="600" w:lineRule="exact"/>
        <w:ind w:firstLine="624" w:firstLineChars="200"/>
        <w:jc w:val="both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</w:p>
    <w:p>
      <w:pPr>
        <w:spacing w:line="600" w:lineRule="exact"/>
        <w:ind w:right="-115" w:rightChars="-6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ind w:right="-115" w:rightChars="-60"/>
        <w:jc w:val="center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关于推动供销合作社高质量发展的</w:t>
      </w:r>
    </w:p>
    <w:p>
      <w:pPr>
        <w:spacing w:line="600" w:lineRule="exact"/>
        <w:ind w:right="-115" w:rightChars="-60"/>
        <w:jc w:val="center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实 施 方 案</w:t>
      </w:r>
    </w:p>
    <w:p>
      <w:pPr>
        <w:spacing w:line="600" w:lineRule="exact"/>
        <w:ind w:right="-115" w:rightChars="-6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为更好</w:t>
      </w:r>
      <w:r>
        <w:rPr>
          <w:rFonts w:hint="default" w:ascii="方正仿宋简体" w:eastAsia="方正仿宋简体"/>
          <w:b/>
          <w:sz w:val="32"/>
          <w:szCs w:val="32"/>
        </w:rPr>
        <w:t>地</w:t>
      </w:r>
      <w:bookmarkStart w:id="4" w:name="_GoBack"/>
      <w:bookmarkEnd w:id="4"/>
      <w:r>
        <w:rPr>
          <w:rFonts w:hint="eastAsia" w:ascii="方正仿宋简体" w:eastAsia="方正仿宋简体"/>
          <w:b/>
          <w:sz w:val="32"/>
          <w:szCs w:val="32"/>
        </w:rPr>
        <w:t>发挥供销合作社在服务乡村振兴中的独特优势和重要作用，加快推进农业农村现代化和农业强市建设，促进农民增收致富，根据《山东省人民政府关于推动供销合作社高质量发展的实施意见》（鲁政字〔2023〕217号</w:t>
      </w:r>
      <w:r>
        <w:rPr>
          <w:rFonts w:hint="default" w:ascii="方正仿宋简体" w:eastAsia="方正仿宋简体"/>
          <w:b/>
          <w:sz w:val="32"/>
          <w:szCs w:val="32"/>
        </w:rPr>
        <w:t>）</w:t>
      </w:r>
      <w:r>
        <w:rPr>
          <w:rFonts w:hint="eastAsia" w:ascii="方正仿宋简体" w:eastAsia="方正仿宋简体"/>
          <w:b/>
          <w:sz w:val="32"/>
          <w:szCs w:val="32"/>
        </w:rPr>
        <w:t>，现就推动我市供销合作社高质量发展、增强为农服务能力制定如下实施方案。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黑体简体"/>
          <w:b/>
          <w:sz w:val="32"/>
          <w:szCs w:val="32"/>
        </w:rPr>
      </w:pPr>
      <w:r>
        <w:rPr>
          <w:rFonts w:hint="eastAsia" w:ascii="方正仿宋简体" w:eastAsia="方正黑体简体"/>
          <w:b/>
          <w:sz w:val="32"/>
          <w:szCs w:val="32"/>
        </w:rPr>
        <w:t>一、总体要求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深入贯彻习近平总书记关于供销合作社工作的重要指示批示精神，紧紧围绕“三农”工作大局，以学习运用“千万工程”经验为引领，以助力推进乡村全面振兴</w:t>
      </w:r>
      <w:r>
        <w:rPr>
          <w:rFonts w:hint="eastAsia" w:ascii="方正仿宋简体" w:eastAsia="方正仿宋简体"/>
          <w:b/>
          <w:spacing w:val="-6"/>
          <w:sz w:val="32"/>
          <w:szCs w:val="32"/>
        </w:rPr>
        <w:t>为主线，以保障粮食和重要农产品稳定安全供给为根本任务，持续深化供销合作社综合改革，努力开创供销合作社高质量发展新局面。</w:t>
      </w:r>
      <w:r>
        <w:rPr>
          <w:rFonts w:hint="eastAsia" w:ascii="方正仿宋简体" w:eastAsia="方正仿宋简体"/>
          <w:b/>
          <w:sz w:val="32"/>
          <w:szCs w:val="32"/>
        </w:rPr>
        <w:t>力争</w:t>
      </w:r>
      <w:r>
        <w:rPr>
          <w:rFonts w:hint="default" w:ascii="方正仿宋简体" w:eastAsia="方正仿宋简体"/>
          <w:b/>
          <w:sz w:val="32"/>
          <w:szCs w:val="32"/>
        </w:rPr>
        <w:t>到2026年</w:t>
      </w:r>
      <w:r>
        <w:rPr>
          <w:rFonts w:hint="eastAsia" w:ascii="方正仿宋简体" w:eastAsia="方正仿宋简体"/>
          <w:b/>
          <w:sz w:val="32"/>
          <w:szCs w:val="32"/>
        </w:rPr>
        <w:t>，把供销合作社打造成为我市农业社会化服务生力军、农资流通服务主渠道、农产品流通“国家队”，成为服务农民生产生活的综合平台、党和政府密切联系农民群众的桥梁纽带。到2026年，全市供销合作社农业社会化服务覆盖全市25%以上的耕地，农资仓储能力达到15万吨，培育省级县域流通服务示范县5个以上，经营服务网点基本实现涉农乡镇和中心村全覆盖，供销合作社系统发展质量显著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黑体简体"/>
          <w:b/>
          <w:sz w:val="32"/>
          <w:szCs w:val="32"/>
        </w:rPr>
      </w:pPr>
      <w:r>
        <w:rPr>
          <w:rFonts w:hint="eastAsia" w:ascii="方正仿宋简体" w:eastAsia="方正黑体简体"/>
          <w:b/>
          <w:sz w:val="32"/>
          <w:szCs w:val="32"/>
        </w:rPr>
        <w:t>二、主要任务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楷体简体"/>
          <w:b/>
          <w:sz w:val="32"/>
          <w:szCs w:val="32"/>
        </w:rPr>
      </w:pPr>
      <w:r>
        <w:rPr>
          <w:rFonts w:hint="eastAsia" w:ascii="方正仿宋简体" w:eastAsia="方正楷体简体"/>
          <w:b/>
          <w:sz w:val="32"/>
          <w:szCs w:val="32"/>
        </w:rPr>
        <w:t>（一）着力推动农业社会化服务提档升级。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楷体简体"/>
          <w:b/>
          <w:sz w:val="32"/>
          <w:szCs w:val="32"/>
        </w:rPr>
      </w:pPr>
      <w:r>
        <w:rPr>
          <w:rFonts w:hint="eastAsia" w:ascii="方正楷体简体" w:eastAsia="方正楷体简体"/>
          <w:b/>
          <w:sz w:val="32"/>
          <w:szCs w:val="32"/>
        </w:rPr>
        <w:t>1. 打</w:t>
      </w:r>
      <w:r>
        <w:rPr>
          <w:rFonts w:hint="eastAsia" w:ascii="方正仿宋简体" w:eastAsia="方正楷体简体"/>
          <w:b/>
          <w:sz w:val="32"/>
          <w:szCs w:val="32"/>
        </w:rPr>
        <w:t>造农业社会化服务骨干力量。</w:t>
      </w:r>
      <w:r>
        <w:rPr>
          <w:rFonts w:hint="eastAsia" w:ascii="方正仿宋简体" w:eastAsia="方正仿宋简体"/>
          <w:b/>
          <w:sz w:val="32"/>
          <w:szCs w:val="32"/>
        </w:rPr>
        <w:t>支持供销合作社通过股权投资、联合合作等方式，加快培育一批农业社会化服务企业。开展为农服务中心规范提升三年行动，强化烘干仓储、先进农机等设施设备支撑，增强关键环节服务能力。加快构建以社有企业为支撑、为农服务中心为平台、基层供销合作社（农民专业合作社）为基础的农业社会化服务体系。发挥供销合作社经营服务优势，积极参与乡村振兴示范片区建设，推动社会化服务全覆盖，形成资源共享、分工合作、优势互补的大农业发展格局。到2026年，全市供销合作社系统从事农业社会化服务的经营主体达到110家以上。</w:t>
      </w:r>
      <w:r>
        <w:rPr>
          <w:rFonts w:hint="default" w:ascii="方正仿宋简体" w:eastAsia="方正仿宋简体"/>
          <w:b/>
          <w:sz w:val="32"/>
          <w:szCs w:val="32"/>
        </w:rPr>
        <w:t>（</w:t>
      </w:r>
      <w:r>
        <w:rPr>
          <w:rFonts w:hint="eastAsia" w:ascii="方正仿宋简体" w:eastAsia="方正楷体简体"/>
          <w:b/>
          <w:sz w:val="32"/>
          <w:szCs w:val="32"/>
        </w:rPr>
        <w:t>责任单位：市供销社、市农业农村局、市自然资源和规划局，各县市区政府</w:t>
      </w:r>
      <w:r>
        <w:rPr>
          <w:rFonts w:hint="default" w:ascii="方正仿宋简体" w:eastAsia="方正楷体简体"/>
          <w:b/>
          <w:sz w:val="32"/>
          <w:szCs w:val="32"/>
        </w:rPr>
        <w:t>、</w:t>
      </w:r>
      <w:r>
        <w:rPr>
          <w:rFonts w:hint="eastAsia" w:ascii="方正仿宋简体" w:eastAsia="方正楷体简体"/>
          <w:b/>
          <w:sz w:val="32"/>
          <w:szCs w:val="32"/>
        </w:rPr>
        <w:t>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楷体简体"/>
          <w:b/>
          <w:sz w:val="32"/>
          <w:szCs w:val="32"/>
        </w:rPr>
      </w:pPr>
      <w:r>
        <w:rPr>
          <w:rFonts w:hint="eastAsia" w:ascii="方正楷体简体" w:eastAsia="方正楷体简体"/>
          <w:b/>
          <w:sz w:val="32"/>
          <w:szCs w:val="32"/>
        </w:rPr>
        <w:t>2. 创</w:t>
      </w:r>
      <w:r>
        <w:rPr>
          <w:rFonts w:hint="eastAsia" w:ascii="方正仿宋简体" w:eastAsia="方正楷体简体"/>
          <w:b/>
          <w:sz w:val="32"/>
          <w:szCs w:val="32"/>
        </w:rPr>
        <w:t>新农业社会化服务模式。</w:t>
      </w:r>
      <w:r>
        <w:rPr>
          <w:rFonts w:hint="eastAsia" w:ascii="方正仿宋简体" w:eastAsia="方正仿宋简体"/>
          <w:b/>
          <w:sz w:val="32"/>
          <w:szCs w:val="32"/>
        </w:rPr>
        <w:t>对大田作物推广“土地股份合作+全程托管服务”，为农户和各类新型经营主体提供耕、种、管、收、加、储、销等系列化服务，推动农业适度规模经营。因地制宜推广“村党组织领办合作社+供销社”托管服务模式，由各级供销合作社对接村党组织领办的合作社，整合土地、集中连片、规模种植，密切与小农户的利益联结，通过“保底收益+盈余分红”分配机制，助力农民和村集体持续增收；在有条件的地方，积极探索推广林果蔬菜等经济作物“全程技术指导+关键环节托管”模式，助力特色产业高质量发展。到2026年，全市供销合作社系统实施配方施肥、农机作业、统防统治等环节的农业社会化服务1000万亩次以上。</w:t>
      </w:r>
      <w:r>
        <w:rPr>
          <w:rFonts w:hint="default" w:ascii="方正仿宋简体" w:eastAsia="方正仿宋简体"/>
          <w:b/>
          <w:sz w:val="32"/>
          <w:szCs w:val="32"/>
        </w:rPr>
        <w:t>（</w:t>
      </w:r>
      <w:r>
        <w:rPr>
          <w:rFonts w:hint="eastAsia" w:ascii="方正仿宋简体" w:eastAsia="方正楷体简体"/>
          <w:b/>
          <w:sz w:val="32"/>
          <w:szCs w:val="32"/>
        </w:rPr>
        <w:t>责任单位：市供销社、市委组织部、市农业农村局，各县市区政府</w:t>
      </w:r>
      <w:r>
        <w:rPr>
          <w:rFonts w:hint="default" w:ascii="方正仿宋简体" w:eastAsia="方正楷体简体"/>
          <w:b/>
          <w:sz w:val="32"/>
          <w:szCs w:val="32"/>
        </w:rPr>
        <w:t>、</w:t>
      </w:r>
      <w:r>
        <w:rPr>
          <w:rFonts w:hint="eastAsia" w:ascii="方正仿宋简体" w:eastAsia="方正楷体简体"/>
          <w:b/>
          <w:sz w:val="32"/>
          <w:szCs w:val="32"/>
        </w:rPr>
        <w:t>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楷体简体"/>
          <w:b/>
          <w:sz w:val="32"/>
          <w:szCs w:val="32"/>
        </w:rPr>
      </w:pPr>
      <w:r>
        <w:rPr>
          <w:rFonts w:hint="eastAsia" w:ascii="方正楷体简体" w:eastAsia="方正楷体简体"/>
          <w:b/>
          <w:sz w:val="32"/>
          <w:szCs w:val="32"/>
        </w:rPr>
        <w:t>3. 健</w:t>
      </w:r>
      <w:r>
        <w:rPr>
          <w:rFonts w:hint="eastAsia" w:ascii="方正仿宋简体" w:eastAsia="方正楷体简体"/>
          <w:b/>
          <w:sz w:val="32"/>
          <w:szCs w:val="32"/>
        </w:rPr>
        <w:t>全规模化经营服务保障机制。</w:t>
      </w:r>
      <w:r>
        <w:rPr>
          <w:rFonts w:hint="eastAsia" w:ascii="方正仿宋简体" w:eastAsia="方正仿宋简体"/>
          <w:b/>
          <w:sz w:val="32"/>
          <w:szCs w:val="32"/>
        </w:rPr>
        <w:t>支持供销合作社加强与高等院校、科研院所等合作，做好农业技术推广和农民技能培训，强化农业社会化服务技术、装备支撑。实施国家农业社会化服务试点项目，促进小农户和现代农业发展有机衔接。鼓励有关县（市、区）统筹土地综合整治、高标准农田建设、水利设施配套、粮食高产创建等项目，支持供销合作社集中托管服务的农业片区建设。推动农业保险增品扩面提质，在全市产粮大县全面实施三大粮食作物完全成本保险，因地制宜创新地方优势特色农产品保险。优化涉农保险承保理赔服务，做到“愿保尽保”“应赔尽赔”“快赔早赔”。</w:t>
      </w:r>
      <w:r>
        <w:rPr>
          <w:rFonts w:hint="default" w:ascii="方正仿宋简体" w:eastAsia="方正仿宋简体"/>
          <w:b/>
          <w:sz w:val="32"/>
          <w:szCs w:val="32"/>
        </w:rPr>
        <w:t>（</w:t>
      </w:r>
      <w:r>
        <w:rPr>
          <w:rFonts w:hint="eastAsia" w:ascii="方正仿宋简体" w:eastAsia="方正楷体简体"/>
          <w:b/>
          <w:sz w:val="32"/>
          <w:szCs w:val="32"/>
        </w:rPr>
        <w:t>责任单位：市供销社、市财政局、市农业农村局、济宁</w:t>
      </w:r>
      <w:r>
        <w:rPr>
          <w:rFonts w:hint="eastAsia" w:ascii="方正仿宋简体" w:eastAsia="方正楷体简体"/>
          <w:b/>
          <w:sz w:val="32"/>
          <w:szCs w:val="32"/>
          <w:lang w:eastAsia="zh-CN"/>
        </w:rPr>
        <w:t>金融</w:t>
      </w:r>
      <w:r>
        <w:rPr>
          <w:rFonts w:hint="eastAsia" w:ascii="方正仿宋简体" w:eastAsia="方正楷体简体"/>
          <w:b/>
          <w:sz w:val="32"/>
          <w:szCs w:val="32"/>
        </w:rPr>
        <w:t>监管分局，各县市区政府</w:t>
      </w:r>
      <w:r>
        <w:rPr>
          <w:rFonts w:hint="default" w:ascii="方正仿宋简体" w:eastAsia="方正楷体简体"/>
          <w:b/>
          <w:sz w:val="32"/>
          <w:szCs w:val="32"/>
        </w:rPr>
        <w:t>、</w:t>
      </w:r>
      <w:r>
        <w:rPr>
          <w:rFonts w:hint="eastAsia" w:ascii="方正仿宋简体" w:eastAsia="方正楷体简体"/>
          <w:b/>
          <w:sz w:val="32"/>
          <w:szCs w:val="32"/>
        </w:rPr>
        <w:t>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楷体简体"/>
          <w:b/>
          <w:sz w:val="32"/>
          <w:szCs w:val="32"/>
        </w:rPr>
      </w:pPr>
      <w:r>
        <w:rPr>
          <w:rFonts w:hint="eastAsia" w:ascii="方正仿宋简体" w:eastAsia="方正楷体简体"/>
          <w:b/>
          <w:sz w:val="32"/>
          <w:szCs w:val="32"/>
        </w:rPr>
        <w:t>（二）着力推动流通服务网络转型升级。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楷体简体"/>
          <w:b/>
          <w:sz w:val="32"/>
          <w:szCs w:val="32"/>
        </w:rPr>
      </w:pPr>
      <w:r>
        <w:rPr>
          <w:rFonts w:hint="eastAsia" w:ascii="方正楷体简体" w:eastAsia="方正楷体简体"/>
          <w:b/>
          <w:sz w:val="32"/>
          <w:szCs w:val="32"/>
        </w:rPr>
        <w:t>4. 强</w:t>
      </w:r>
      <w:r>
        <w:rPr>
          <w:rFonts w:hint="eastAsia" w:ascii="方正仿宋简体" w:eastAsia="方正楷体简体"/>
          <w:b/>
          <w:sz w:val="32"/>
          <w:szCs w:val="32"/>
        </w:rPr>
        <w:t>化县域流通服务网络建设。</w:t>
      </w:r>
      <w:r>
        <w:rPr>
          <w:rFonts w:hint="eastAsia" w:ascii="方正仿宋简体" w:eastAsia="方正仿宋简体"/>
          <w:b/>
          <w:sz w:val="32"/>
          <w:szCs w:val="32"/>
        </w:rPr>
        <w:t>支持供销合作社深度参与县域商业体系和流通强县建设，健全完善县级集采集配中心、乡镇供销综合服务站、村级供销综合服务社三级流通服务网络。加快培育以连锁经营为主导、线上线下融合发展的供销合作社县域商贸流通企业。支持供销合作社搭建便民服务综合平台，开展放心农产品进社区，参与“一刻钟便民生活圈”建设试点、农村寄递物流体系建设、再生资源回收等工作，引导各类便民服务项目向平台汇集，落实相关领域优惠政策。</w:t>
      </w:r>
      <w:r>
        <w:rPr>
          <w:rFonts w:hint="default" w:ascii="方正仿宋简体" w:eastAsia="方正仿宋简体"/>
          <w:b/>
          <w:sz w:val="32"/>
          <w:szCs w:val="32"/>
        </w:rPr>
        <w:t>（</w:t>
      </w:r>
      <w:r>
        <w:rPr>
          <w:rFonts w:hint="eastAsia" w:ascii="方正仿宋简体" w:eastAsia="方正楷体简体"/>
          <w:b/>
          <w:sz w:val="32"/>
          <w:szCs w:val="32"/>
        </w:rPr>
        <w:t>责任单位：市商务局、市自然资源和规划局、市邮政管理局、市供销社，各县市区政府</w:t>
      </w:r>
      <w:r>
        <w:rPr>
          <w:rFonts w:hint="default" w:ascii="方正仿宋简体" w:eastAsia="方正楷体简体"/>
          <w:b/>
          <w:sz w:val="32"/>
          <w:szCs w:val="32"/>
        </w:rPr>
        <w:t>、</w:t>
      </w:r>
      <w:r>
        <w:rPr>
          <w:rFonts w:hint="eastAsia" w:ascii="方正仿宋简体" w:eastAsia="方正楷体简体"/>
          <w:b/>
          <w:sz w:val="32"/>
          <w:szCs w:val="32"/>
        </w:rPr>
        <w:t>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楷体简体"/>
          <w:b/>
          <w:sz w:val="32"/>
          <w:szCs w:val="32"/>
        </w:rPr>
      </w:pPr>
      <w:r>
        <w:rPr>
          <w:rFonts w:hint="eastAsia" w:ascii="方正楷体简体" w:eastAsia="方正楷体简体"/>
          <w:b/>
          <w:sz w:val="32"/>
          <w:szCs w:val="32"/>
        </w:rPr>
        <w:t>5. 强</w:t>
      </w:r>
      <w:r>
        <w:rPr>
          <w:rFonts w:hint="eastAsia" w:ascii="方正仿宋简体" w:eastAsia="方正楷体简体"/>
          <w:b/>
          <w:sz w:val="32"/>
          <w:szCs w:val="32"/>
        </w:rPr>
        <w:t>化农资流通服务网络建设。</w:t>
      </w:r>
      <w:r>
        <w:rPr>
          <w:rFonts w:hint="eastAsia" w:ascii="方正仿宋简体" w:eastAsia="方正仿宋简体"/>
          <w:b/>
          <w:sz w:val="32"/>
          <w:szCs w:val="32"/>
        </w:rPr>
        <w:t>支持供销合作社布局建设农资仓配基地</w:t>
      </w:r>
      <w:r>
        <w:rPr>
          <w:rFonts w:hint="eastAsia" w:ascii="方正仿宋简体" w:eastAsia="方正仿宋简体"/>
          <w:b/>
          <w:color w:val="auto"/>
          <w:sz w:val="32"/>
          <w:szCs w:val="32"/>
        </w:rPr>
        <w:t>，</w:t>
      </w:r>
      <w:r>
        <w:rPr>
          <w:rFonts w:hint="eastAsia" w:ascii="方正仿宋简体" w:eastAsia="方正仿宋简体"/>
          <w:b/>
          <w:sz w:val="32"/>
          <w:szCs w:val="32"/>
        </w:rPr>
        <w:t>争取将符合条件的农资仓配基地</w:t>
      </w:r>
      <w:r>
        <w:rPr>
          <w:rFonts w:hint="default" w:ascii="方正仿宋简体" w:eastAsia="方正仿宋简体"/>
          <w:b/>
          <w:sz w:val="32"/>
          <w:szCs w:val="32"/>
        </w:rPr>
        <w:t>纳</w:t>
      </w:r>
      <w:r>
        <w:rPr>
          <w:rFonts w:hint="eastAsia" w:ascii="方正仿宋简体" w:eastAsia="方正仿宋简体"/>
          <w:b/>
          <w:sz w:val="32"/>
          <w:szCs w:val="32"/>
        </w:rPr>
        <w:t>入全省“5+5+N”农资仓配体系。统筹整合优质资源，构建贯通市、县、乡、村四级的数字化农资流通服务网络，实施“绿色农资”升级行动，促进肥药“双减”，推动农资流通企业向农业综合服务商转变。支持供销合作社农资企业扩大仓储能力，参与政策性农资储备工作。鼓励农资企业加强与新型农业经营主体合作，开展“一对一”“点对点”直供，打造1小时农资配送服务圈，树立“供销农资、放心农资、绿色农资”品牌。</w:t>
      </w:r>
      <w:r>
        <w:rPr>
          <w:rFonts w:hint="default" w:ascii="方正仿宋简体" w:eastAsia="方正仿宋简体"/>
          <w:b/>
          <w:sz w:val="32"/>
          <w:szCs w:val="32"/>
        </w:rPr>
        <w:t>（</w:t>
      </w:r>
      <w:r>
        <w:rPr>
          <w:rFonts w:hint="eastAsia" w:ascii="方正仿宋简体" w:eastAsia="方正楷体简体"/>
          <w:b/>
          <w:sz w:val="32"/>
          <w:szCs w:val="32"/>
        </w:rPr>
        <w:t>责任单位：市发展改革委、市商务局、市自然资源和规划</w:t>
      </w:r>
      <w:r>
        <w:rPr>
          <w:rFonts w:hint="eastAsia" w:ascii="方正仿宋简体" w:eastAsia="方正楷体简体"/>
          <w:b/>
          <w:spacing w:val="-8"/>
          <w:sz w:val="32"/>
          <w:szCs w:val="32"/>
        </w:rPr>
        <w:t>局、市农业农村局、市供销社，</w:t>
      </w:r>
      <w:r>
        <w:rPr>
          <w:rFonts w:hint="eastAsia" w:ascii="方正仿宋简体" w:eastAsia="方正楷体简体"/>
          <w:b/>
          <w:sz w:val="32"/>
          <w:szCs w:val="32"/>
        </w:rPr>
        <w:t>各县市区政府</w:t>
      </w:r>
      <w:r>
        <w:rPr>
          <w:rFonts w:hint="default" w:ascii="方正仿宋简体" w:eastAsia="方正楷体简体"/>
          <w:b/>
          <w:sz w:val="32"/>
          <w:szCs w:val="32"/>
        </w:rPr>
        <w:t>、</w:t>
      </w:r>
      <w:r>
        <w:rPr>
          <w:rFonts w:hint="eastAsia" w:ascii="方正仿宋简体" w:eastAsia="方正楷体简体"/>
          <w:b/>
          <w:sz w:val="32"/>
          <w:szCs w:val="32"/>
        </w:rPr>
        <w:t>管委会</w:t>
      </w:r>
      <w:r>
        <w:rPr>
          <w:rFonts w:hint="eastAsia" w:ascii="方正仿宋简体" w:eastAsia="方正楷体简体"/>
          <w:b/>
          <w:spacing w:val="-8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楷体简体"/>
          <w:b/>
          <w:sz w:val="32"/>
          <w:szCs w:val="32"/>
        </w:rPr>
      </w:pPr>
      <w:r>
        <w:rPr>
          <w:rFonts w:hint="eastAsia" w:ascii="方正楷体简体" w:eastAsia="方正楷体简体"/>
          <w:b/>
          <w:sz w:val="32"/>
          <w:szCs w:val="32"/>
        </w:rPr>
        <w:t>6. 畅</w:t>
      </w:r>
      <w:r>
        <w:rPr>
          <w:rFonts w:hint="eastAsia" w:ascii="方正仿宋简体" w:eastAsia="方正楷体简体"/>
          <w:b/>
          <w:sz w:val="32"/>
          <w:szCs w:val="32"/>
        </w:rPr>
        <w:t>通农产品产销对接渠道。</w:t>
      </w:r>
      <w:r>
        <w:rPr>
          <w:rFonts w:hint="eastAsia" w:ascii="方正仿宋简体" w:eastAsia="方正仿宋简体"/>
          <w:b/>
          <w:sz w:val="32"/>
          <w:szCs w:val="32"/>
        </w:rPr>
        <w:t>加强供销合作社农产品流通网络建设，创新流通方式，推进多种形式的产销对接。支持供销合作社建设、改造农产品主产区、主销区、集散地市场，积极参与政府投资建设的农批市场、农贸市场运营管理。加强农产品产业链上下游对接，推动济宁更多优质农副产品纳入国家、省采购平台。支持供销合作社参与建设农产品冷链物流重大项目，布局建设区域性冷链物流中心、田头保鲜仓，支撑构建绿色高效的全链条农产品冷链物流网。加快推动农村电子商务、农产品寄递销售、“中央大厨房”、预制菜等新兴产业发展。</w:t>
      </w:r>
      <w:r>
        <w:rPr>
          <w:rFonts w:hint="default" w:ascii="方正仿宋简体" w:eastAsia="方正仿宋简体"/>
          <w:b/>
          <w:sz w:val="32"/>
          <w:szCs w:val="32"/>
        </w:rPr>
        <w:t>（</w:t>
      </w:r>
      <w:r>
        <w:rPr>
          <w:rFonts w:hint="eastAsia" w:ascii="方正仿宋简体" w:eastAsia="方正楷体简体"/>
          <w:b/>
          <w:sz w:val="32"/>
          <w:szCs w:val="32"/>
        </w:rPr>
        <w:t>责任单位：市发展改革委、市财政局、市农业农村局、市商务局、市市场监管局、市自然资源和规划局、市供销社，各县市区政府</w:t>
      </w:r>
      <w:r>
        <w:rPr>
          <w:rFonts w:hint="default" w:ascii="方正仿宋简体" w:eastAsia="方正楷体简体"/>
          <w:b/>
          <w:sz w:val="32"/>
          <w:szCs w:val="32"/>
        </w:rPr>
        <w:t>、</w:t>
      </w:r>
      <w:r>
        <w:rPr>
          <w:rFonts w:hint="eastAsia" w:ascii="方正仿宋简体" w:eastAsia="方正楷体简体"/>
          <w:b/>
          <w:sz w:val="32"/>
          <w:szCs w:val="32"/>
        </w:rPr>
        <w:t>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楷体简体"/>
          <w:b/>
          <w:sz w:val="32"/>
          <w:szCs w:val="32"/>
        </w:rPr>
      </w:pPr>
      <w:r>
        <w:rPr>
          <w:rFonts w:hint="eastAsia" w:ascii="方正楷体简体" w:eastAsia="方正楷体简体"/>
          <w:b/>
          <w:sz w:val="32"/>
          <w:szCs w:val="32"/>
        </w:rPr>
        <w:t>7. 布</w:t>
      </w:r>
      <w:r>
        <w:rPr>
          <w:rFonts w:hint="eastAsia" w:ascii="方正仿宋简体" w:eastAsia="方正楷体简体"/>
          <w:b/>
          <w:sz w:val="32"/>
          <w:szCs w:val="32"/>
        </w:rPr>
        <w:t>局建设重要农产品应急保障基地和储备体系。</w:t>
      </w:r>
      <w:r>
        <w:rPr>
          <w:rFonts w:hint="eastAsia" w:ascii="方正仿宋简体" w:eastAsia="方正仿宋简体"/>
          <w:b/>
          <w:sz w:val="32"/>
          <w:szCs w:val="32"/>
        </w:rPr>
        <w:t>按照“平时运营、应急保供、平急并用”原则，在全市布局建设重要农产品应急保障基地。积极参与粮食应急体系建设，探索构建重要农产品应急储备体系，建立轮换运营机制，提升应急保障能力。</w:t>
      </w:r>
      <w:r>
        <w:rPr>
          <w:rFonts w:hint="default" w:ascii="方正仿宋简体" w:eastAsia="方正仿宋简体"/>
          <w:b/>
          <w:sz w:val="32"/>
          <w:szCs w:val="32"/>
        </w:rPr>
        <w:t>（</w:t>
      </w:r>
      <w:r>
        <w:rPr>
          <w:rFonts w:hint="eastAsia" w:ascii="方正仿宋简体" w:eastAsia="方正楷体简体"/>
          <w:b/>
          <w:sz w:val="32"/>
          <w:szCs w:val="32"/>
        </w:rPr>
        <w:t>责任单位：市发展改革委、市自然资源和规划局、市农业农村局、市商务局</w:t>
      </w:r>
      <w:r>
        <w:rPr>
          <w:rFonts w:hint="eastAsia" w:ascii="方正仿宋简体" w:eastAsia="方正楷体简体"/>
          <w:b/>
          <w:color w:val="auto"/>
          <w:sz w:val="32"/>
          <w:szCs w:val="32"/>
        </w:rPr>
        <w:t>、</w:t>
      </w:r>
      <w:r>
        <w:rPr>
          <w:rFonts w:hint="eastAsia" w:ascii="方正仿宋简体" w:eastAsia="方正楷体简体"/>
          <w:b/>
          <w:sz w:val="32"/>
          <w:szCs w:val="32"/>
        </w:rPr>
        <w:t>市供销社，各县市区政府</w:t>
      </w:r>
      <w:r>
        <w:rPr>
          <w:rFonts w:hint="default" w:ascii="方正仿宋简体" w:eastAsia="方正楷体简体"/>
          <w:b/>
          <w:sz w:val="32"/>
          <w:szCs w:val="32"/>
        </w:rPr>
        <w:t>、</w:t>
      </w:r>
      <w:r>
        <w:rPr>
          <w:rFonts w:hint="eastAsia" w:ascii="方正仿宋简体" w:eastAsia="方正楷体简体"/>
          <w:b/>
          <w:sz w:val="32"/>
          <w:szCs w:val="32"/>
        </w:rPr>
        <w:t>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楷体简体"/>
          <w:b/>
          <w:sz w:val="32"/>
          <w:szCs w:val="32"/>
        </w:rPr>
      </w:pPr>
      <w:r>
        <w:rPr>
          <w:rFonts w:hint="eastAsia" w:ascii="方正仿宋简体" w:eastAsia="方正楷体简体"/>
          <w:b/>
          <w:sz w:val="32"/>
          <w:szCs w:val="32"/>
        </w:rPr>
        <w:t>（三）着力做大做强社有企业。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default" w:ascii="方正仿宋简体" w:eastAsia="方正楷体简体"/>
          <w:b/>
          <w:sz w:val="32"/>
          <w:szCs w:val="32"/>
        </w:rPr>
      </w:pPr>
      <w:r>
        <w:rPr>
          <w:rFonts w:hint="eastAsia" w:ascii="方正楷体简体" w:eastAsia="方正楷体简体"/>
          <w:b/>
          <w:sz w:val="32"/>
          <w:szCs w:val="32"/>
        </w:rPr>
        <w:t>8. 深</w:t>
      </w:r>
      <w:r>
        <w:rPr>
          <w:rFonts w:hint="eastAsia" w:ascii="方正仿宋简体" w:eastAsia="方正楷体简体"/>
          <w:b/>
          <w:sz w:val="32"/>
          <w:szCs w:val="32"/>
        </w:rPr>
        <w:t>化社有企业改革。</w:t>
      </w:r>
      <w:r>
        <w:rPr>
          <w:rFonts w:hint="eastAsia" w:ascii="方正仿宋简体" w:eastAsia="方正仿宋简体"/>
          <w:b/>
          <w:sz w:val="32"/>
          <w:szCs w:val="32"/>
        </w:rPr>
        <w:t>按照社企分开要求，持续深化社有企业改革，分类分批推动公司制改革，加快完善现代企业制度。支持社有企业依法享受关于国有企业改革发展的相关优惠政策，在土地房屋权属转移</w:t>
      </w:r>
      <w:r>
        <w:rPr>
          <w:rFonts w:hint="eastAsia" w:ascii="方正仿宋简体" w:eastAsia="方正仿宋简体"/>
          <w:b/>
          <w:color w:val="auto"/>
          <w:sz w:val="32"/>
          <w:szCs w:val="32"/>
        </w:rPr>
        <w:t>、</w:t>
      </w:r>
      <w:r>
        <w:rPr>
          <w:rFonts w:hint="eastAsia" w:ascii="方正仿宋简体" w:eastAsia="方正仿宋简体"/>
          <w:b/>
          <w:sz w:val="32"/>
          <w:szCs w:val="32"/>
        </w:rPr>
        <w:t>股权转让、资产评估增值、债务重组收益等方面按照规定减免相关税费。发挥市、县两级社有资产管理委员会作用，依法依规加强对社有资产和社有企业监管。完善投资运营平台，落实社有资本保值增值责任。支持社有企业对作出突出贡献的团队和个人给予特别激励。</w:t>
      </w:r>
      <w:r>
        <w:rPr>
          <w:rFonts w:hint="default" w:ascii="方正仿宋简体" w:eastAsia="方正仿宋简体"/>
          <w:b/>
          <w:sz w:val="32"/>
          <w:szCs w:val="32"/>
        </w:rPr>
        <w:t>（</w:t>
      </w:r>
      <w:r>
        <w:rPr>
          <w:rFonts w:hint="eastAsia" w:ascii="方正仿宋简体" w:eastAsia="方正楷体简体"/>
          <w:b/>
          <w:sz w:val="32"/>
          <w:szCs w:val="32"/>
        </w:rPr>
        <w:t>责任单位：各县市区政府</w:t>
      </w:r>
      <w:r>
        <w:rPr>
          <w:rFonts w:hint="default" w:ascii="方正仿宋简体" w:eastAsia="方正楷体简体"/>
          <w:b/>
          <w:sz w:val="32"/>
          <w:szCs w:val="32"/>
        </w:rPr>
        <w:t>、</w:t>
      </w:r>
      <w:r>
        <w:rPr>
          <w:rFonts w:hint="eastAsia" w:ascii="方正仿宋简体" w:eastAsia="方正楷体简体"/>
          <w:b/>
          <w:sz w:val="32"/>
          <w:szCs w:val="32"/>
        </w:rPr>
        <w:t>管委会，市国资委、市发展改革委、市自然资源和规划局、市财政局、市供销社</w:t>
      </w:r>
      <w:r>
        <w:rPr>
          <w:rFonts w:hint="default" w:ascii="方正仿宋简体" w:eastAsia="方正楷体简体"/>
          <w:b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楷体简体"/>
          <w:b/>
          <w:sz w:val="32"/>
          <w:szCs w:val="32"/>
        </w:rPr>
      </w:pPr>
      <w:r>
        <w:rPr>
          <w:rFonts w:hint="eastAsia" w:ascii="方正楷体简体" w:eastAsia="方正楷体简体"/>
          <w:b/>
          <w:sz w:val="32"/>
          <w:szCs w:val="32"/>
        </w:rPr>
        <w:t>9. 培</w:t>
      </w:r>
      <w:r>
        <w:rPr>
          <w:rFonts w:hint="eastAsia" w:ascii="方正仿宋简体" w:eastAsia="方正楷体简体"/>
          <w:b/>
          <w:sz w:val="32"/>
          <w:szCs w:val="32"/>
        </w:rPr>
        <w:t>育壮大社有龙头企业。</w:t>
      </w:r>
      <w:r>
        <w:rPr>
          <w:rFonts w:hint="eastAsia" w:ascii="方正仿宋简体" w:eastAsia="方正仿宋简体"/>
          <w:b/>
          <w:sz w:val="32"/>
          <w:szCs w:val="32"/>
        </w:rPr>
        <w:t>做优做强农资、农产品、日用消费品、冷链物流、农业社会化服务等优势产业，加快发展新兴产业，打造实力雄厚、竞争力强、有控制力的为农服务骨干龙头企业。以资本为纽带，加强省、市、县三级供销合作社联合合作。允许上级社争取的同级财政扶持资金依法以股权形式投入下级社。</w:t>
      </w:r>
      <w:r>
        <w:rPr>
          <w:rFonts w:hint="default" w:ascii="方正仿宋简体" w:eastAsia="方正仿宋简体"/>
          <w:b/>
          <w:sz w:val="32"/>
          <w:szCs w:val="32"/>
        </w:rPr>
        <w:t>（</w:t>
      </w:r>
      <w:r>
        <w:rPr>
          <w:rFonts w:hint="eastAsia" w:ascii="方正仿宋简体" w:eastAsia="方正楷体简体"/>
          <w:b/>
          <w:sz w:val="32"/>
          <w:szCs w:val="32"/>
        </w:rPr>
        <w:t>责任单位：市供销社、市发展改革委、市财政</w:t>
      </w:r>
      <w:r>
        <w:rPr>
          <w:rFonts w:hint="eastAsia" w:ascii="方正仿宋简体" w:eastAsia="方正楷体简体"/>
          <w:b/>
          <w:spacing w:val="-6"/>
          <w:sz w:val="32"/>
          <w:szCs w:val="32"/>
        </w:rPr>
        <w:t>局、市农业农村局、市商务局，</w:t>
      </w:r>
      <w:r>
        <w:rPr>
          <w:rFonts w:hint="eastAsia" w:ascii="方正仿宋简体" w:eastAsia="方正楷体简体"/>
          <w:b/>
          <w:sz w:val="32"/>
          <w:szCs w:val="32"/>
        </w:rPr>
        <w:t>各县市区政府</w:t>
      </w:r>
      <w:r>
        <w:rPr>
          <w:rFonts w:hint="default" w:ascii="方正仿宋简体" w:eastAsia="方正楷体简体"/>
          <w:b/>
          <w:sz w:val="32"/>
          <w:szCs w:val="32"/>
        </w:rPr>
        <w:t>、</w:t>
      </w:r>
      <w:r>
        <w:rPr>
          <w:rFonts w:hint="eastAsia" w:ascii="方正仿宋简体" w:eastAsia="方正楷体简体"/>
          <w:b/>
          <w:sz w:val="32"/>
          <w:szCs w:val="32"/>
        </w:rPr>
        <w:t>管委会</w:t>
      </w:r>
      <w:r>
        <w:rPr>
          <w:rFonts w:hint="eastAsia" w:ascii="方正仿宋简体" w:eastAsia="方正楷体简体"/>
          <w:b/>
          <w:spacing w:val="-6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楷体简体"/>
          <w:b/>
          <w:sz w:val="32"/>
          <w:szCs w:val="32"/>
        </w:rPr>
      </w:pPr>
      <w:r>
        <w:rPr>
          <w:rFonts w:hint="eastAsia" w:ascii="方正仿宋简体" w:eastAsia="方正楷体简体"/>
          <w:b/>
          <w:sz w:val="32"/>
          <w:szCs w:val="32"/>
        </w:rPr>
        <w:t>（四）着力加强基层组织建设。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楷体简体"/>
          <w:b/>
          <w:sz w:val="32"/>
          <w:szCs w:val="32"/>
        </w:rPr>
      </w:pPr>
      <w:r>
        <w:rPr>
          <w:rFonts w:hint="eastAsia" w:ascii="方正楷体简体" w:eastAsia="方正楷体简体"/>
          <w:b/>
          <w:sz w:val="32"/>
          <w:szCs w:val="32"/>
        </w:rPr>
        <w:t>10. 强</w:t>
      </w:r>
      <w:r>
        <w:rPr>
          <w:rFonts w:hint="eastAsia" w:ascii="方正仿宋简体" w:eastAsia="方正楷体简体"/>
          <w:b/>
          <w:sz w:val="32"/>
          <w:szCs w:val="32"/>
        </w:rPr>
        <w:t>化县级供销合作社统筹发展能力。</w:t>
      </w:r>
      <w:r>
        <w:rPr>
          <w:rFonts w:hint="eastAsia" w:ascii="方正仿宋简体" w:eastAsia="方正仿宋简体"/>
          <w:b/>
          <w:sz w:val="32"/>
          <w:szCs w:val="32"/>
        </w:rPr>
        <w:t>加强县级供销合作社建设，搭建资本管理运营平台，带动基层供销合作社发展。强化上下联动、服务下沉，发挥县级供销合作社在基层供销合作社建设中的主导作用，切实履行统筹规划、政策协调、资产监管、人才培育等职责。保障供销合作事业发展所需人员、经费和办公场所。</w:t>
      </w:r>
      <w:r>
        <w:rPr>
          <w:rFonts w:hint="default" w:ascii="方正仿宋简体" w:eastAsia="方正仿宋简体"/>
          <w:b/>
          <w:sz w:val="32"/>
          <w:szCs w:val="32"/>
        </w:rPr>
        <w:t>（</w:t>
      </w:r>
      <w:r>
        <w:rPr>
          <w:rFonts w:hint="eastAsia" w:ascii="方正仿宋简体" w:eastAsia="方正楷体简体"/>
          <w:b/>
          <w:sz w:val="32"/>
          <w:szCs w:val="32"/>
        </w:rPr>
        <w:t>责任单位：市供销社，各县市区政府</w:t>
      </w:r>
      <w:r>
        <w:rPr>
          <w:rFonts w:hint="default" w:ascii="方正仿宋简体" w:eastAsia="方正楷体简体"/>
          <w:b/>
          <w:sz w:val="32"/>
          <w:szCs w:val="32"/>
        </w:rPr>
        <w:t>、</w:t>
      </w:r>
      <w:r>
        <w:rPr>
          <w:rFonts w:hint="eastAsia" w:ascii="方正仿宋简体" w:eastAsia="方正楷体简体"/>
          <w:b/>
          <w:sz w:val="32"/>
          <w:szCs w:val="32"/>
        </w:rPr>
        <w:t>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楷体简体"/>
          <w:b/>
          <w:sz w:val="32"/>
          <w:szCs w:val="32"/>
        </w:rPr>
      </w:pPr>
      <w:r>
        <w:rPr>
          <w:rFonts w:hint="eastAsia" w:ascii="方正楷体简体" w:eastAsia="方正楷体简体"/>
          <w:b/>
          <w:sz w:val="32"/>
          <w:szCs w:val="32"/>
        </w:rPr>
        <w:t>11. 培</w:t>
      </w:r>
      <w:r>
        <w:rPr>
          <w:rFonts w:hint="eastAsia" w:ascii="方正仿宋简体" w:eastAsia="方正楷体简体"/>
          <w:b/>
          <w:sz w:val="32"/>
          <w:szCs w:val="32"/>
        </w:rPr>
        <w:t>育壮大基层供销合作社。</w:t>
      </w:r>
      <w:r>
        <w:rPr>
          <w:rFonts w:hint="eastAsia" w:ascii="方正仿宋简体" w:eastAsia="方正仿宋简体"/>
          <w:b/>
          <w:sz w:val="32"/>
          <w:szCs w:val="32"/>
        </w:rPr>
        <w:t>支持基层供销合作社、村集体经济组织、农民专业合作社等联合组建村级供销社、土地股份合作社，协同推进为农服务。大力支持基层供销合作社发展，通过推进土地托管、商贸流通、产业培育、资产经营、村社共建等业务，赋事赋能，提升基层供销合作社经营能力和水平，加快打造一批经济实力强、服务能力优的高质量发展基层供销合作社，因地制宜推动薄弱基层供销合作社改造提升，带动“空白”地区基层供销合作社恢复重建。利用3年时间，改造提升30处薄弱基层供销合作社。</w:t>
      </w:r>
      <w:r>
        <w:rPr>
          <w:rFonts w:hint="default" w:ascii="方正仿宋简体" w:eastAsia="方正仿宋简体"/>
          <w:b/>
          <w:sz w:val="32"/>
          <w:szCs w:val="32"/>
        </w:rPr>
        <w:t>（</w:t>
      </w:r>
      <w:r>
        <w:rPr>
          <w:rFonts w:hint="eastAsia" w:ascii="方正仿宋简体" w:eastAsia="方正楷体简体"/>
          <w:b/>
          <w:sz w:val="32"/>
          <w:szCs w:val="32"/>
        </w:rPr>
        <w:t>责任单位：各县市区政府</w:t>
      </w:r>
      <w:r>
        <w:rPr>
          <w:rFonts w:hint="default" w:ascii="方正仿宋简体" w:eastAsia="方正楷体简体"/>
          <w:b/>
          <w:sz w:val="32"/>
          <w:szCs w:val="32"/>
        </w:rPr>
        <w:t>、</w:t>
      </w:r>
      <w:r>
        <w:rPr>
          <w:rFonts w:hint="eastAsia" w:ascii="方正仿宋简体" w:eastAsia="方正楷体简体"/>
          <w:b/>
          <w:sz w:val="32"/>
          <w:szCs w:val="32"/>
        </w:rPr>
        <w:t>管委会，市委组织部、市农业农村局、市供销社</w:t>
      </w:r>
      <w:r>
        <w:rPr>
          <w:rFonts w:hint="default" w:ascii="方正仿宋简体" w:eastAsia="方正楷体简体"/>
          <w:b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黑体简体"/>
          <w:b/>
          <w:sz w:val="32"/>
          <w:szCs w:val="32"/>
        </w:rPr>
      </w:pPr>
      <w:r>
        <w:rPr>
          <w:rFonts w:hint="eastAsia" w:ascii="方正仿宋简体" w:eastAsia="方正黑体简体"/>
          <w:b/>
          <w:sz w:val="32"/>
          <w:szCs w:val="32"/>
        </w:rPr>
        <w:t>三、保障措施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楷体简体"/>
          <w:b/>
          <w:sz w:val="32"/>
          <w:szCs w:val="32"/>
        </w:rPr>
      </w:pPr>
      <w:r>
        <w:rPr>
          <w:rFonts w:hint="eastAsia" w:ascii="方正仿宋简体" w:eastAsia="方正楷体简体"/>
          <w:b/>
          <w:sz w:val="32"/>
          <w:szCs w:val="32"/>
        </w:rPr>
        <w:t>（一）加强组织领导。</w:t>
      </w:r>
      <w:r>
        <w:rPr>
          <w:rFonts w:hint="eastAsia" w:ascii="方正仿宋简体" w:eastAsia="方正仿宋简体"/>
          <w:b/>
          <w:sz w:val="32"/>
          <w:szCs w:val="32"/>
        </w:rPr>
        <w:t>各县（市、区）政府（管委会）要站在加快推进农业农村现代化、巩固党在农村执政基础的高度，切实扛牢扛实推动供销合作社高质量发展重大责任，进一步提高政治站位，压实目标责任，强化督办落实，确保工作实效。市供销社要发挥好牵头抓总作用，抓好具体工作的推进落实。</w:t>
      </w:r>
      <w:r>
        <w:rPr>
          <w:rFonts w:hint="default" w:ascii="方正仿宋简体" w:eastAsia="方正仿宋简体"/>
          <w:b/>
          <w:sz w:val="32"/>
          <w:szCs w:val="32"/>
        </w:rPr>
        <w:t>（</w:t>
      </w:r>
      <w:r>
        <w:rPr>
          <w:rFonts w:hint="eastAsia" w:ascii="方正仿宋简体" w:eastAsia="方正楷体简体"/>
          <w:b/>
          <w:sz w:val="32"/>
          <w:szCs w:val="32"/>
        </w:rPr>
        <w:t>责任单位：市政府办公室、市供销社，各县市区政府</w:t>
      </w:r>
      <w:r>
        <w:rPr>
          <w:rFonts w:hint="default" w:ascii="方正仿宋简体" w:eastAsia="方正楷体简体"/>
          <w:b/>
          <w:sz w:val="32"/>
          <w:szCs w:val="32"/>
        </w:rPr>
        <w:t>、</w:t>
      </w:r>
      <w:r>
        <w:rPr>
          <w:rFonts w:hint="eastAsia" w:ascii="方正仿宋简体" w:eastAsia="方正楷体简体"/>
          <w:b/>
          <w:sz w:val="32"/>
          <w:szCs w:val="32"/>
        </w:rPr>
        <w:t>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楷体简体"/>
          <w:b/>
          <w:sz w:val="32"/>
          <w:szCs w:val="32"/>
        </w:rPr>
      </w:pPr>
      <w:r>
        <w:rPr>
          <w:rFonts w:hint="eastAsia" w:ascii="方正仿宋简体" w:eastAsia="方正楷体简体"/>
          <w:b/>
          <w:sz w:val="32"/>
          <w:szCs w:val="32"/>
        </w:rPr>
        <w:t>（二）加强政策集成。</w:t>
      </w:r>
      <w:r>
        <w:rPr>
          <w:rFonts w:hint="eastAsia" w:ascii="方正仿宋简体" w:eastAsia="方正仿宋简体"/>
          <w:b/>
          <w:sz w:val="32"/>
          <w:szCs w:val="32"/>
        </w:rPr>
        <w:t>整合财税、土地等相关领域政策，支持供销合作社为农服务重点项目建设。支持基层供销合作社作为相关涉农政策和项目的实施主体，承担公益性服务。深化“供银担”服务模式，将供销合作社开展为农服务涉及的合理信贷需求纳入普惠金融体系，积极提供并持续优化金融产品和金融服务，鼓励发放无担保无抵押信用贷款。对供销合作社财务挂账、金融债务、社有企业职工社会保障、社有资产权属等历史遗留问题，有关县（市、区）政府（管委会）、部门（单位）要积极探索解决方案，抓紧依法依规落实处理。</w:t>
      </w:r>
      <w:r>
        <w:rPr>
          <w:rFonts w:hint="default" w:ascii="方正仿宋简体" w:eastAsia="方正仿宋简体"/>
          <w:b/>
          <w:sz w:val="32"/>
          <w:szCs w:val="32"/>
        </w:rPr>
        <w:t>（</w:t>
      </w:r>
      <w:r>
        <w:rPr>
          <w:rFonts w:hint="eastAsia" w:ascii="方正仿宋简体" w:eastAsia="方正楷体简体"/>
          <w:b/>
          <w:sz w:val="32"/>
          <w:szCs w:val="32"/>
        </w:rPr>
        <w:t>责任单位：各县市区政府</w:t>
      </w:r>
      <w:r>
        <w:rPr>
          <w:rFonts w:hint="default" w:ascii="方正仿宋简体" w:eastAsia="方正楷体简体"/>
          <w:b/>
          <w:sz w:val="32"/>
          <w:szCs w:val="32"/>
        </w:rPr>
        <w:t>、</w:t>
      </w:r>
      <w:r>
        <w:rPr>
          <w:rFonts w:hint="eastAsia" w:ascii="方正仿宋简体" w:eastAsia="方正楷体简体"/>
          <w:b/>
          <w:sz w:val="32"/>
          <w:szCs w:val="32"/>
        </w:rPr>
        <w:t>管委会，市发展改革委、市财政局、市人力资源社会保障局、市自然资源和规划局、济宁</w:t>
      </w:r>
      <w:r>
        <w:rPr>
          <w:rFonts w:hint="default" w:ascii="方正仿宋简体" w:eastAsia="方正楷体简体"/>
          <w:b/>
          <w:sz w:val="32"/>
          <w:szCs w:val="32"/>
        </w:rPr>
        <w:t>金融</w:t>
      </w:r>
      <w:r>
        <w:rPr>
          <w:rFonts w:hint="eastAsia" w:ascii="方正仿宋简体" w:eastAsia="方正楷体简体"/>
          <w:b/>
          <w:sz w:val="32"/>
          <w:szCs w:val="32"/>
        </w:rPr>
        <w:t>监管分局、市供销社，有关商业银行、省农担济宁市管理中心</w:t>
      </w:r>
      <w:r>
        <w:rPr>
          <w:rFonts w:hint="default" w:ascii="方正仿宋简体" w:eastAsia="方正楷体简体"/>
          <w:b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楷体简体"/>
          <w:b/>
          <w:sz w:val="32"/>
          <w:szCs w:val="32"/>
        </w:rPr>
      </w:pPr>
      <w:r>
        <w:rPr>
          <w:rFonts w:hint="eastAsia" w:ascii="方正仿宋简体" w:eastAsia="方正楷体简体"/>
          <w:b/>
          <w:sz w:val="32"/>
          <w:szCs w:val="32"/>
        </w:rPr>
        <w:t>（三）保护社有资产合法权益。</w:t>
      </w:r>
      <w:r>
        <w:rPr>
          <w:rFonts w:hint="eastAsia" w:ascii="方正仿宋简体" w:eastAsia="方正仿宋简体"/>
          <w:b/>
          <w:sz w:val="32"/>
          <w:szCs w:val="32"/>
        </w:rPr>
        <w:t>任何部门和单位不得违法违规平调、侵占供销合作社财产，不得将社有资产纳入地方政府融资平台，不得违法违规改变供销合作社及其所属企事业单位的隶属关系，征用、征收社有资产要按有关规定合理补偿或等值调剂。供销合作社要履行好本级社有资产监管主体责任，开展社有资产清查，全面摸清社有资产家底。按照“一宗一策”“一地一案”原则，推进社有存量用地盘活利用，所得收益实行“收支两条线”管理，按规定优先用于供销合作社项目建设和遗留问题处置。</w:t>
      </w:r>
      <w:r>
        <w:rPr>
          <w:rFonts w:hint="eastAsia" w:ascii="方正仿宋简体" w:eastAsia="方正楷体简体"/>
          <w:b/>
          <w:sz w:val="32"/>
          <w:szCs w:val="32"/>
          <w:lang w:eastAsia="zh-CN"/>
        </w:rPr>
        <w:t>（</w:t>
      </w:r>
      <w:r>
        <w:rPr>
          <w:rFonts w:hint="eastAsia" w:ascii="方正仿宋简体" w:eastAsia="方正楷体简体"/>
          <w:b/>
          <w:sz w:val="32"/>
          <w:szCs w:val="32"/>
        </w:rPr>
        <w:t>责任单位：各县市区政府</w:t>
      </w:r>
      <w:r>
        <w:rPr>
          <w:rFonts w:hint="default" w:ascii="方正仿宋简体" w:eastAsia="方正楷体简体"/>
          <w:b/>
          <w:sz w:val="32"/>
          <w:szCs w:val="32"/>
        </w:rPr>
        <w:t>、</w:t>
      </w:r>
      <w:r>
        <w:rPr>
          <w:rFonts w:hint="eastAsia" w:ascii="方正仿宋简体" w:eastAsia="方正楷体简体"/>
          <w:b/>
          <w:sz w:val="32"/>
          <w:szCs w:val="32"/>
        </w:rPr>
        <w:t>管委会，市供销社、市财政局、市自然资源和规划局</w:t>
      </w:r>
      <w:r>
        <w:rPr>
          <w:rFonts w:hint="eastAsia" w:ascii="方正仿宋简体" w:eastAsia="方正楷体简体"/>
          <w:b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楷体简体"/>
          <w:b/>
          <w:sz w:val="32"/>
          <w:szCs w:val="32"/>
        </w:rPr>
        <w:t>（四）加强供销合作社自身建设。</w:t>
      </w:r>
      <w:r>
        <w:rPr>
          <w:rFonts w:hint="eastAsia" w:ascii="方正仿宋简体" w:eastAsia="方正仿宋简体"/>
          <w:b/>
          <w:sz w:val="32"/>
          <w:szCs w:val="32"/>
        </w:rPr>
        <w:t>各级供销合作社要牢记为农服务根本宗旨，聚焦为农服务主责主业，坚持改革强社、服务立社、强基建社、以企兴社、从严治社。加强供销合作社人才队伍建设，广泛吸引各类经营管理和专业技术人才，着力培养一批懂市场、会管理的优秀企业家，造就一支对农民群众有感情、对合作事业有热情、对干事创业有激情的高素质干部职工队伍。加快推进社员代表大会、理事会、监事会建设，配齐配强各级供销合作社领导班子。加强党风廉政建设，持之以恒正风肃纪，为供销合作事业高质量发展提供坚强保障。</w:t>
      </w:r>
      <w:r>
        <w:rPr>
          <w:rFonts w:hint="default" w:ascii="方正仿宋简体" w:eastAsia="方正仿宋简体"/>
          <w:b/>
          <w:sz w:val="32"/>
          <w:szCs w:val="32"/>
        </w:rPr>
        <w:t>（</w:t>
      </w:r>
      <w:r>
        <w:rPr>
          <w:rFonts w:hint="eastAsia" w:ascii="方正仿宋简体" w:eastAsia="方正楷体简体"/>
          <w:b/>
          <w:sz w:val="32"/>
          <w:szCs w:val="32"/>
        </w:rPr>
        <w:t>责任单位：市供销社、市委组织部，各县市区政府</w:t>
      </w:r>
      <w:r>
        <w:rPr>
          <w:rFonts w:hint="default" w:ascii="方正仿宋简体" w:eastAsia="方正楷体简体"/>
          <w:b/>
          <w:sz w:val="32"/>
          <w:szCs w:val="32"/>
        </w:rPr>
        <w:t>、</w:t>
      </w:r>
      <w:r>
        <w:rPr>
          <w:rFonts w:hint="eastAsia" w:ascii="方正仿宋简体" w:eastAsia="方正楷体简体"/>
          <w:b/>
          <w:sz w:val="32"/>
          <w:szCs w:val="32"/>
        </w:rPr>
        <w:t>管委会）</w:t>
      </w:r>
    </w:p>
    <w:p>
      <w:pPr>
        <w:spacing w:line="600" w:lineRule="exact"/>
        <w:ind w:firstLine="384" w:firstLineChars="200"/>
        <w:rPr>
          <w:rFonts w:eastAsia="方正仿宋简体"/>
          <w:b/>
        </w:rPr>
      </w:pPr>
    </w:p>
    <w:p>
      <w:pPr>
        <w:spacing w:line="600" w:lineRule="exact"/>
        <w:ind w:firstLine="384" w:firstLineChars="200"/>
        <w:rPr>
          <w:rFonts w:eastAsia="方正仿宋简体"/>
          <w:b/>
        </w:rPr>
      </w:pPr>
    </w:p>
    <w:p>
      <w:pPr>
        <w:spacing w:line="600" w:lineRule="exact"/>
        <w:ind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rPr>
          <w:rFonts w:ascii="方正小标宋简体" w:hAnsi="文星黑体" w:eastAsia="方正小标宋简体" w:cs="方正小标宋简体"/>
          <w:b/>
          <w:color w:val="000000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5544185" cy="0"/>
                <wp:effectExtent l="0" t="0" r="19050" b="19050"/>
                <wp:wrapNone/>
                <wp:docPr id="5" name="Lin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0" o:spid="_x0000_s1026" o:spt="20" style="position:absolute;left:0pt;margin-left:0pt;margin-top:26.1pt;height:0pt;width:436.55pt;z-index:251660288;mso-width-relative:page;mso-height-relative:page;" filled="f" stroked="t" coordsize="21600,21600" o:gfxdata="UEsFBgAAAAAAAAAAAAAAAAAAAAAAAFBLAwQKAAAAAACHTuJAAAAAAAAAAAAAAAAABAAAAGRycy9Q SwMEFAAAAAgAh07iQEYf4NXWAAAABgEAAA8AAABkcnMvZG93bnJldi54bWxNj81uwjAQhO+VeAdr K/VWnKRqidI4HKgQasUFqNTrEi9xaLwOsfnp29cVB3rcmdHMt+X0YjtxosG3jhWk4wQEce10y42C z838MQfhA7LGzjEp+CEP02p0V2Kh3ZlXdFqHRsQS9gUqMCH0hZS+NmTRj11PHL2dGyyGeA6N1AOe Y7ntZJYkL9Jiy3HBYE8zQ/X3+mgV4NtiFb7y7GPSvpvlfjM/LEx+UOrhPk1eQQS6hFsY/vAjOlSR aeuOrL3oFMRHgoLnLAMR3XzylILYXgVZlfI/fvULUEsDBBQAAAAIAIdO4kAj6st40QEAAM8DAAAO AAAAZHJzL2Uyb0RvYy54bWytU01v2zAMvQ/YfxB0X+wGzTYYcXpo1l2KLcC2H6BIlC1AXxDVOPn3 o+Q02bpLDvNBpiTyke+RWj8cnWUHSGiC7/ndouUMvAzK+KHnv34+ffjMGWbhlbDBQ89PgPxh8/7d eoodLMMYrILECMRjN8WejznHrmlQjuAELkIET5c6JCcybdPQqCQmQne2Wbbtx2YKScUUJCDS6Xa+ 5GfEdAtg0NpI2Ab54sDnGTWBFZko4Wgi8k2tVmuQ+bvWCJnZnhPTXFdKQva+rM1mLbohiTgaeS5B 3FLCG05OGE9JL1BbkQV7SeYfKGdkChh0XsjgmplIVYRY3LVvtPkxigiVC0mN8SI6/j9Y+e2wS8yo nq8488JRw5+NB7as0kwRO/J49LtEQpUdxl0qPI86ufInBuxY5Txd5IRjZpIOV6v7+7YlpeXrXXMN jAnzVwiOFaPnlpJWAcXhGTMlI9dXl5LHejbRtC4/VTxBc6ep3wTtItWOfqjBGKxRT8baEoJp2D/a xA6i9L5+pd0E/JdbybIVOM5+9WqeihGE+uIVy6dIqnh6DLzU4EBxZoHeTrHq/GRh7C2elNp6quAq ZLH2QZ2qvvWc+lxrPM9kGaQ/9zX6+g43vwFQSwMECgAAAAAAh07iQAAAAAAAAAAAAAAAAAYAAABf cmVscy9QSwMEFAAAAAgAh07iQIoUZjzRAAAAlAEAAAsAAABfcmVscy8ucmVsc6WQwWrDMAyG74O9 g9F9cZrDGKNOL6PQa+kewNiKYxpbRjLZ+vbzDoNl9LajfqHvE//+8JkWtSJLpGxg1/WgMDvyMQcD 75fj0wsoqTZ7u1BGAzcUOIyPD/szLra2I5ljEdUoWQzMtZZXrcXNmKx0VDC3zUScbG0jB12su9qA euj7Z82/GTBumOrkDfDJD6Aut9LMf9gpOiahqXaOkqZpiu4eVQe2ZY7uyDbhG7lGsxywGvAsGgdq Wdd+BH1fv/un3tNHPuO61X6HjOuPV2+6HL8AUEsDBBQAAAAIAIdO4kB+5uUg9wAAAOEBAAATAAAA W0NvbnRlbnRfVHlwZXNdLnhtbJWRQU7DMBBF90jcwfIWJU67QAgl6YK0S0CoHGBkTxKLZGx5TGhv j5O2G0SRWNoz/78nu9wcxkFMGNg6quQqL6RA0s5Y6ir5vt9lD1JwBDIwOMJKHpHlpr69KfdHjyxS mriSfYz+USnWPY7AufNIadK6MEJMx9ApD/oDOlTrorhX2lFEilmcO2RdNtjC5xDF9pCuTyYBB5bi 6bQ4syoJ3g9WQ0ymaiLzg5KdCXlKLjvcW893SUOqXwnz5DrgnHtJTxOsQfEKIT7DmDSUCayM+6KA U/53yWw5cuba1mrMm8BNir3hdLG61o5r1zj93/Ltkrp0q+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BGH+DV1gAA AAYBAAAPAAAAAAAAAAEAIAAAADgAAABkcnMvZG93bnJldi54bWxQSwECFAAUAAAACACHTuJAI+rL eNEBAADPAwAADgAAAAAAAAABACAAAAA7AQAAZHJzL2Uyb0RvYy54bWxQSwUGAAAAAAYABgBZAQAA fgUAAAAA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文星黑体" w:eastAsia="方正小标宋简体" w:cs="方正小标宋简体"/>
          <w:b/>
          <w:color w:val="000000"/>
          <w:sz w:val="32"/>
          <w:szCs w:val="32"/>
          <w:lang w:bidi="ar"/>
        </w:rPr>
        <w:t xml:space="preserve"> </w:t>
      </w:r>
      <w:bookmarkStart w:id="3" w:name="主题词"/>
      <w:bookmarkEnd w:id="3"/>
    </w:p>
    <w:p>
      <w:pPr>
        <w:spacing w:line="440" w:lineRule="exact"/>
        <w:ind w:firstLine="267" w:firstLineChars="98"/>
        <w:rPr>
          <w:rFonts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</w:pP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抄送：市委各部门，市人大常委会办公室，市政协办公室，</w:t>
      </w:r>
      <w:r>
        <w:rPr>
          <w:rFonts w:hint="eastAsia"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  <w:t>市</w:t>
      </w:r>
      <w:r>
        <w:rPr>
          <w:rFonts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  <w:t>监委</w:t>
      </w:r>
      <w:r>
        <w:rPr>
          <w:rFonts w:hint="eastAsia"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  <w:t>，</w:t>
      </w:r>
    </w:p>
    <w:p>
      <w:pPr>
        <w:spacing w:line="440" w:lineRule="exact"/>
        <w:ind w:firstLine="1099" w:firstLineChars="398"/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</w:pPr>
      <w:r>
        <w:rPr>
          <w:rFonts w:hint="eastAsia" w:ascii="方正仿宋简体" w:hAnsi="文星仿宋" w:eastAsia="方正仿宋简体" w:cs="方正仿宋简体"/>
          <w:b/>
          <w:spacing w:val="2"/>
          <w:sz w:val="28"/>
          <w:szCs w:val="28"/>
          <w:lang w:bidi="ar"/>
        </w:rPr>
        <w:t>市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法院，市检察院，济宁军分区。</w:t>
      </w:r>
    </w:p>
    <w:p>
      <w:pPr>
        <w:spacing w:line="440" w:lineRule="exact"/>
        <w:ind w:firstLine="1083" w:firstLineChars="398"/>
        <w:rPr>
          <w:rFonts w:hint="default" w:ascii="方正仿宋简体" w:hAnsi="文星仿宋" w:eastAsia="方正仿宋简体" w:cs="方正仿宋简体"/>
          <w:b/>
          <w:sz w:val="28"/>
          <w:szCs w:val="28"/>
          <w:lang w:bidi="ar"/>
        </w:rPr>
      </w:pPr>
      <w:r>
        <w:rPr>
          <w:rFonts w:hint="default" w:ascii="方正仿宋简体" w:hAnsi="文星仿宋" w:eastAsia="方正仿宋简体" w:cs="方正仿宋简体"/>
          <w:b/>
          <w:sz w:val="28"/>
          <w:szCs w:val="28"/>
          <w:lang w:bidi="ar"/>
        </w:rPr>
        <w:t>各民主党派市委会（总支部），市工商联。</w:t>
      </w:r>
    </w:p>
    <w:p>
      <w:pPr>
        <w:spacing w:line="740" w:lineRule="exact"/>
        <w:ind w:firstLine="306" w:firstLineChars="98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520065</wp:posOffset>
                </wp:positionV>
                <wp:extent cx="5543550" cy="0"/>
                <wp:effectExtent l="0" t="0" r="19050" b="19050"/>
                <wp:wrapNone/>
                <wp:docPr id="7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2" o:spid="_x0000_s1026" o:spt="20" style="position:absolute;left:0pt;margin-left:0pt;margin-top:40.95pt;height:0pt;width:436.5pt;z-index:251662336;mso-width-relative:page;mso-height-relative:page;" filled="f" stroked="t" coordsize="21600,21600" o:gfxdata="UEsFBgAAAAAAAAAAAAAAAAAAAAAAAFBLAwQKAAAAAACHTuJAAAAAAAAAAAAAAAAABAAAAGRycy9Q SwMEFAAAAAgAh07iQD1TmznVAAAABgEAAA8AAABkcnMvZG93bnJldi54bWxNj81OwzAQhO9IvIO1 SNyokyLREOL0AKoqEJe2SFy38RIH4nUauz+8PYs4lOPMrGa+reYn36sDjbELbCCfZKCIm2A7bg28 bRY3BaiYkC32gcnAN0WY15cXFZY2HHlFh3VqlZRwLNGAS2kotY6NI49xEgZiyT7C6DGJHFttRzxK ue/1NMvutMeOZcHhQI+Omq/13hvAp+UqvRfTl1n37F4/N4vd0hU7Y66v8uwBVKJTOh/DL76gQy1M 27BnG1VvQB5JBor8HpSkxexWjO2foetK/8evfwBQSwMEFAAAAAgAh07iQO3los3TAQAAzwMAAA4A AABkcnMvZTJvRG9jLnhtbK1TTW/bMAy9D9h/EHRfnGbLOhhxemjWXYotwLofwEh0LEBfENU4+fej 5DTduksO80GmJPKR75Fa3R2dFQdMZILv5M1sLgV6FbTx+07+enr48EUKyuA12OCxkyckebd+/241 xhYXYQhWYxIM4qkdYyeHnGPbNKQGdECzENHzZR+Sg8zbtG90gpHRnW0W8/nnZgxJxxQUEvHpZrqU Z8R0DWDoe6NwE9SzQ58n1IQWMlOiwUSS61pt36PKP/qeMAvbSWaa68pJ2N6VtVmvoN0niINR5xLg mhLecHJgPCe9QG0gg3hO5h8oZ1QKFPo8U8E1E5GqCLO4mb/R5ucAESsXlpriRXT6f7Dq+2GbhNGd vJXCg+OGPxqPYrEo0oyRWva499t03lHcpsLz2CdX/sxAHKucp4uceMxC8eFy+enjcslKq5e75jUw JsrfMDhRjE5aTloFhMMjZU7Gri8uJY/1YuRpXdzOCx7w3PXcbzZd5NrJ72swBWv0g7G2hFDa7+5t Egcova9f4cTAf7mVLBugYfKrV9NUDAj6q9cinyKr4vkxyFKDQy2FRX47xWJAaDMYe40np7aeKyiy TkIWaxf0qepbz7nPtcbzTJZB+nNfo1/f4fo3UEsDBAoAAAAAAIdO4kAAAAAAAAAAAAAAAAAGAAAA X3JlbHMvUEsDBBQAAAAIAIdO4kCKFGY80QAAAJQBAAALAAAAX3JlbHMvLnJlbHOlkMFqwzAMhu+D vYPRfXGawxijTi+j0GvpHsDYimMaW0Yy2fr28w6DZfS2o36h7xP//vCZFrUiS6RsYNf1oDA78jEH A++X49MLKKk2e7tQRgM3FDiMjw/7My62tiOZYxHVKFkMzLWWV63FzZisdFQwt81EnGxtIwddrLva gHro+2fNvxkwbpjq5A3wyQ+gLrfSzH/YKTomoal2jpKmaYruHlUHtmWO7sg24Ru5RrMcsBrwLBoH alnXfgR9X7/7p97TRz7jutV+h4zrj1dvuhy/AFBLAwQUAAAACACHTuJAfublIPcAAADhAQAAEwAA AFtDb250ZW50X1R5cGVzXS54bWyVkUFOwzAQRfdI3MHyFiVOu0AIJemCtEtAqBxgZE8Si2RseUxo b4+TthtEkVjaM/+/J7vcHMZBTBjYOqrkKi+kQNLOWOoq+b7fZQ9ScAQyMDjCSh6R5aa+vSn3R48s Upq4kn2M/lEp1j2OwLnzSGnSujBCTMfQKQ/6AzpU66K4V9pRRIpZnDtkXTbYwucQxfaQrk8mAQeW 4um0OLMqCd4PVkNMpmoi84OSnQl5Si473FvPd0lDql8J8+Q64Jx7SU8TrEHxCiE+w5g0lAmsjPui gFP+d8lsOXLm2tZqzJvATYq94XSxutaOa9c4/d/y7ZK6dKvlg+pvUEsBAhQAFAAAAAgAh07iQH7m 5SD3AAAA4QEAABMAAAAAAAAAAQAgAAAAVwQAAFtDb250ZW50X1R5cGVzXS54bWxQSwECFAAKAAAA AACHTuJAAAAAAAAAAAAAAAAABgAAAAAAAAAAABAAAAA5AwAAX3JlbHMvUEsBAhQAFAAAAAgAh07i QIoUZjzRAAAAlAEAAAsAAAAAAAAAAQAgAAAAXQMAAF9yZWxzLy5yZWxzUEsBAhQACgAAAAAAh07i QAAAAAAAAAAAAAAAAAQAAAAAAAAAAAAQAAAAFgAAAGRycy9QSwECFAAUAAAACACHTuJAPVObOdUA AAAGAQAADwAAAAAAAAABACAAAAA4AAAAZHJzL2Rvd25yZXYueG1sUEsBAhQAFAAAAAgAh07iQO3l os3TAQAAzwMAAA4AAAAAAAAAAQAgAAAAOgEAAGRycy9lMm9Eb2MueG1sUEsFBgAAAAAGAAYAWQEA AH8FAAAAAA=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544185" cy="0"/>
                <wp:effectExtent l="0" t="0" r="19050" b="19050"/>
                <wp:wrapNone/>
                <wp:docPr id="6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1" o:spid="_x0000_s1026" o:spt="20" style="position:absolute;left:0pt;margin-left:0pt;margin-top:8.25pt;height:0pt;width:436.55pt;z-index:251661312;mso-width-relative:page;mso-height-relative:page;" filled="f" stroked="t" coordsize="21600,21600" o:gfxdata="UEsFBgAAAAAAAAAAAAAAAAAAAAAAAFBLAwQKAAAAAACHTuJAAAAAAAAAAAAAAAAABAAAAGRycy9Q SwMEFAAAAAgAh07iQHLzmarVAAAABgEAAA8AAABkcnMvZG93bnJldi54bWxNj81OwzAQhO9IvIO1 SNyokyLaKMTpAVRVIC5tkbhu4yUOxOs0dn94exZxgOPMrGa+rRZn36sjjbELbCCfZKCIm2A7bg28 bpc3BaiYkC32gcnAF0VY1JcXFZY2nHhNx01qlZRwLNGAS2kotY6NI49xEgZiyd7D6DGJHFttRzxJ ue/1NMtm2mPHsuBwoAdHzefm4A3g42qd3orp87x7ci8f2+V+5Yq9MddXeXYPKtE5/R3DD76gQy1M u3BgG1VvQB5J4s7uQElazG9zULtfQ9eV/o9ffwNQSwMEFAAAAAgAh07iQLMe7XrSAQAAzwMAAA4A AABkcnMvZTJvRG9jLnhtbK1TTW/bMAy9D9h/EHRf7ARtNxhxemjWXYotwLYfwOjDFqAviGqc/PtR cpqu3SWH+SBTEvnI90it74/OsoNKaILv+XLRcqa8CNL4oee/fz1++sIZZvASbPCq5yeF/H7z8cN6 ip1ahTFYqRIjEI/dFHs+5hy7pkExKge4CFF5utQhOci0TUMjE0yE7myzatu7ZgpJxhSEQqTT7XzJ z4jpGsCgtRFqG8SzUz7PqElZyEQJRxORb2q1WiuRf2iNKjPbc2Ka60pJyN6XtdmsoRsSxNGIcwlw TQnvODkwnpJeoLaQgT0n8w+UMyIFDDovRHDNTKQqQiyW7Tttfo4QVeVCUmO8iI7/D1Z8P+wSM7Ln d5x5cNTwJ+MVWy2LNFPEjjwe/C6ddxh3qfA86uTKnxiwY5XzdJFTHTMTdHh7e3PTtqS0eLlrXgNj wvxNBceK0XNLSauAcHjCTMnI9cWl5LGeTTStq88VD2juNPWboF2k2tEPNRiDNfLRWFtCMA37B5vY AUrv61c4EfAbt5JlCzjOfvVqnopRgfzqJcunSKp4egy81OCU5MwqejvFIkDoMhh7jSeltp4qKLLO QhZrH+Sp6lvPqc+1xvNMlkH6e1+jX9/h5g9QSwMECgAAAAAAh07iQAAAAAAAAAAAAAAAAAYAAABf cmVscy9QSwMEFAAAAAgAh07iQIoUZjzRAAAAlAEAAAsAAABfcmVscy8ucmVsc6WQwWrDMAyG74O9 g9F9cZrDGKNOL6PQa+kewNiKYxpbRjLZ+vbzDoNl9LajfqHvE//+8JkWtSJLpGxg1/WgMDvyMQcD 75fj0wsoqTZ7u1BGAzcUOIyPD/szLra2I5ljEdUoWQzMtZZXrcXNmKx0VDC3zUScbG0jB12su9qA euj7Z82/GTBumOrkDfDJD6Aut9LMf9gpOiahqXaOkqZpiu4eVQe2ZY7uyDbhG7lGsxywGvAsGgdq Wdd+BH1fv/un3tNHPuO61X6HjOuPV2+6HL8AUEsDBBQAAAAIAIdO4kB+5uUg9wAAAOEBAAATAAAA W0NvbnRlbnRfVHlwZXNdLnhtbJWRQU7DMBBF90jcwfIWJU67QAgl6YK0S0CoHGBkTxKLZGx5TGhv j5O2G0SRWNoz/78nu9wcxkFMGNg6quQqL6RA0s5Y6ir5vt9lD1JwBDIwOMJKHpHlpr69KfdHjyxS mriSfYz+USnWPY7AufNIadK6MEJMx9ApD/oDOlTrorhX2lFEilmcO2RdNtjC5xDF9pCuTyYBB5bi 6bQ4syoJ3g9WQ0ymaiLzg5KdCXlKLjvcW893SUOqXwnz5DrgnHtJTxOsQfEKIT7DmDSUCayM+6KA U/53yWw5cuba1mrMm8BNir3hdLG61o5r1zj93/Ltkrp0q+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By85mq1QAA AAYBAAAPAAAAAAAAAAEAIAAAADgAAABkcnMvZG93bnJldi54bWxQSwECFAAUAAAACACHTuJAsx7t etIBAADPAwAADgAAAAAAAAABACAAAAA6AQAAZHJzL2Uyb0RvYy54bWxQSwUGAAAAAAYABgBZAQAA fgUAAAAA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济宁市人民政府办公室                     2024年9月</w:t>
      </w:r>
      <w:r>
        <w:rPr>
          <w:rFonts w:hint="default" w:ascii="方正仿宋简体" w:hAnsi="文星仿宋" w:eastAsia="方正仿宋简体" w:cs="方正仿宋简体"/>
          <w:b/>
          <w:sz w:val="28"/>
          <w:szCs w:val="28"/>
          <w:lang w:bidi="ar"/>
        </w:rPr>
        <w:t>26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日印发</w:t>
      </w:r>
    </w:p>
    <w:sectPr>
      <w:footerReference r:id="rId3" w:type="default"/>
      <w:footerReference r:id="rId4" w:type="even"/>
      <w:pgSz w:w="11906" w:h="16838"/>
      <w:pgMar w:top="1814" w:right="1588" w:bottom="1191" w:left="1588" w:header="0" w:footer="1418" w:gutter="0"/>
      <w:pgNumType w:fmt="numberInDash"/>
      <w:cols w:space="425" w:num="1"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1002EFF" w:usb1="D00078FF" w:usb2="00000029" w:usb3="00000000" w:csb0="6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A0204"/>
    <w:charset w:val="00"/>
    <w:family w:val="swiss"/>
    <w:pitch w:val="default"/>
    <w:sig w:usb0="E4000EFF" w:usb1="4000247B" w:usb2="00000001" w:usb3="00000000" w:csb0="200001BF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文星标宋">
    <w:altName w:val="宋体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altName w:val="Verdana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文星黑体">
    <w:altName w:val="黑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53415874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11 -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b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10 -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1" w:edit="readOnly" w:salt="illtmLDFniyJB1fx3FJqxw==" w:hash="4QTJVy+g670aZt217mBbwWn5/S11okPICtNEEojTkoPwnKaXGhyQwtsVMuXl6fcsbOzJQpSydq/jyAHH8aAI7w==" w:cryptSpinCount="100000" w:cryptAlgorithmType="typeAny" w:cryptAlgorithmClass="hash" w:cryptProviderType="rsaAES" w:cryptAlgorithmSid="14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306"/>
    <w:rsid w:val="00271AF7"/>
    <w:rsid w:val="002D4C58"/>
    <w:rsid w:val="003A2A05"/>
    <w:rsid w:val="00623306"/>
    <w:rsid w:val="00633F78"/>
    <w:rsid w:val="007B3EEF"/>
    <w:rsid w:val="008A2671"/>
    <w:rsid w:val="009C5E24"/>
    <w:rsid w:val="00AD082E"/>
    <w:rsid w:val="00AD4F0C"/>
    <w:rsid w:val="00BF4213"/>
    <w:rsid w:val="00CD750B"/>
    <w:rsid w:val="00E64C4D"/>
    <w:rsid w:val="00EF4394"/>
    <w:rsid w:val="2393304B"/>
    <w:rsid w:val="373C7565"/>
    <w:rsid w:val="377B2CB2"/>
    <w:rsid w:val="6A3F5C49"/>
    <w:rsid w:val="6D477F32"/>
    <w:rsid w:val="7967958F"/>
    <w:rsid w:val="7FE799A2"/>
    <w:rsid w:val="BFBDDC60"/>
    <w:rsid w:val="DFA3EBF6"/>
    <w:rsid w:val="E9F941AE"/>
    <w:rsid w:val="EF692961"/>
    <w:rsid w:val="F6AFFE0F"/>
    <w:rsid w:val="F7779738"/>
    <w:rsid w:val="FDD776E0"/>
    <w:rsid w:val="FDFFF6E0"/>
    <w:rsid w:val="FF8F9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link w:val="10"/>
    <w:qFormat/>
    <w:uiPriority w:val="0"/>
    <w:pPr>
      <w:widowControl/>
      <w:spacing w:beforeAutospacing="1" w:afterAutospacing="1"/>
      <w:jc w:val="left"/>
    </w:pPr>
    <w:rPr>
      <w:rFonts w:hint="eastAsia" w:ascii="宋体" w:hAnsi="宋体"/>
      <w:sz w:val="24"/>
    </w:rPr>
  </w:style>
  <w:style w:type="character" w:customStyle="1" w:styleId="7">
    <w:name w:val="页脚 Char"/>
    <w:basedOn w:val="6"/>
    <w:link w:val="2"/>
    <w:qFormat/>
    <w:uiPriority w:val="99"/>
    <w:rPr>
      <w:rFonts w:hint="eastAsia" w:ascii="方正仿宋简体" w:hAnsi="方正仿宋简体" w:eastAsia="方正仿宋简体" w:cs="方正仿宋简体"/>
      <w:kern w:val="2"/>
      <w:sz w:val="18"/>
      <w:szCs w:val="18"/>
    </w:rPr>
  </w:style>
  <w:style w:type="character" w:customStyle="1" w:styleId="8">
    <w:name w:val="页眉 Char1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眉 Char"/>
    <w:basedOn w:val="6"/>
    <w:link w:val="2"/>
    <w:qFormat/>
    <w:uiPriority w:val="99"/>
    <w:rPr>
      <w:sz w:val="18"/>
      <w:szCs w:val="18"/>
    </w:rPr>
  </w:style>
  <w:style w:type="character" w:customStyle="1" w:styleId="10">
    <w:name w:val="普通(网站) Char"/>
    <w:basedOn w:val="6"/>
    <w:link w:val="4"/>
    <w:qFormat/>
    <w:uiPriority w:val="99"/>
    <w:rPr>
      <w:sz w:val="18"/>
      <w:szCs w:val="18"/>
    </w:rPr>
  </w:style>
  <w:style w:type="paragraph" w:customStyle="1" w:styleId="11">
    <w:name w:val=" Char Char"/>
    <w:basedOn w:val="1"/>
    <w:qFormat/>
    <w:uiPriority w:val="0"/>
    <w:rPr>
      <w:kern w:val="2"/>
      <w:sz w:val="30"/>
      <w:szCs w:val="30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er1.xml" Type="http://schemas.openxmlformats.org/officeDocument/2006/relationships/footer"/><Relationship Id="rId4" Target="footer2.xml" Type="http://schemas.openxmlformats.org/officeDocument/2006/relationships/footer"/><Relationship Id="rId5" Target="theme/theme1.xml" Type="http://schemas.openxmlformats.org/officeDocument/2006/relationships/theme"/><Relationship Id="rId6" Target="../customXml/item1.xml" Type="http://schemas.openxmlformats.org/officeDocument/2006/relationships/customXml"/><Relationship Id="rId7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4755</Words>
  <Characters>210</Characters>
  <Lines>1</Lines>
  <Paragraphs>9</Paragraphs>
  <TotalTime>2</TotalTime>
  <ScaleCrop>false</ScaleCrop>
  <LinksUpToDate>false</LinksUpToDate>
  <CharactersWithSpaces>4956</CharactersWithSpaces>
  <Application>WPS Office WWO_wpscloud_20221012112933-9a2a8d47b6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2019-12-23T02:47:00Z</dcterms:created>
  <dc:creator>nizy</dc:creator>
  <cp:lastModifiedBy>user</cp:lastModifiedBy>
  <cp:lastPrinted>2024-09-29T18:06:00Z</cp:lastPrinted>
  <dcterms:modified xsi:type="dcterms:W3CDTF">2024-09-29T10:32:43Z</dcterms:modified>
  <dc:title>济 宁 市 人 民 政 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