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hd w:val="clear" w:color="auto" w:fill="auto"/>
        <w:bidi w:val="0"/>
        <w:spacing w:before="0" w:after="0" w:line="640" w:lineRule="exact"/>
        <w:ind w:left="0" w:right="0" w:firstLine="0"/>
        <w:jc w:val="center"/>
        <w:rPr>
          <w:rFonts w:hint="eastAsia" w:ascii="方正小标宋简体" w:hAnsi="宋体" w:eastAsia="方正小标宋简体" w:cs="Times New Roman"/>
          <w:spacing w:val="0"/>
          <w:w w:val="100"/>
          <w:kern w:val="2"/>
          <w:position w:val="0"/>
          <w:sz w:val="44"/>
          <w:szCs w:val="44"/>
          <w:shd w:val="clear"/>
          <w:lang w:eastAsia="zh-CN" w:bidi="ar-SA"/>
        </w:rPr>
      </w:pPr>
      <w:r>
        <w:rPr>
          <w:rFonts w:hint="eastAsia" w:ascii="方正小标宋简体" w:hAnsi="宋体" w:eastAsia="方正小标宋简体" w:cs="Times New Roman"/>
          <w:spacing w:val="0"/>
          <w:w w:val="100"/>
          <w:kern w:val="2"/>
          <w:position w:val="0"/>
          <w:sz w:val="44"/>
          <w:szCs w:val="44"/>
          <w:shd w:val="clear"/>
          <w:lang w:eastAsia="zh-CN" w:bidi="ar-SA"/>
        </w:rPr>
        <w:t>关于印发组织开展货车非法改装专项整治工作实施方案的通知</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各县（市、区）工信局、公安局、交通运输局、市场监督管理局，济宁高新区、经开区、太白湖新区经发局、公安分局、交通运输管理机构、市场监督管理分局：</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根据工业和信息化部等国家四部委《关于组织开展货车非法改装专项整治工作的通知》（工信厅联通装函（2020）180号）和省工信厅等四部门《关于印发组织开展货车非法改装专项整治工作实施方案的通知》要求，为预防和遏制货车非法改装行为，保障道路运输安全，市工业和信息化局、公安局、交通运输局和市场监督管理局决定，自2020年8月至2021年5月，在全市范围内，组织开展货车非法改装专项整治工作。现将专项整治工作实施方案印发你们，请结合工作实际，抓好贯彻落实。</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黑体" w:hAnsi="黑体" w:eastAsia="黑体" w:cs="黑体"/>
          <w:b/>
          <w:bCs/>
          <w:i w:val="0"/>
          <w:iCs w:val="0"/>
          <w:smallCaps w:val="0"/>
          <w:strike w:val="0"/>
          <w:color w:val="000000"/>
          <w:spacing w:val="0"/>
          <w:w w:val="100"/>
          <w:position w:val="0"/>
        </w:rPr>
      </w:pPr>
      <w:bookmarkStart w:id="0" w:name="bookmark6"/>
      <w:r>
        <w:rPr>
          <w:rFonts w:hint="eastAsia" w:ascii="黑体" w:hAnsi="黑体" w:eastAsia="黑体" w:cs="黑体"/>
          <w:b/>
          <w:bCs/>
          <w:i w:val="0"/>
          <w:iCs w:val="0"/>
          <w:smallCaps w:val="0"/>
          <w:strike w:val="0"/>
          <w:color w:val="000000"/>
          <w:spacing w:val="0"/>
          <w:w w:val="100"/>
          <w:position w:val="0"/>
        </w:rPr>
        <w:t>一</w:t>
      </w:r>
      <w:bookmarkEnd w:id="0"/>
      <w:r>
        <w:rPr>
          <w:rFonts w:hint="eastAsia" w:ascii="黑体" w:hAnsi="黑体" w:eastAsia="黑体" w:cs="黑体"/>
          <w:b/>
          <w:bCs/>
          <w:i w:val="0"/>
          <w:iCs w:val="0"/>
          <w:smallCaps w:val="0"/>
          <w:strike w:val="0"/>
          <w:color w:val="000000"/>
          <w:spacing w:val="0"/>
          <w:w w:val="100"/>
          <w:position w:val="0"/>
        </w:rPr>
        <w:t>、</w:t>
      </w:r>
      <w:r>
        <w:rPr>
          <w:rFonts w:hint="eastAsia" w:ascii="黑体" w:hAnsi="黑体" w:eastAsia="黑体" w:cs="黑体"/>
          <w:b/>
          <w:bCs/>
          <w:i w:val="0"/>
          <w:iCs w:val="0"/>
          <w:smallCaps w:val="0"/>
          <w:strike w:val="0"/>
          <w:color w:val="000000"/>
          <w:spacing w:val="0"/>
          <w:w w:val="100"/>
          <w:position w:val="0"/>
        </w:rPr>
        <w:tab/>
      </w:r>
      <w:r>
        <w:rPr>
          <w:rFonts w:hint="eastAsia" w:ascii="黑体" w:hAnsi="黑体" w:eastAsia="黑体" w:cs="黑体"/>
          <w:b/>
          <w:bCs/>
          <w:i w:val="0"/>
          <w:iCs w:val="0"/>
          <w:smallCaps w:val="0"/>
          <w:strike w:val="0"/>
          <w:color w:val="000000"/>
          <w:spacing w:val="0"/>
          <w:w w:val="100"/>
          <w:position w:val="0"/>
        </w:rPr>
        <w:t>总体要求</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坚持以习近平总书记关于安全生产重要论述为指导，深入贯彻党的</w:t>
      </w:r>
      <w:bookmarkStart w:id="16" w:name="_GoBack"/>
      <w:bookmarkEnd w:id="16"/>
      <w:r>
        <w:rPr>
          <w:rFonts w:hint="eastAsia" w:ascii="方正仿宋简体" w:hAnsi="方正仿宋简体" w:eastAsia="方正仿宋简体" w:cs="方正仿宋简体"/>
          <w:b/>
          <w:bCs/>
          <w:color w:val="000000"/>
          <w:spacing w:val="0"/>
          <w:w w:val="100"/>
          <w:position w:val="0"/>
        </w:rPr>
        <w:t>十九大和十九届二中、三中、四中全会精神，认真落实《全省安全生产专项整治三年行动计划》（鲁安发〔2020）9号）和《全市安全生产专项整治三年行动计划》（济安字（2020）17号），釆取有力措施，扎实开展货车非法改装专项整治工作，逐步健全完善货车生产改装长效监管机制，力争2022年基本消除货车非法改装等违法违规问题，确保人民群众生命财产安全。</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黑体" w:hAnsi="黑体" w:eastAsia="黑体" w:cs="黑体"/>
          <w:b/>
          <w:bCs/>
          <w:i w:val="0"/>
          <w:iCs w:val="0"/>
          <w:smallCaps w:val="0"/>
          <w:strike w:val="0"/>
          <w:color w:val="000000"/>
          <w:spacing w:val="0"/>
          <w:w w:val="100"/>
          <w:position w:val="0"/>
        </w:rPr>
      </w:pPr>
      <w:bookmarkStart w:id="1" w:name="bookmark7"/>
      <w:r>
        <w:rPr>
          <w:rFonts w:hint="eastAsia" w:ascii="黑体" w:hAnsi="黑体" w:eastAsia="黑体" w:cs="黑体"/>
          <w:b/>
          <w:bCs/>
          <w:i w:val="0"/>
          <w:iCs w:val="0"/>
          <w:smallCaps w:val="0"/>
          <w:strike w:val="0"/>
          <w:color w:val="000000"/>
          <w:spacing w:val="0"/>
          <w:w w:val="100"/>
          <w:position w:val="0"/>
        </w:rPr>
        <w:t>二</w:t>
      </w:r>
      <w:bookmarkEnd w:id="1"/>
      <w:r>
        <w:rPr>
          <w:rFonts w:hint="eastAsia" w:ascii="黑体" w:hAnsi="黑体" w:eastAsia="黑体" w:cs="黑体"/>
          <w:b/>
          <w:bCs/>
          <w:i w:val="0"/>
          <w:iCs w:val="0"/>
          <w:smallCaps w:val="0"/>
          <w:strike w:val="0"/>
          <w:color w:val="000000"/>
          <w:spacing w:val="0"/>
          <w:w w:val="100"/>
          <w:position w:val="0"/>
        </w:rPr>
        <w:t>、</w:t>
      </w:r>
      <w:r>
        <w:rPr>
          <w:rFonts w:hint="eastAsia" w:ascii="黑体" w:hAnsi="黑体" w:eastAsia="黑体" w:cs="黑体"/>
          <w:b/>
          <w:bCs/>
          <w:i w:val="0"/>
          <w:iCs w:val="0"/>
          <w:smallCaps w:val="0"/>
          <w:strike w:val="0"/>
          <w:color w:val="000000"/>
          <w:spacing w:val="0"/>
          <w:w w:val="100"/>
          <w:position w:val="0"/>
        </w:rPr>
        <w:tab/>
      </w:r>
      <w:r>
        <w:rPr>
          <w:rFonts w:hint="eastAsia" w:ascii="黑体" w:hAnsi="黑体" w:eastAsia="黑体" w:cs="黑体"/>
          <w:b/>
          <w:bCs/>
          <w:i w:val="0"/>
          <w:iCs w:val="0"/>
          <w:smallCaps w:val="0"/>
          <w:strike w:val="0"/>
          <w:color w:val="000000"/>
          <w:spacing w:val="0"/>
          <w:w w:val="100"/>
          <w:position w:val="0"/>
        </w:rPr>
        <w:t>主要任务及职责分工</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2" w:name="bookmark8"/>
      <w:r>
        <w:rPr>
          <w:rFonts w:hint="eastAsia" w:ascii="方正仿宋简体" w:hAnsi="方正仿宋简体" w:eastAsia="方正仿宋简体" w:cs="方正仿宋简体"/>
          <w:b/>
          <w:bCs/>
          <w:color w:val="000000"/>
          <w:spacing w:val="0"/>
          <w:w w:val="100"/>
          <w:position w:val="0"/>
        </w:rPr>
        <w:t>（</w:t>
      </w:r>
      <w:bookmarkEnd w:id="2"/>
      <w:r>
        <w:rPr>
          <w:rFonts w:hint="eastAsia" w:ascii="方正仿宋简体" w:hAnsi="方正仿宋简体" w:eastAsia="方正仿宋简体" w:cs="方正仿宋简体"/>
          <w:b/>
          <w:bCs/>
          <w:color w:val="000000"/>
          <w:spacing w:val="0"/>
          <w:w w:val="100"/>
          <w:position w:val="0"/>
        </w:rPr>
        <w:t>一）货车生产企业非法改装排查整治，由工业和信息化、市场监管部门会同有关部门负责。</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一是检查企业实际生产状况。检查企业现场生产条件及2019年以来企业生产一致性管理体系、车辆合格证管理体系运作和保持情况。重点调查危险货物运输车辆、自卸货车、半挂车、轻型载货汽车、混凝土搅拌运输车等（以下简称“5类重点</w:t>
      </w:r>
      <w:r>
        <w:rPr>
          <w:rFonts w:hint="eastAsia" w:ascii="方正仿宋简体" w:hAnsi="方正仿宋简体" w:eastAsia="方正仿宋简体" w:cs="方正仿宋简体"/>
          <w:b/>
          <w:bCs/>
          <w:color w:val="000000"/>
          <w:spacing w:val="0"/>
          <w:w w:val="100"/>
          <w:position w:val="0"/>
          <w:lang w:val="zh-CN" w:eastAsia="zh-CN" w:bidi="zh-CN"/>
        </w:rPr>
        <w:t>货车"</w:t>
      </w:r>
      <w:r>
        <w:rPr>
          <w:rFonts w:hint="eastAsia" w:ascii="方正仿宋简体" w:hAnsi="方正仿宋简体" w:eastAsia="方正仿宋简体" w:cs="方正仿宋简体"/>
          <w:b/>
          <w:bCs/>
          <w:color w:val="000000"/>
          <w:spacing w:val="0"/>
          <w:w w:val="100"/>
          <w:position w:val="0"/>
        </w:rPr>
        <w:t>）生产改装企业，尤其是低平板半挂车生产改装企业，检查企业生产订单、生产销售合同、关键零部件釆购等记录。被检查的企业占比不得少于20%。</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二是检查货车产品生产质量。重点检查是否存在不符合国家安全技术标准、</w:t>
      </w:r>
      <w:r>
        <w:rPr>
          <w:rFonts w:hint="eastAsia" w:ascii="方正仿宋简体" w:hAnsi="方正仿宋简体" w:eastAsia="方正仿宋简体" w:cs="方正仿宋简体"/>
          <w:b/>
          <w:bCs/>
          <w:color w:val="000000"/>
          <w:spacing w:val="0"/>
          <w:w w:val="100"/>
          <w:position w:val="0"/>
          <w:lang w:val="zh-CN" w:eastAsia="zh-CN" w:bidi="zh-CN"/>
        </w:rPr>
        <w:t>“大吨</w:t>
      </w:r>
      <w:r>
        <w:rPr>
          <w:rFonts w:hint="eastAsia" w:ascii="方正仿宋简体" w:hAnsi="方正仿宋简体" w:eastAsia="方正仿宋简体" w:cs="方正仿宋简体"/>
          <w:b/>
          <w:bCs/>
          <w:color w:val="000000"/>
          <w:spacing w:val="0"/>
          <w:w w:val="100"/>
          <w:position w:val="0"/>
        </w:rPr>
        <w:t>小标"、为非法改装预留部件或装置、制作使用</w:t>
      </w:r>
      <w:r>
        <w:rPr>
          <w:rFonts w:hint="eastAsia" w:ascii="方正仿宋简体" w:hAnsi="方正仿宋简体" w:eastAsia="方正仿宋简体" w:cs="方正仿宋简体"/>
          <w:b/>
          <w:bCs/>
          <w:color w:val="000000"/>
          <w:spacing w:val="0"/>
          <w:w w:val="100"/>
          <w:position w:val="0"/>
          <w:lang w:val="zh-CN" w:eastAsia="zh-CN" w:bidi="zh-CN"/>
        </w:rPr>
        <w:t>“值班车厢"</w:t>
      </w:r>
      <w:r>
        <w:rPr>
          <w:rFonts w:hint="eastAsia" w:ascii="方正仿宋简体" w:hAnsi="方正仿宋简体" w:eastAsia="方正仿宋简体" w:cs="方正仿宋简体"/>
          <w:b/>
          <w:bCs/>
          <w:color w:val="000000"/>
          <w:spacing w:val="0"/>
          <w:w w:val="100"/>
          <w:position w:val="0"/>
        </w:rPr>
        <w:t>骗领检验合格报告等问题。</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三是抽查市场在售货车质量。重点检查待售货车产品与《公告》内容的一致性，对嫌疑车辆检测实车整备质量，固定违法违规证据，进行生产质量倒查。</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四是督促落实企业主体责任。检查各县（市、区）是否与辖区生产企业签订责任书；是否告知企业主要负责人违法生产改装车辆的法律责任，督促健全行业监管机制。对发现不严格执行标准、不严格检验致使质量不合格机动车出厂销售的生产改装企业,逐级上报工业和信息化部暂停或者撤销《公告》，并依据《道路机动车辆生产企业及产品准入管理办法》的规定予以处罚处理；构成犯罪的，依法追究企业负责人刑事责任。</w:t>
      </w:r>
    </w:p>
    <w:p>
      <w:pPr>
        <w:pStyle w:val="9"/>
        <w:keepNext w:val="0"/>
        <w:keepLines w:val="0"/>
        <w:pageBreakBefore w:val="0"/>
        <w:widowControl w:val="0"/>
        <w:shd w:val="clear" w:color="auto" w:fill="auto"/>
        <w:tabs>
          <w:tab w:val="left" w:pos="1584"/>
        </w:tabs>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3" w:name="bookmark9"/>
      <w:r>
        <w:rPr>
          <w:rFonts w:hint="eastAsia" w:ascii="方正仿宋简体" w:hAnsi="方正仿宋简体" w:eastAsia="方正仿宋简体" w:cs="方正仿宋简体"/>
          <w:b/>
          <w:bCs/>
          <w:color w:val="000000"/>
          <w:spacing w:val="0"/>
          <w:w w:val="100"/>
          <w:position w:val="0"/>
        </w:rPr>
        <w:t>（</w:t>
      </w:r>
      <w:bookmarkEnd w:id="3"/>
      <w:r>
        <w:rPr>
          <w:rFonts w:hint="eastAsia" w:ascii="方正仿宋简体" w:hAnsi="方正仿宋简体" w:eastAsia="方正仿宋简体" w:cs="方正仿宋简体"/>
          <w:b/>
          <w:bCs/>
          <w:color w:val="000000"/>
          <w:spacing w:val="0"/>
          <w:w w:val="100"/>
          <w:position w:val="0"/>
        </w:rPr>
        <w:t>二）</w:t>
      </w:r>
      <w:r>
        <w:rPr>
          <w:rFonts w:hint="eastAsia" w:ascii="方正仿宋简体" w:hAnsi="方正仿宋简体" w:eastAsia="方正仿宋简体" w:cs="方正仿宋简体"/>
          <w:b/>
          <w:bCs/>
          <w:color w:val="000000"/>
          <w:spacing w:val="0"/>
          <w:w w:val="100"/>
          <w:position w:val="0"/>
        </w:rPr>
        <w:tab/>
      </w:r>
      <w:r>
        <w:rPr>
          <w:rFonts w:hint="eastAsia" w:ascii="方正仿宋简体" w:hAnsi="方正仿宋简体" w:eastAsia="方正仿宋简体" w:cs="方正仿宋简体"/>
          <w:b/>
          <w:bCs/>
          <w:color w:val="000000"/>
          <w:spacing w:val="0"/>
          <w:w w:val="100"/>
          <w:position w:val="0"/>
        </w:rPr>
        <w:t>维修企业非法改装排查整治，由交通运输部门会同市场监管等有关部门负责。</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重点检查维修企业“5类重点货车”的维修记录、零配件采购记录，对发现釆购弹簧板、钢板等疑似改装用品及原材料的，要重点予以调查，深入追查已维修车辆实际状况，采集固定违法改装的证据，严格依法查处。严禁货运企业购买使用不符合国家安全技术标准、非法改装、</w:t>
      </w:r>
      <w:r>
        <w:rPr>
          <w:rFonts w:hint="eastAsia" w:ascii="方正仿宋简体" w:hAnsi="方正仿宋简体" w:eastAsia="方正仿宋简体" w:cs="方正仿宋简体"/>
          <w:b/>
          <w:bCs/>
          <w:color w:val="000000"/>
          <w:spacing w:val="0"/>
          <w:w w:val="100"/>
          <w:position w:val="0"/>
          <w:lang w:val="zh-CN" w:eastAsia="zh-CN" w:bidi="zh-CN"/>
        </w:rPr>
        <w:t>“大吨小标"</w:t>
      </w:r>
      <w:r>
        <w:rPr>
          <w:rFonts w:hint="eastAsia" w:ascii="方正仿宋简体" w:hAnsi="方正仿宋简体" w:eastAsia="方正仿宋简体" w:cs="方正仿宋简体"/>
          <w:b/>
          <w:bCs/>
          <w:color w:val="000000"/>
          <w:spacing w:val="0"/>
          <w:w w:val="100"/>
          <w:position w:val="0"/>
        </w:rPr>
        <w:t>等违规车辆，对非法改装车辆要立即整改、恢复原状；拒不整改的，有关部门依法处罚并限期整改。对发现承修已报废的机动车或者擅自改装机动车等违法行为的，由交通运输部门按照《中华人民共和国道路运输条例》等有关规定予以查处。</w:t>
      </w:r>
    </w:p>
    <w:p>
      <w:pPr>
        <w:pStyle w:val="9"/>
        <w:keepNext w:val="0"/>
        <w:keepLines w:val="0"/>
        <w:pageBreakBefore w:val="0"/>
        <w:widowControl w:val="0"/>
        <w:shd w:val="clear" w:color="auto" w:fill="auto"/>
        <w:tabs>
          <w:tab w:val="left" w:pos="799"/>
        </w:tabs>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4" w:name="bookmark10"/>
      <w:r>
        <w:rPr>
          <w:rFonts w:hint="eastAsia" w:ascii="方正仿宋简体" w:hAnsi="方正仿宋简体" w:eastAsia="方正仿宋简体" w:cs="方正仿宋简体"/>
          <w:b/>
          <w:bCs/>
          <w:color w:val="000000"/>
          <w:spacing w:val="0"/>
          <w:w w:val="100"/>
          <w:position w:val="0"/>
        </w:rPr>
        <w:t>（</w:t>
      </w:r>
      <w:bookmarkEnd w:id="4"/>
      <w:r>
        <w:rPr>
          <w:rFonts w:hint="eastAsia" w:ascii="方正仿宋简体" w:hAnsi="方正仿宋简体" w:eastAsia="方正仿宋简体" w:cs="方正仿宋简体"/>
          <w:b/>
          <w:bCs/>
          <w:color w:val="000000"/>
          <w:spacing w:val="0"/>
          <w:w w:val="100"/>
          <w:position w:val="0"/>
        </w:rPr>
        <w:t>三）登记检验排查整治，由公安、市场监管部门会同有关部门负责。</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一是严格检验机构检查。组织对开展货车安全技术检验的机动车检验机构实施全面排查和突击检查，检查车辆检验过程视频和资料，重点检查货车整备质量检测设备、检测系统，排查是否存在车辆替检、未实车检验、出具虚假报告等问题。对涉嫌</w:t>
      </w:r>
      <w:r>
        <w:rPr>
          <w:rFonts w:hint="eastAsia" w:ascii="方正仿宋简体" w:hAnsi="方正仿宋简体" w:eastAsia="方正仿宋简体" w:cs="方正仿宋简体"/>
          <w:b/>
          <w:bCs/>
          <w:color w:val="000000"/>
          <w:spacing w:val="0"/>
          <w:w w:val="100"/>
          <w:position w:val="0"/>
          <w:lang w:val="zh-CN" w:eastAsia="zh-CN" w:bidi="zh-CN"/>
        </w:rPr>
        <w:t>“大</w:t>
      </w:r>
      <w:r>
        <w:rPr>
          <w:rFonts w:hint="eastAsia" w:ascii="方正仿宋简体" w:hAnsi="方正仿宋简体" w:eastAsia="方正仿宋简体" w:cs="方正仿宋简体"/>
          <w:b/>
          <w:bCs/>
          <w:color w:val="000000"/>
          <w:spacing w:val="0"/>
          <w:w w:val="100"/>
          <w:position w:val="0"/>
        </w:rPr>
        <w:t>吨小标”等严重违规嫌疑的车辆，要组织重新称重检测，核查整改违规检验问题。</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二是严格新车登记检查。组织对办理货车登记场所进行全面检查，重点排查“5类重点</w:t>
      </w:r>
      <w:r>
        <w:rPr>
          <w:rFonts w:hint="eastAsia" w:ascii="方正仿宋简体" w:hAnsi="方正仿宋简体" w:eastAsia="方正仿宋简体" w:cs="方正仿宋简体"/>
          <w:b/>
          <w:bCs/>
          <w:color w:val="000000"/>
          <w:spacing w:val="0"/>
          <w:w w:val="100"/>
          <w:position w:val="0"/>
          <w:lang w:val="zh-CN" w:eastAsia="zh-CN" w:bidi="zh-CN"/>
        </w:rPr>
        <w:t>货车”</w:t>
      </w:r>
      <w:r>
        <w:rPr>
          <w:rFonts w:hint="eastAsia" w:ascii="方正仿宋简体" w:hAnsi="方正仿宋简体" w:eastAsia="方正仿宋简体" w:cs="方正仿宋简体"/>
          <w:b/>
          <w:bCs/>
          <w:color w:val="000000"/>
          <w:spacing w:val="0"/>
          <w:w w:val="100"/>
          <w:position w:val="0"/>
        </w:rPr>
        <w:t>注册登记档案，核查货车安全技术检验报告。对在登记、检验环节发现的涉及生产改装企业违法生产改装的问题，不予办理注册登记，并及时固定证据，做好违规货车产品信息通报和上报工作。</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对发现存在车辆替检、未实车检验或者以篡改检测数据等方式出具虚假检验结果的检验机构，一律按照《道路交通安全法》处罚，并撤销其检验资格；涉嫌构成行贿受贿、提供虚假证明文件等犯罪的，依法追究刑事责任。对办理注册登记时货车存在非法生产、改装的，一律由生产企业无条件收回；对在用货车存在非法改装的，恢复原状，并依法处罚。</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5" w:name="bookmark11"/>
      <w:r>
        <w:rPr>
          <w:rFonts w:hint="eastAsia" w:ascii="方正仿宋简体" w:hAnsi="方正仿宋简体" w:eastAsia="方正仿宋简体" w:cs="方正仿宋简体"/>
          <w:b/>
          <w:bCs/>
          <w:color w:val="000000"/>
          <w:spacing w:val="0"/>
          <w:w w:val="100"/>
          <w:position w:val="0"/>
        </w:rPr>
        <w:t>（</w:t>
      </w:r>
      <w:bookmarkEnd w:id="5"/>
      <w:r>
        <w:rPr>
          <w:rFonts w:hint="eastAsia" w:ascii="方正仿宋简体" w:hAnsi="方正仿宋简体" w:eastAsia="方正仿宋简体" w:cs="方正仿宋简体"/>
          <w:b/>
          <w:bCs/>
          <w:color w:val="000000"/>
          <w:spacing w:val="0"/>
          <w:w w:val="100"/>
          <w:position w:val="0"/>
        </w:rPr>
        <w:t>四）</w:t>
      </w:r>
      <w:r>
        <w:rPr>
          <w:rFonts w:hint="eastAsia" w:ascii="方正仿宋简体" w:hAnsi="方正仿宋简体" w:eastAsia="方正仿宋简体" w:cs="方正仿宋简体"/>
          <w:b/>
          <w:bCs/>
          <w:color w:val="000000"/>
          <w:spacing w:val="0"/>
          <w:w w:val="100"/>
          <w:position w:val="0"/>
          <w:lang w:val="zh-CN" w:eastAsia="zh-CN" w:bidi="zh-CN"/>
        </w:rPr>
        <w:t>“黑</w:t>
      </w:r>
      <w:r>
        <w:rPr>
          <w:rFonts w:hint="eastAsia" w:ascii="方正仿宋简体" w:hAnsi="方正仿宋简体" w:eastAsia="方正仿宋简体" w:cs="方正仿宋简体"/>
          <w:b/>
          <w:bCs/>
          <w:color w:val="000000"/>
          <w:spacing w:val="0"/>
          <w:w w:val="100"/>
          <w:position w:val="0"/>
        </w:rPr>
        <w:t>窝点”非法改装排查整治，由工业和信息化、市场监管、公安部门会同有关部门负责。</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对货车非法改装</w:t>
      </w:r>
      <w:r>
        <w:rPr>
          <w:rFonts w:hint="eastAsia" w:ascii="方正仿宋简体" w:hAnsi="方正仿宋简体" w:eastAsia="方正仿宋简体" w:cs="方正仿宋简体"/>
          <w:b/>
          <w:bCs/>
          <w:color w:val="000000"/>
          <w:spacing w:val="0"/>
          <w:w w:val="100"/>
          <w:position w:val="0"/>
          <w:lang w:val="zh-CN" w:eastAsia="zh-CN" w:bidi="zh-CN"/>
        </w:rPr>
        <w:t>“黑</w:t>
      </w:r>
      <w:r>
        <w:rPr>
          <w:rFonts w:hint="eastAsia" w:ascii="方正仿宋简体" w:hAnsi="方正仿宋简体" w:eastAsia="方正仿宋简体" w:cs="方正仿宋简体"/>
          <w:b/>
          <w:bCs/>
          <w:color w:val="000000"/>
          <w:spacing w:val="0"/>
          <w:w w:val="100"/>
          <w:position w:val="0"/>
        </w:rPr>
        <w:t>窝点”的排查整治，市、县两级有关部门要设立公开举报电话和互联网邮箱，2020年8月底前向社会公开发布。有关部门要结合举报线索，突击检查企业许可证照、现场生产设备、成品和半成品、零部件采购记录、销售记录或合同以及资金账户往来等，核定企业非法生产改装的产品数量以及销售渠道等事实，对确属于</w:t>
      </w:r>
      <w:r>
        <w:rPr>
          <w:rFonts w:hint="eastAsia" w:ascii="方正仿宋简体" w:hAnsi="方正仿宋简体" w:eastAsia="方正仿宋简体" w:cs="方正仿宋简体"/>
          <w:b/>
          <w:bCs/>
          <w:color w:val="000000"/>
          <w:spacing w:val="0"/>
          <w:w w:val="100"/>
          <w:position w:val="0"/>
          <w:lang w:val="zh-CN" w:eastAsia="zh-CN" w:bidi="zh-CN"/>
        </w:rPr>
        <w:t>“黑</w:t>
      </w:r>
      <w:r>
        <w:rPr>
          <w:rFonts w:hint="eastAsia" w:ascii="方正仿宋简体" w:hAnsi="方正仿宋简体" w:eastAsia="方正仿宋简体" w:cs="方正仿宋简体"/>
          <w:b/>
          <w:bCs/>
          <w:color w:val="000000"/>
          <w:spacing w:val="0"/>
          <w:w w:val="100"/>
          <w:position w:val="0"/>
        </w:rPr>
        <w:t>窝点”的，要固定违法违规证据，依法从严查处。对查处的货车非法改装“黑窝点”,要全部建立清单，及时汇总上报。</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pacing w:val="0"/>
          <w:w w:val="100"/>
          <w:position w:val="0"/>
        </w:rPr>
        <w:t>对发现生产、销售未经国家机动车产品主管部门许可生产的机动车型的，生产、销售拼装的机动车或者生产、销售擅自改装的机动车的，由工业和信息化、市场监管部门依据《道路交通安全法》及相关规定依职责予以查处。处罚权在国家部委的，要逐级上报并配合做好有关工作。</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黑体" w:hAnsi="黑体" w:eastAsia="黑体" w:cs="黑体"/>
          <w:b/>
          <w:bCs/>
        </w:rPr>
      </w:pPr>
      <w:bookmarkStart w:id="6" w:name="bookmark12"/>
      <w:r>
        <w:rPr>
          <w:rFonts w:hint="eastAsia" w:ascii="黑体" w:hAnsi="黑体" w:eastAsia="黑体" w:cs="黑体"/>
          <w:b/>
          <w:bCs/>
          <w:color w:val="000000"/>
          <w:spacing w:val="0"/>
          <w:w w:val="100"/>
          <w:position w:val="0"/>
        </w:rPr>
        <w:t>三</w:t>
      </w:r>
      <w:bookmarkEnd w:id="6"/>
      <w:r>
        <w:rPr>
          <w:rFonts w:hint="eastAsia" w:ascii="黑体" w:hAnsi="黑体" w:eastAsia="黑体" w:cs="黑体"/>
          <w:b/>
          <w:bCs/>
          <w:color w:val="000000"/>
          <w:spacing w:val="0"/>
          <w:w w:val="100"/>
          <w:position w:val="0"/>
        </w:rPr>
        <w:t>、时间安排</w:t>
      </w:r>
    </w:p>
    <w:p>
      <w:pPr>
        <w:pStyle w:val="9"/>
        <w:keepNext w:val="0"/>
        <w:keepLines w:val="0"/>
        <w:pageBreakBefore w:val="0"/>
        <w:widowControl w:val="0"/>
        <w:shd w:val="clear" w:color="auto" w:fill="auto"/>
        <w:tabs>
          <w:tab w:val="left" w:pos="1555"/>
        </w:tabs>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7" w:name="bookmark13"/>
      <w:r>
        <w:rPr>
          <w:rFonts w:hint="eastAsia" w:ascii="方正仿宋简体" w:hAnsi="方正仿宋简体" w:eastAsia="方正仿宋简体" w:cs="方正仿宋简体"/>
          <w:b/>
          <w:bCs/>
          <w:color w:val="000000"/>
          <w:spacing w:val="0"/>
          <w:w w:val="100"/>
          <w:position w:val="0"/>
        </w:rPr>
        <w:t>（</w:t>
      </w:r>
      <w:bookmarkEnd w:id="7"/>
      <w:r>
        <w:rPr>
          <w:rFonts w:hint="eastAsia" w:ascii="方正仿宋简体" w:hAnsi="方正仿宋简体" w:eastAsia="方正仿宋简体" w:cs="方正仿宋简体"/>
          <w:b/>
          <w:bCs/>
          <w:color w:val="000000"/>
          <w:spacing w:val="0"/>
          <w:w w:val="100"/>
          <w:position w:val="0"/>
        </w:rPr>
        <w:t>一）</w:t>
      </w:r>
      <w:r>
        <w:rPr>
          <w:rFonts w:hint="eastAsia" w:ascii="方正仿宋简体" w:hAnsi="方正仿宋简体" w:eastAsia="方正仿宋简体" w:cs="方正仿宋简体"/>
          <w:b/>
          <w:bCs/>
          <w:color w:val="000000"/>
          <w:spacing w:val="0"/>
          <w:w w:val="100"/>
          <w:position w:val="0"/>
        </w:rPr>
        <w:tab/>
      </w:r>
      <w:r>
        <w:rPr>
          <w:rFonts w:hint="eastAsia" w:ascii="方正仿宋简体" w:hAnsi="方正仿宋简体" w:eastAsia="方正仿宋简体" w:cs="方正仿宋简体"/>
          <w:b/>
          <w:bCs/>
          <w:color w:val="000000"/>
          <w:spacing w:val="0"/>
          <w:w w:val="100"/>
          <w:position w:val="0"/>
        </w:rPr>
        <w:t>动员部署阶段（2020年8月）。编制工作方案，2020年8月底前，各县（市、区）工作方案报市工信、公安、交通运输、市场监管部门；市局工作方案报省工信厅等四部门。</w:t>
      </w:r>
    </w:p>
    <w:p>
      <w:pPr>
        <w:pStyle w:val="9"/>
        <w:keepNext w:val="0"/>
        <w:keepLines w:val="0"/>
        <w:pageBreakBefore w:val="0"/>
        <w:widowControl w:val="0"/>
        <w:shd w:val="clear" w:color="auto" w:fill="auto"/>
        <w:tabs>
          <w:tab w:val="left" w:pos="1577"/>
        </w:tabs>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8" w:name="bookmark14"/>
      <w:r>
        <w:rPr>
          <w:rFonts w:hint="eastAsia" w:ascii="方正仿宋简体" w:hAnsi="方正仿宋简体" w:eastAsia="方正仿宋简体" w:cs="方正仿宋简体"/>
          <w:b/>
          <w:bCs/>
          <w:color w:val="000000"/>
          <w:spacing w:val="0"/>
          <w:w w:val="100"/>
          <w:position w:val="0"/>
        </w:rPr>
        <w:t>（</w:t>
      </w:r>
      <w:bookmarkEnd w:id="8"/>
      <w:r>
        <w:rPr>
          <w:rFonts w:hint="eastAsia" w:ascii="方正仿宋简体" w:hAnsi="方正仿宋简体" w:eastAsia="方正仿宋简体" w:cs="方正仿宋简体"/>
          <w:b/>
          <w:bCs/>
          <w:color w:val="000000"/>
          <w:spacing w:val="0"/>
          <w:w w:val="100"/>
          <w:position w:val="0"/>
        </w:rPr>
        <w:t>二）</w:t>
      </w:r>
      <w:r>
        <w:rPr>
          <w:rFonts w:hint="eastAsia" w:ascii="方正仿宋简体" w:hAnsi="方正仿宋简体" w:eastAsia="方正仿宋简体" w:cs="方正仿宋简体"/>
          <w:b/>
          <w:bCs/>
          <w:color w:val="000000"/>
          <w:spacing w:val="0"/>
          <w:w w:val="100"/>
          <w:position w:val="0"/>
        </w:rPr>
        <w:tab/>
      </w:r>
      <w:r>
        <w:rPr>
          <w:rFonts w:hint="eastAsia" w:ascii="方正仿宋简体" w:hAnsi="方正仿宋简体" w:eastAsia="方正仿宋简体" w:cs="方正仿宋简体"/>
          <w:b/>
          <w:bCs/>
          <w:color w:val="000000"/>
          <w:spacing w:val="0"/>
          <w:w w:val="100"/>
          <w:position w:val="0"/>
        </w:rPr>
        <w:t>排查整治阶段（2020年9月至2021年3月）。各县（市、区）组织开展集中整治，深入企业进行摸底检查。2020年11月、2021年2月底前，各县（市、区）要将季度检查整治结果报市工信局等四部门。</w:t>
      </w:r>
    </w:p>
    <w:p>
      <w:pPr>
        <w:pStyle w:val="9"/>
        <w:keepNext w:val="0"/>
        <w:keepLines w:val="0"/>
        <w:pageBreakBefore w:val="0"/>
        <w:widowControl w:val="0"/>
        <w:shd w:val="clear" w:color="auto" w:fill="auto"/>
        <w:tabs>
          <w:tab w:val="left" w:pos="1563"/>
        </w:tabs>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9" w:name="bookmark15"/>
      <w:r>
        <w:rPr>
          <w:rFonts w:hint="eastAsia" w:ascii="方正仿宋简体" w:hAnsi="方正仿宋简体" w:eastAsia="方正仿宋简体" w:cs="方正仿宋简体"/>
          <w:b/>
          <w:bCs/>
          <w:color w:val="000000"/>
          <w:spacing w:val="0"/>
          <w:w w:val="100"/>
          <w:position w:val="0"/>
        </w:rPr>
        <w:t>（</w:t>
      </w:r>
      <w:bookmarkEnd w:id="9"/>
      <w:r>
        <w:rPr>
          <w:rFonts w:hint="eastAsia" w:ascii="方正仿宋简体" w:hAnsi="方正仿宋简体" w:eastAsia="方正仿宋简体" w:cs="方正仿宋简体"/>
          <w:b/>
          <w:bCs/>
          <w:i/>
          <w:iCs/>
          <w:color w:val="000000"/>
          <w:spacing w:val="0"/>
          <w:w w:val="100"/>
          <w:position w:val="0"/>
        </w:rPr>
        <w:t>三</w:t>
      </w:r>
      <w:r>
        <w:rPr>
          <w:rFonts w:hint="eastAsia" w:ascii="方正仿宋简体" w:hAnsi="方正仿宋简体" w:eastAsia="方正仿宋简体" w:cs="方正仿宋简体"/>
          <w:b/>
          <w:bCs/>
          <w:color w:val="000000"/>
          <w:spacing w:val="0"/>
          <w:w w:val="100"/>
          <w:position w:val="0"/>
        </w:rPr>
        <w:t>）</w:t>
      </w:r>
      <w:r>
        <w:rPr>
          <w:rFonts w:hint="eastAsia" w:ascii="方正仿宋简体" w:hAnsi="方正仿宋简体" w:eastAsia="方正仿宋简体" w:cs="方正仿宋简体"/>
          <w:b/>
          <w:bCs/>
          <w:color w:val="000000"/>
          <w:spacing w:val="0"/>
          <w:w w:val="100"/>
          <w:position w:val="0"/>
        </w:rPr>
        <w:tab/>
      </w:r>
      <w:r>
        <w:rPr>
          <w:rFonts w:hint="eastAsia" w:ascii="方正仿宋简体" w:hAnsi="方正仿宋简体" w:eastAsia="方正仿宋简体" w:cs="方正仿宋简体"/>
          <w:b/>
          <w:bCs/>
          <w:color w:val="000000"/>
          <w:spacing w:val="0"/>
          <w:w w:val="100"/>
          <w:position w:val="0"/>
        </w:rPr>
        <w:t>督导检查阶段（2020年12月至2021年4月）。2020年</w:t>
      </w:r>
      <w:r>
        <w:rPr>
          <w:rFonts w:hint="eastAsia" w:ascii="方正仿宋简体" w:hAnsi="方正仿宋简体" w:eastAsia="方正仿宋简体" w:cs="方正仿宋简体"/>
          <w:b/>
          <w:bCs/>
          <w:color w:val="000000"/>
          <w:spacing w:val="0"/>
          <w:w w:val="100"/>
          <w:position w:val="0"/>
          <w:lang w:val="en-US" w:eastAsia="en-US" w:bidi="en-US"/>
        </w:rPr>
        <w:t>10-</w:t>
      </w:r>
      <w:r>
        <w:rPr>
          <w:rFonts w:hint="eastAsia" w:ascii="方正仿宋简体" w:hAnsi="方正仿宋简体" w:eastAsia="方正仿宋简体" w:cs="方正仿宋简体"/>
          <w:b/>
          <w:bCs/>
          <w:color w:val="000000"/>
          <w:spacing w:val="0"/>
          <w:w w:val="100"/>
          <w:position w:val="0"/>
        </w:rPr>
        <w:t>12月、2021年2-4月，市直有关部门将组成联合督导组，深入企业进行督导检查，2020年12月、2021年3月底前，市工信、公安、交通运输、市场监管四部门将联合向省工信厅四部门上报我市专项整治工作开展情况。同时做好迎接上级部门检查工作。</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10" w:name="bookmark16"/>
      <w:r>
        <w:rPr>
          <w:rFonts w:hint="eastAsia" w:ascii="方正仿宋简体" w:hAnsi="方正仿宋简体" w:eastAsia="方正仿宋简体" w:cs="方正仿宋简体"/>
          <w:b/>
          <w:bCs/>
          <w:color w:val="000000"/>
          <w:spacing w:val="0"/>
          <w:w w:val="100"/>
          <w:position w:val="0"/>
        </w:rPr>
        <w:t>（</w:t>
      </w:r>
      <w:bookmarkEnd w:id="10"/>
      <w:r>
        <w:rPr>
          <w:rFonts w:hint="eastAsia" w:ascii="方正仿宋简体" w:hAnsi="方正仿宋简体" w:eastAsia="方正仿宋简体" w:cs="方正仿宋简体"/>
          <w:b/>
          <w:bCs/>
          <w:color w:val="000000"/>
          <w:spacing w:val="0"/>
          <w:w w:val="100"/>
          <w:position w:val="0"/>
        </w:rPr>
        <w:t>四）总结完善阶段（2021年4月至5月）。各县（市、区）要总结推广经验做法，全面梳理问题症结，研究提出完善意见和建议，2021年3月底前将工作总结报市工信局等四部门。市直四部门也要注意总结本系统开展专项整治工作的先进经验，5月底前，联合将工作总结上报省工信厅等四部门。</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黑体" w:hAnsi="黑体" w:eastAsia="黑体" w:cs="黑体"/>
          <w:b/>
          <w:bCs/>
          <w:i w:val="0"/>
          <w:iCs w:val="0"/>
          <w:smallCaps w:val="0"/>
          <w:strike w:val="0"/>
          <w:color w:val="000000"/>
          <w:spacing w:val="0"/>
          <w:w w:val="100"/>
          <w:position w:val="0"/>
        </w:rPr>
      </w:pPr>
      <w:bookmarkStart w:id="11" w:name="bookmark17"/>
      <w:r>
        <w:rPr>
          <w:rFonts w:hint="eastAsia" w:ascii="黑体" w:hAnsi="黑体" w:eastAsia="黑体" w:cs="黑体"/>
          <w:b/>
          <w:bCs/>
          <w:i w:val="0"/>
          <w:iCs w:val="0"/>
          <w:smallCaps w:val="0"/>
          <w:strike w:val="0"/>
          <w:color w:val="000000"/>
          <w:spacing w:val="0"/>
          <w:w w:val="100"/>
          <w:position w:val="0"/>
        </w:rPr>
        <w:t>四</w:t>
      </w:r>
      <w:bookmarkEnd w:id="11"/>
      <w:r>
        <w:rPr>
          <w:rFonts w:hint="eastAsia" w:ascii="黑体" w:hAnsi="黑体" w:eastAsia="黑体" w:cs="黑体"/>
          <w:b/>
          <w:bCs/>
          <w:i w:val="0"/>
          <w:iCs w:val="0"/>
          <w:smallCaps w:val="0"/>
          <w:strike w:val="0"/>
          <w:color w:val="000000"/>
          <w:spacing w:val="0"/>
          <w:w w:val="100"/>
          <w:position w:val="0"/>
        </w:rPr>
        <w:t>、保障措施</w:t>
      </w:r>
    </w:p>
    <w:p>
      <w:pPr>
        <w:pStyle w:val="9"/>
        <w:keepNext w:val="0"/>
        <w:keepLines w:val="0"/>
        <w:pageBreakBefore w:val="0"/>
        <w:widowControl w:val="0"/>
        <w:shd w:val="clear" w:color="auto" w:fill="auto"/>
        <w:tabs>
          <w:tab w:val="left" w:pos="1593"/>
        </w:tabs>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12" w:name="bookmark18"/>
      <w:r>
        <w:rPr>
          <w:rFonts w:hint="eastAsia" w:ascii="方正仿宋简体" w:hAnsi="方正仿宋简体" w:eastAsia="方正仿宋简体" w:cs="方正仿宋简体"/>
          <w:b/>
          <w:bCs/>
          <w:color w:val="000000"/>
          <w:spacing w:val="0"/>
          <w:w w:val="100"/>
          <w:position w:val="0"/>
        </w:rPr>
        <w:t>（</w:t>
      </w:r>
      <w:bookmarkEnd w:id="12"/>
      <w:r>
        <w:rPr>
          <w:rFonts w:hint="eastAsia" w:ascii="方正仿宋简体" w:hAnsi="方正仿宋简体" w:eastAsia="方正仿宋简体" w:cs="方正仿宋简体"/>
          <w:b/>
          <w:bCs/>
          <w:color w:val="000000"/>
          <w:spacing w:val="0"/>
          <w:w w:val="100"/>
          <w:position w:val="0"/>
        </w:rPr>
        <w:t>一）</w:t>
      </w:r>
      <w:r>
        <w:rPr>
          <w:rFonts w:hint="eastAsia" w:ascii="方正仿宋简体" w:hAnsi="方正仿宋简体" w:eastAsia="方正仿宋简体" w:cs="方正仿宋简体"/>
          <w:b/>
          <w:bCs/>
          <w:color w:val="000000"/>
          <w:spacing w:val="0"/>
          <w:w w:val="100"/>
          <w:position w:val="0"/>
        </w:rPr>
        <w:tab/>
      </w:r>
      <w:r>
        <w:rPr>
          <w:rFonts w:hint="eastAsia" w:ascii="方正仿宋简体" w:hAnsi="方正仿宋简体" w:eastAsia="方正仿宋简体" w:cs="方正仿宋简体"/>
          <w:b/>
          <w:bCs/>
          <w:color w:val="000000"/>
          <w:spacing w:val="0"/>
          <w:w w:val="100"/>
          <w:position w:val="0"/>
        </w:rPr>
        <w:t>加强组织领导。各县（市、区）、各有关部门要提高政治站位，强化政治担当，坚持守土有责、服务大局，加强领导，严密组织，认真推动本辖区、本系统对货车非法改装专项整治行动，保障整治工作顺利有效开展。</w:t>
      </w:r>
    </w:p>
    <w:p>
      <w:pPr>
        <w:pStyle w:val="9"/>
        <w:keepNext w:val="0"/>
        <w:keepLines w:val="0"/>
        <w:pageBreakBefore w:val="0"/>
        <w:widowControl w:val="0"/>
        <w:shd w:val="clear" w:color="auto" w:fill="auto"/>
        <w:tabs>
          <w:tab w:val="left" w:pos="1586"/>
        </w:tabs>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13" w:name="bookmark19"/>
      <w:r>
        <w:rPr>
          <w:rFonts w:hint="eastAsia" w:ascii="方正仿宋简体" w:hAnsi="方正仿宋简体" w:eastAsia="方正仿宋简体" w:cs="方正仿宋简体"/>
          <w:b/>
          <w:bCs/>
          <w:color w:val="000000"/>
          <w:spacing w:val="0"/>
          <w:w w:val="100"/>
          <w:position w:val="0"/>
        </w:rPr>
        <w:t>（</w:t>
      </w:r>
      <w:bookmarkEnd w:id="13"/>
      <w:r>
        <w:rPr>
          <w:rFonts w:hint="eastAsia" w:ascii="方正仿宋简体" w:hAnsi="方正仿宋简体" w:eastAsia="方正仿宋简体" w:cs="方正仿宋简体"/>
          <w:b/>
          <w:bCs/>
          <w:color w:val="000000"/>
          <w:spacing w:val="0"/>
          <w:w w:val="100"/>
          <w:position w:val="0"/>
        </w:rPr>
        <w:t>二）</w:t>
      </w:r>
      <w:r>
        <w:rPr>
          <w:rFonts w:hint="eastAsia" w:ascii="方正仿宋简体" w:hAnsi="方正仿宋简体" w:eastAsia="方正仿宋简体" w:cs="方正仿宋简体"/>
          <w:b/>
          <w:bCs/>
          <w:color w:val="000000"/>
          <w:spacing w:val="0"/>
          <w:w w:val="100"/>
          <w:position w:val="0"/>
        </w:rPr>
        <w:tab/>
      </w:r>
      <w:r>
        <w:rPr>
          <w:rFonts w:hint="eastAsia" w:ascii="方正仿宋简体" w:hAnsi="方正仿宋简体" w:eastAsia="方正仿宋简体" w:cs="方正仿宋简体"/>
          <w:b/>
          <w:bCs/>
          <w:color w:val="000000"/>
          <w:spacing w:val="0"/>
          <w:w w:val="100"/>
          <w:position w:val="0"/>
        </w:rPr>
        <w:t>健全长效机制。各县（市、区）、各有关部门要结合此次专项整治工作，及时总结经验，不断完善政策，建立健全信息共享、协作配合、联合执法的长效工作机制，确保完成货车非法改装专项整治工作任务。</w:t>
      </w:r>
    </w:p>
    <w:p>
      <w:pPr>
        <w:pStyle w:val="9"/>
        <w:keepNext w:val="0"/>
        <w:keepLines w:val="0"/>
        <w:pageBreakBefore w:val="0"/>
        <w:widowControl w:val="0"/>
        <w:shd w:val="clear" w:color="auto" w:fill="auto"/>
        <w:tabs>
          <w:tab w:val="left" w:pos="1593"/>
        </w:tabs>
        <w:kinsoku/>
        <w:wordWrap/>
        <w:overflowPunct/>
        <w:topLinePunct w:val="0"/>
        <w:autoSpaceDE/>
        <w:autoSpaceDN/>
        <w:bidi w:val="0"/>
        <w:adjustRightInd w:val="0"/>
        <w:snapToGrid w:val="0"/>
        <w:spacing w:before="0" w:after="0" w:line="600" w:lineRule="exact"/>
        <w:ind w:left="0" w:right="0" w:firstLine="602" w:firstLineChars="200"/>
        <w:jc w:val="both"/>
        <w:textAlignment w:val="auto"/>
        <w:rPr>
          <w:rFonts w:hint="eastAsia" w:ascii="方正仿宋简体" w:hAnsi="方正仿宋简体" w:eastAsia="方正仿宋简体" w:cs="方正仿宋简体"/>
          <w:b/>
          <w:bCs/>
        </w:rPr>
      </w:pPr>
      <w:bookmarkStart w:id="14" w:name="bookmark20"/>
      <w:r>
        <w:rPr>
          <w:rFonts w:hint="eastAsia" w:ascii="方正仿宋简体" w:hAnsi="方正仿宋简体" w:eastAsia="方正仿宋简体" w:cs="方正仿宋简体"/>
          <w:b/>
          <w:bCs/>
          <w:color w:val="000000"/>
          <w:spacing w:val="0"/>
          <w:w w:val="100"/>
          <w:position w:val="0"/>
        </w:rPr>
        <w:t>（</w:t>
      </w:r>
      <w:bookmarkEnd w:id="14"/>
      <w:r>
        <w:rPr>
          <w:rFonts w:hint="eastAsia" w:ascii="方正仿宋简体" w:hAnsi="方正仿宋简体" w:eastAsia="方正仿宋简体" w:cs="方正仿宋简体"/>
          <w:b/>
          <w:bCs/>
          <w:color w:val="000000"/>
          <w:spacing w:val="0"/>
          <w:w w:val="100"/>
          <w:position w:val="0"/>
        </w:rPr>
        <w:t>三）切实履职尽责。专项整治涉及部门多，时间跨度长，各部门要加强协作配合，积极履职尽责，采取有力措施，完成专项整治任务。对联合检查中，工作不作为、走形式、查处不力，造成不良影响和后果的单位和个人，将严肃追究责任。</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left"/>
        <w:textAlignment w:val="auto"/>
        <w:rPr>
          <w:rFonts w:hint="eastAsia" w:ascii="方正仿宋简体" w:hAnsi="方正仿宋简体" w:eastAsia="方正仿宋简体" w:cs="方正仿宋简体"/>
          <w:b/>
          <w:bCs/>
        </w:rPr>
      </w:pPr>
      <w:bookmarkStart w:id="15" w:name="bookmark21"/>
      <w:r>
        <w:rPr>
          <w:rFonts w:hint="eastAsia" w:ascii="方正仿宋简体" w:hAnsi="方正仿宋简体" w:eastAsia="方正仿宋简体" w:cs="方正仿宋简体"/>
          <w:b/>
          <w:bCs/>
          <w:color w:val="000000"/>
          <w:spacing w:val="0"/>
          <w:w w:val="100"/>
          <w:position w:val="0"/>
        </w:rPr>
        <w:t>（</w:t>
      </w:r>
      <w:bookmarkEnd w:id="15"/>
      <w:r>
        <w:rPr>
          <w:rFonts w:hint="eastAsia" w:ascii="方正仿宋简体" w:hAnsi="方正仿宋简体" w:eastAsia="方正仿宋简体" w:cs="方正仿宋简体"/>
          <w:b/>
          <w:bCs/>
          <w:color w:val="000000"/>
          <w:spacing w:val="0"/>
          <w:w w:val="100"/>
          <w:position w:val="0"/>
        </w:rPr>
        <w:t>四）加强舆论宣传。积极运用广播电视、报刊杂志、微信微博等新闻媒体做好宣传工作，形成良好舆论氛围。充分发挥社会监督作用，设立举报热线，形成工作合力。</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02" w:firstLineChars="200"/>
        <w:jc w:val="left"/>
        <w:textAlignment w:val="auto"/>
        <w:rPr>
          <w:rFonts w:hint="eastAsia" w:ascii="方正仿宋简体" w:hAnsi="方正仿宋简体" w:eastAsia="方正仿宋简体" w:cs="方正仿宋简体"/>
          <w:b/>
          <w:bCs/>
        </w:rPr>
        <w:sectPr>
          <w:footerReference r:id="rId5" w:type="default"/>
          <w:footerReference r:id="rId6" w:type="even"/>
          <w:footnotePr>
            <w:numFmt w:val="decimal"/>
          </w:footnotePr>
          <w:pgSz w:w="11900" w:h="16840"/>
          <w:pgMar w:top="1862" w:right="1071" w:bottom="2012" w:left="1648" w:header="1434" w:footer="1584" w:gutter="0"/>
          <w:cols w:space="720" w:num="1"/>
          <w:rtlGutter w:val="0"/>
          <w:docGrid w:linePitch="360" w:charSpace="0"/>
        </w:sectPr>
      </w:pPr>
      <w:r>
        <w:rPr>
          <w:rFonts w:hint="eastAsia" w:ascii="方正仿宋简体" w:hAnsi="方正仿宋简体" w:eastAsia="方正仿宋简体" w:cs="方正仿宋简体"/>
          <w:b/>
          <w:bCs/>
          <w:color w:val="000000"/>
          <w:spacing w:val="0"/>
          <w:w w:val="100"/>
          <w:position w:val="0"/>
        </w:rPr>
        <w:t>附件：山东省工业和信息化厅、山东省公安厅、山东省交通运输厅、山东省市场监督管理局《关于印发组织开展货车非法改装专项整治工作方案的通知》</w:t>
      </w:r>
    </w:p>
    <w:p>
      <w:pPr>
        <w:widowControl w:val="0"/>
        <w:spacing w:line="1" w:lineRule="exact"/>
        <w:sectPr>
          <w:footnotePr>
            <w:numFmt w:val="decimal"/>
          </w:footnotePr>
          <w:type w:val="continuous"/>
          <w:pgSz w:w="11900" w:h="16840"/>
          <w:pgMar w:top="1891" w:right="0" w:bottom="1587" w:left="0" w:header="0" w:footer="3" w:gutter="0"/>
          <w:cols w:space="720" w:num="1"/>
          <w:rtlGutter w:val="0"/>
          <w:docGrid w:linePitch="360" w:charSpace="0"/>
        </w:sectPr>
      </w:pPr>
    </w:p>
    <w:p>
      <w:pPr>
        <w:widowControl w:val="0"/>
        <w:spacing w:line="360" w:lineRule="exact"/>
        <w:rPr>
          <w:rFonts w:hint="default"/>
          <w:lang w:val="en-US"/>
        </w:rPr>
      </w:pPr>
    </w:p>
    <w:p>
      <w:pPr>
        <w:pStyle w:val="9"/>
        <w:keepNext w:val="0"/>
        <w:keepLines w:val="0"/>
        <w:pageBreakBefore w:val="0"/>
        <w:widowControl w:val="0"/>
        <w:shd w:val="clear" w:color="auto" w:fill="auto"/>
        <w:tabs>
          <w:tab w:val="left" w:pos="1525"/>
        </w:tabs>
        <w:kinsoku/>
        <w:wordWrap/>
        <w:overflowPunct/>
        <w:topLinePunct w:val="0"/>
        <w:autoSpaceDE/>
        <w:autoSpaceDN/>
        <w:bidi w:val="0"/>
        <w:adjustRightInd w:val="0"/>
        <w:snapToGrid w:val="0"/>
        <w:spacing w:before="0" w:after="0" w:line="600" w:lineRule="exact"/>
        <w:ind w:left="0" w:right="0" w:firstLine="600" w:firstLineChars="200"/>
        <w:jc w:val="both"/>
        <w:textAlignment w:val="auto"/>
        <w:sectPr>
          <w:footerReference r:id="rId7" w:type="default"/>
          <w:footerReference r:id="rId8" w:type="even"/>
          <w:footnotePr>
            <w:numFmt w:val="decimal"/>
          </w:footnotePr>
          <w:pgSz w:w="11900" w:h="16840"/>
          <w:pgMar w:top="1862" w:right="1071" w:bottom="2012" w:left="1648" w:header="0" w:footer="3" w:gutter="0"/>
          <w:pgNumType w:start="1"/>
          <w:cols w:space="720" w:num="1"/>
          <w:rtlGutter w:val="0"/>
          <w:docGrid w:linePitch="360" w:charSpace="0"/>
        </w:sectPr>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8" w:line="1" w:lineRule="exact"/>
      </w:pPr>
    </w:p>
    <w:p>
      <w:pPr>
        <w:widowControl w:val="0"/>
        <w:spacing w:line="1" w:lineRule="exact"/>
      </w:pPr>
    </w:p>
    <w:sectPr>
      <w:footerReference r:id="rId9" w:type="default"/>
      <w:footerReference r:id="rId10" w:type="even"/>
      <w:footnotePr>
        <w:numFmt w:val="decimal"/>
      </w:footnotePr>
      <w:type w:val="continuous"/>
      <w:pgSz w:w="11900" w:h="16840"/>
      <w:pgMar w:top="1891" w:right="1745" w:bottom="1587" w:left="1257"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6135370</wp:posOffset>
              </wp:positionH>
              <wp:positionV relativeFrom="page">
                <wp:posOffset>9650095</wp:posOffset>
              </wp:positionV>
              <wp:extent cx="544195" cy="105410"/>
              <wp:effectExtent l="0" t="0" r="0" b="0"/>
              <wp:wrapNone/>
              <wp:docPr id="1" name="Shape 1"/>
              <wp:cNvGraphicFramePr/>
              <a:graphic xmlns:a="http://schemas.openxmlformats.org/drawingml/2006/main">
                <a:graphicData uri="http://schemas.microsoft.com/office/word/2010/wordprocessingShape">
                  <wps:wsp>
                    <wps:cNvSpPr txBox="1"/>
                    <wps:spPr>
                      <a:xfrm>
                        <a:off x="0" y="0"/>
                        <a:ext cx="544195" cy="10541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1" o:spid="_x0000_s1026" o:spt="202" type="#_x0000_t202" style="position:absolute;left:0pt;margin-left:483.1pt;margin-top:759.85pt;height:8.3pt;width:42.85pt;mso-position-horizontal-relative:page;mso-position-vertical-relative:page;mso-wrap-style:none;z-index:-440400896;mso-width-relative:page;mso-height-relative:page;" filled="f" stroked="f" coordsize="21600,21600" o:gfxdata="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49c/JNgAAAAOAQAADwAAAAAAAAABACAAAAAiAAAAZHJzL2Rv&#10;d25yZXYueG1sUEsBAhQAFAAAAAgAh07iQBXV5SePAQAAIQMAAA4AAAAAAAAAAQAgAAAAJwEAAGRy&#10;cy9lMm9Eb2MueG1sUEsFBgAAAAAGAAYAWQEAACg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1144905</wp:posOffset>
              </wp:positionH>
              <wp:positionV relativeFrom="page">
                <wp:posOffset>9604375</wp:posOffset>
              </wp:positionV>
              <wp:extent cx="530225" cy="105410"/>
              <wp:effectExtent l="0" t="0" r="0" b="0"/>
              <wp:wrapNone/>
              <wp:docPr id="3" name="Shape 3"/>
              <wp:cNvGraphicFramePr/>
              <a:graphic xmlns:a="http://schemas.openxmlformats.org/drawingml/2006/main">
                <a:graphicData uri="http://schemas.microsoft.com/office/word/2010/wordprocessingShape">
                  <wps:wsp>
                    <wps:cNvSpPr txBox="1"/>
                    <wps:spPr>
                      <a:xfrm>
                        <a:off x="0" y="0"/>
                        <a:ext cx="530225" cy="10541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3" o:spid="_x0000_s1026" o:spt="202" type="#_x0000_t202" style="position:absolute;left:0pt;margin-left:90.15pt;margin-top:756.25pt;height:8.3pt;width:41.75pt;mso-position-horizontal-relative:page;mso-position-vertical-relative:page;mso-wrap-style:none;z-index:-440400896;mso-width-relative:page;mso-height-relative:page;" filled="f" stroked="f" coordsize="21600,21600" o:gfxdata="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u9tnp2AAAAA0BAAAPAAAAAAAAAAEAIAAAACIAAABkcnMvZG93&#10;bnJldi54bWxQSwECFAAUAAAACACHTuJA4We5Eo4BAAAhAwAADgAAAAAAAAABACAAAAAnAQAAZHJz&#10;L2Uyb0RvYy54bWxQSwUGAAAAAAYABgBZAQAAJ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B6947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color w:val="E3474B"/>
      <w:sz w:val="62"/>
      <w:szCs w:val="62"/>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before="120" w:after="240" w:line="706" w:lineRule="exact"/>
      <w:ind w:left="240" w:firstLine="20"/>
      <w:outlineLvl w:val="0"/>
    </w:pPr>
    <w:rPr>
      <w:rFonts w:ascii="宋体" w:hAnsi="宋体" w:eastAsia="宋体" w:cs="宋体"/>
      <w:color w:val="E3474B"/>
      <w:sz w:val="62"/>
      <w:szCs w:val="62"/>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Body text|2_"/>
    <w:basedOn w:val="3"/>
    <w:link w:val="11"/>
    <w:uiPriority w:val="0"/>
    <w:rPr>
      <w:rFonts w:ascii="宋体" w:hAnsi="宋体" w:eastAsia="宋体" w:cs="宋体"/>
      <w:sz w:val="42"/>
      <w:szCs w:val="42"/>
      <w:u w:val="none"/>
      <w:shd w:val="clear" w:color="auto" w:fill="auto"/>
      <w:lang w:val="zh-TW" w:eastAsia="zh-TW" w:bidi="zh-TW"/>
    </w:rPr>
  </w:style>
  <w:style w:type="paragraph" w:customStyle="1" w:styleId="11">
    <w:name w:val="Body text|2"/>
    <w:basedOn w:val="1"/>
    <w:link w:val="10"/>
    <w:uiPriority w:val="0"/>
    <w:pPr>
      <w:widowControl w:val="0"/>
      <w:shd w:val="clear" w:color="auto" w:fill="auto"/>
      <w:spacing w:after="540" w:line="706" w:lineRule="exact"/>
      <w:jc w:val="center"/>
    </w:pPr>
    <w:rPr>
      <w:rFonts w:ascii="宋体" w:hAnsi="宋体" w:eastAsia="宋体" w:cs="宋体"/>
      <w:sz w:val="42"/>
      <w:szCs w:val="42"/>
      <w:u w:val="none"/>
      <w:shd w:val="clear" w:color="auto" w:fill="auto"/>
      <w:lang w:val="zh-TW" w:eastAsia="zh-TW" w:bidi="zh-TW"/>
    </w:rPr>
  </w:style>
  <w:style w:type="character" w:customStyle="1" w:styleId="12">
    <w:name w:val="Table caption|1_"/>
    <w:basedOn w:val="3"/>
    <w:link w:val="13"/>
    <w:qFormat/>
    <w:uiPriority w:val="0"/>
    <w:rPr>
      <w:rFonts w:ascii="宋体" w:hAnsi="宋体" w:eastAsia="宋体" w:cs="宋体"/>
      <w:sz w:val="30"/>
      <w:szCs w:val="30"/>
      <w:u w:val="none"/>
      <w:shd w:val="clear" w:color="auto" w:fill="auto"/>
    </w:rPr>
  </w:style>
  <w:style w:type="paragraph" w:customStyle="1" w:styleId="13">
    <w:name w:val="Table caption|1"/>
    <w:basedOn w:val="1"/>
    <w:link w:val="12"/>
    <w:uiPriority w:val="0"/>
    <w:pPr>
      <w:widowControl w:val="0"/>
      <w:shd w:val="clear" w:color="auto" w:fill="auto"/>
    </w:pPr>
    <w:rPr>
      <w:rFonts w:ascii="宋体" w:hAnsi="宋体" w:eastAsia="宋体" w:cs="宋体"/>
      <w:sz w:val="30"/>
      <w:szCs w:val="30"/>
      <w:u w:val="none"/>
      <w:shd w:val="clear" w:color="auto" w:fill="auto"/>
    </w:rPr>
  </w:style>
  <w:style w:type="character" w:customStyle="1" w:styleId="14">
    <w:name w:val="Other|1_"/>
    <w:basedOn w:val="3"/>
    <w:link w:val="15"/>
    <w:uiPriority w:val="0"/>
    <w:rPr>
      <w:rFonts w:ascii="宋体" w:hAnsi="宋体" w:eastAsia="宋体" w:cs="宋体"/>
      <w:sz w:val="30"/>
      <w:szCs w:val="30"/>
      <w:u w:val="none"/>
      <w:shd w:val="clear" w:color="auto" w:fill="auto"/>
      <w:lang w:val="zh-TW" w:eastAsia="zh-TW" w:bidi="zh-TW"/>
    </w:rPr>
  </w:style>
  <w:style w:type="paragraph" w:customStyle="1" w:styleId="15">
    <w:name w:val="Other|1"/>
    <w:basedOn w:val="1"/>
    <w:link w:val="14"/>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2021-01-06T17:28:49Z</dcterms:created>
  <dc:creator>Administrator</dc:creator>
  <cp:lastModifiedBy>叶wy</cp:lastModifiedBy>
  <dcterms:modified xsi:type="dcterms:W3CDTF">2021-01-06T17:30:52Z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