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b/>
          <w:bCs/>
          <w:color w:val="auto"/>
          <w:spacing w:val="0"/>
          <w:kern w:val="21"/>
          <w:sz w:val="44"/>
          <w:szCs w:val="44"/>
        </w:rPr>
      </w:pPr>
      <w:bookmarkStart w:id="0" w:name="_GoBack"/>
      <w:r>
        <w:rPr>
          <w:rFonts w:hint="eastAsia" w:ascii="方正小标宋简体" w:eastAsia="方正小标宋简体"/>
          <w:b/>
          <w:bCs/>
          <w:color w:val="auto"/>
          <w:spacing w:val="0"/>
          <w:kern w:val="21"/>
          <w:sz w:val="44"/>
          <w:szCs w:val="44"/>
        </w:rPr>
        <w:t>济宁高新区</w:t>
      </w:r>
      <w:r>
        <w:rPr>
          <w:rFonts w:hint="eastAsia" w:ascii="方正小标宋简体" w:eastAsia="方正小标宋简体"/>
          <w:b/>
          <w:bCs/>
          <w:color w:val="auto"/>
          <w:spacing w:val="0"/>
          <w:kern w:val="21"/>
          <w:sz w:val="44"/>
          <w:szCs w:val="44"/>
          <w:lang w:eastAsia="zh-CN"/>
        </w:rPr>
        <w:t>公办小学外来</w:t>
      </w:r>
      <w:r>
        <w:rPr>
          <w:rFonts w:hint="eastAsia" w:ascii="方正小标宋简体" w:eastAsia="方正小标宋简体"/>
          <w:b/>
          <w:bCs/>
          <w:color w:val="auto"/>
          <w:spacing w:val="0"/>
          <w:kern w:val="21"/>
          <w:sz w:val="44"/>
          <w:szCs w:val="44"/>
        </w:rPr>
        <w:t>务工人员随迁子女积分入学分值表</w:t>
      </w:r>
    </w:p>
    <w:bookmarkEnd w:id="0"/>
    <w:tbl>
      <w:tblPr>
        <w:tblStyle w:val="3"/>
        <w:tblW w:w="1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12"/>
        <w:gridCol w:w="1020"/>
        <w:gridCol w:w="450"/>
        <w:gridCol w:w="2560"/>
        <w:gridCol w:w="5741"/>
        <w:gridCol w:w="2766"/>
        <w:gridCol w:w="95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类别</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序号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指标</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指标内容及分值标准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实施说明</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提交证件证明材料</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负责</w:t>
            </w:r>
          </w:p>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部门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0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居</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所</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方</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面</w:t>
            </w:r>
          </w:p>
          <w:p>
            <w:pPr>
              <w:spacing w:line="280" w:lineRule="exact"/>
              <w:jc w:val="center"/>
              <w:rPr>
                <w:rFonts w:hint="eastAsia" w:ascii="宋体" w:hAnsi="宋体"/>
                <w:b/>
                <w:bCs/>
                <w:color w:val="auto"/>
                <w:spacing w:val="0"/>
                <w:kern w:val="21"/>
                <w:sz w:val="24"/>
                <w:szCs w:val="24"/>
                <w:highlight w:val="none"/>
              </w:rPr>
            </w:pPr>
          </w:p>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（购房、租房只计一项，个人自主申报，不重复计分）</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购房</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具有房屋的合法所有权并实际居住。</w:t>
            </w:r>
            <w:r>
              <w:rPr>
                <w:rFonts w:hint="eastAsia" w:ascii="宋体" w:hAnsi="宋体"/>
                <w:b/>
                <w:bCs/>
                <w:color w:val="auto"/>
                <w:spacing w:val="0"/>
                <w:kern w:val="21"/>
                <w:sz w:val="24"/>
                <w:szCs w:val="24"/>
                <w:highlight w:val="none"/>
                <w:lang w:eastAsia="zh-CN"/>
              </w:rPr>
              <w:t>每月计</w:t>
            </w:r>
            <w:r>
              <w:rPr>
                <w:rFonts w:hint="eastAsia" w:ascii="宋体" w:hAnsi="宋体"/>
                <w:b/>
                <w:bCs/>
                <w:color w:val="auto"/>
                <w:spacing w:val="0"/>
                <w:kern w:val="21"/>
                <w:sz w:val="24"/>
                <w:szCs w:val="24"/>
                <w:highlight w:val="none"/>
                <w:lang w:val="en-US" w:eastAsia="zh-CN"/>
              </w:rPr>
              <w:t>1分，最高不超过60分。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2. 小产权房。</w:t>
            </w:r>
            <w:r>
              <w:rPr>
                <w:rFonts w:hint="eastAsia" w:ascii="宋体" w:hAnsi="宋体"/>
                <w:b/>
                <w:bCs/>
                <w:color w:val="auto"/>
                <w:spacing w:val="0"/>
                <w:kern w:val="21"/>
                <w:sz w:val="24"/>
                <w:szCs w:val="24"/>
                <w:highlight w:val="none"/>
                <w:lang w:eastAsia="zh-CN"/>
              </w:rPr>
              <w:t>每月计</w:t>
            </w:r>
            <w:r>
              <w:rPr>
                <w:rFonts w:hint="eastAsia" w:ascii="宋体" w:hAnsi="宋体"/>
                <w:b/>
                <w:bCs/>
                <w:color w:val="auto"/>
                <w:spacing w:val="0"/>
                <w:kern w:val="21"/>
                <w:sz w:val="24"/>
                <w:szCs w:val="24"/>
                <w:highlight w:val="none"/>
                <w:lang w:val="en-US" w:eastAsia="zh-CN"/>
              </w:rPr>
              <w:t>0.5分，最高不超过30分。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1. 房屋位置在高新区，用途应为“住宅”或“商住一体”。</w:t>
            </w:r>
          </w:p>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2. 《房屋所有权证》《不动产权证书》或小产权房所有人应为适龄儿童父母（或儿童本人），多人共有需其父母所占房屋产权比例不低于50％。产权所有人为祖父母或外祖父母的，需提供儿童及父母名下在高新区无房产证明。</w:t>
            </w:r>
          </w:p>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时间计算：购买一手房产的，以房产证明（购房备案合同、《房屋所有权证》或《不动产权证明》）标注的时间为开始计算时间；购买二手房产的，以产权转移办结后，新房产证明标注时间为开始计算时间，截止时间为当年8月31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．提供《房屋所有权证》</w:t>
            </w:r>
            <w:r>
              <w:rPr>
                <w:rFonts w:hint="eastAsia" w:ascii="宋体" w:hAnsi="宋体"/>
                <w:b/>
                <w:bCs/>
                <w:color w:val="auto"/>
                <w:spacing w:val="0"/>
                <w:kern w:val="21"/>
                <w:sz w:val="24"/>
                <w:szCs w:val="24"/>
                <w:highlight w:val="none"/>
                <w:lang w:eastAsia="zh-CN"/>
              </w:rPr>
              <w:t>《不动产权证书》或</w:t>
            </w:r>
            <w:r>
              <w:rPr>
                <w:rFonts w:hint="eastAsia" w:ascii="宋体" w:hAnsi="宋体"/>
                <w:b/>
                <w:bCs/>
                <w:color w:val="auto"/>
                <w:spacing w:val="0"/>
                <w:kern w:val="21"/>
                <w:sz w:val="24"/>
                <w:szCs w:val="24"/>
                <w:highlight w:val="none"/>
              </w:rPr>
              <w:t>购房备案合同</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lang w:val="en-US" w:eastAsia="zh-CN"/>
              </w:rPr>
              <w:t>大数据校验通过的，可以不提供。</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小产权房</w:t>
            </w:r>
            <w:r>
              <w:rPr>
                <w:rFonts w:hint="eastAsia" w:ascii="宋体" w:hAnsi="宋体"/>
                <w:b/>
                <w:bCs/>
                <w:color w:val="auto"/>
                <w:spacing w:val="0"/>
                <w:kern w:val="21"/>
                <w:sz w:val="24"/>
                <w:szCs w:val="24"/>
                <w:highlight w:val="none"/>
                <w:lang w:eastAsia="zh-CN"/>
              </w:rPr>
              <w:t>需</w:t>
            </w:r>
            <w:r>
              <w:rPr>
                <w:rFonts w:hint="eastAsia" w:ascii="宋体" w:hAnsi="宋体"/>
                <w:b/>
                <w:bCs/>
                <w:color w:val="auto"/>
                <w:spacing w:val="0"/>
                <w:kern w:val="21"/>
                <w:sz w:val="24"/>
                <w:szCs w:val="24"/>
                <w:highlight w:val="none"/>
              </w:rPr>
              <w:t>提供购房证明</w:t>
            </w:r>
            <w:r>
              <w:rPr>
                <w:rFonts w:hint="eastAsia" w:ascii="宋体" w:hAnsi="宋体"/>
                <w:b/>
                <w:bCs/>
                <w:color w:val="auto"/>
                <w:spacing w:val="0"/>
                <w:kern w:val="21"/>
                <w:sz w:val="24"/>
                <w:szCs w:val="24"/>
                <w:highlight w:val="none"/>
                <w:lang w:eastAsia="zh-CN"/>
              </w:rPr>
              <w:t>及</w:t>
            </w:r>
            <w:r>
              <w:rPr>
                <w:rFonts w:hint="eastAsia" w:ascii="宋体" w:hAnsi="宋体"/>
                <w:b/>
                <w:bCs/>
                <w:color w:val="auto"/>
                <w:spacing w:val="0"/>
                <w:kern w:val="21"/>
                <w:sz w:val="24"/>
                <w:szCs w:val="24"/>
                <w:highlight w:val="none"/>
              </w:rPr>
              <w:t>缴款凭证等。</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城乡建设和交通局</w:t>
            </w:r>
          </w:p>
          <w:p>
            <w:pPr>
              <w:spacing w:line="280" w:lineRule="exact"/>
              <w:jc w:val="center"/>
              <w:rPr>
                <w:rFonts w:hint="eastAsia" w:ascii="宋体" w:hAnsi="宋体"/>
                <w:b/>
                <w:bCs/>
                <w:color w:val="auto"/>
                <w:spacing w:val="0"/>
                <w:kern w:val="21"/>
                <w:sz w:val="24"/>
                <w:szCs w:val="24"/>
                <w:highlight w:val="none"/>
                <w:lang w:eastAsia="zh-CN"/>
              </w:rPr>
            </w:pPr>
          </w:p>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税务局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需</w:t>
            </w:r>
            <w:r>
              <w:rPr>
                <w:rFonts w:hint="eastAsia" w:ascii="宋体" w:hAnsi="宋体"/>
                <w:b/>
                <w:bCs/>
                <w:color w:val="auto"/>
                <w:spacing w:val="0"/>
                <w:kern w:val="21"/>
                <w:sz w:val="24"/>
                <w:szCs w:val="24"/>
                <w:highlight w:val="none"/>
              </w:rPr>
              <w:t>实际</w:t>
            </w:r>
            <w:r>
              <w:rPr>
                <w:rFonts w:hint="eastAsia" w:ascii="宋体" w:hAnsi="宋体"/>
                <w:b/>
                <w:bCs/>
                <w:color w:val="auto"/>
                <w:spacing w:val="0"/>
                <w:kern w:val="21"/>
                <w:sz w:val="24"/>
                <w:szCs w:val="24"/>
                <w:highlight w:val="none"/>
                <w:lang w:eastAsia="zh-CN"/>
              </w:rPr>
              <w:t>入</w:t>
            </w:r>
            <w:r>
              <w:rPr>
                <w:rFonts w:hint="eastAsia" w:ascii="宋体" w:hAnsi="宋体"/>
                <w:b/>
                <w:bCs/>
                <w:color w:val="auto"/>
                <w:spacing w:val="0"/>
                <w:kern w:val="21"/>
                <w:sz w:val="24"/>
                <w:szCs w:val="24"/>
                <w:highlight w:val="none"/>
              </w:rPr>
              <w:t>住</w:t>
            </w:r>
            <w:r>
              <w:rPr>
                <w:rFonts w:hint="eastAsia" w:ascii="宋体" w:hAnsi="宋体"/>
                <w:b/>
                <w:bCs/>
                <w:color w:val="auto"/>
                <w:spacing w:val="0"/>
                <w:kern w:val="21"/>
                <w:sz w:val="24"/>
                <w:szCs w:val="24"/>
                <w:highlight w:val="none"/>
                <w:lang w:eastAsia="zh-CN"/>
              </w:rPr>
              <w:t>（不受满</w:t>
            </w:r>
            <w:r>
              <w:rPr>
                <w:rFonts w:hint="eastAsia" w:ascii="宋体" w:hAnsi="宋体"/>
                <w:b/>
                <w:bCs/>
                <w:color w:val="auto"/>
                <w:spacing w:val="0"/>
                <w:kern w:val="21"/>
                <w:sz w:val="24"/>
                <w:szCs w:val="24"/>
                <w:highlight w:val="none"/>
                <w:lang w:val="en-US" w:eastAsia="zh-CN"/>
              </w:rPr>
              <w:t>12个月时间限制</w:t>
            </w: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租房</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0.25</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lang w:eastAsia="zh-CN"/>
              </w:rPr>
              <w:t>房屋位置在高新区，</w:t>
            </w:r>
            <w:r>
              <w:rPr>
                <w:rFonts w:hint="eastAsia" w:ascii="宋体" w:hAnsi="宋体"/>
                <w:b/>
                <w:bCs/>
                <w:color w:val="auto"/>
                <w:spacing w:val="0"/>
                <w:kern w:val="21"/>
                <w:sz w:val="24"/>
                <w:szCs w:val="24"/>
                <w:highlight w:val="none"/>
              </w:rPr>
              <w:t>用途应为</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住宅</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lang w:val="en-US" w:eastAsia="zh-CN"/>
              </w:rPr>
              <w:t>或“商住一体”</w:t>
            </w:r>
            <w:r>
              <w:rPr>
                <w:rFonts w:hint="eastAsia" w:ascii="宋体" w:hAnsi="宋体"/>
                <w:b/>
                <w:bCs/>
                <w:color w:val="auto"/>
                <w:spacing w:val="0"/>
                <w:kern w:val="21"/>
                <w:sz w:val="24"/>
                <w:szCs w:val="24"/>
                <w:highlight w:val="none"/>
              </w:rPr>
              <w:t>，住所应适宜居住，安全有保障。</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w:t>
            </w:r>
            <w:r>
              <w:rPr>
                <w:rFonts w:hint="eastAsia" w:ascii="宋体" w:hAnsi="宋体"/>
                <w:b/>
                <w:bCs/>
                <w:color w:val="auto"/>
                <w:spacing w:val="0"/>
                <w:kern w:val="21"/>
                <w:sz w:val="24"/>
                <w:szCs w:val="24"/>
                <w:highlight w:val="none"/>
                <w:lang w:eastAsia="zh-CN"/>
              </w:rPr>
              <w:t>时间计算：</w:t>
            </w:r>
            <w:r>
              <w:rPr>
                <w:rFonts w:hint="eastAsia" w:ascii="宋体" w:hAnsi="宋体"/>
                <w:b/>
                <w:bCs/>
                <w:color w:val="auto"/>
                <w:spacing w:val="0"/>
                <w:kern w:val="21"/>
                <w:sz w:val="24"/>
                <w:szCs w:val="24"/>
                <w:highlight w:val="none"/>
              </w:rPr>
              <w:t>办理房屋租赁</w:t>
            </w:r>
            <w:r>
              <w:rPr>
                <w:rFonts w:hint="eastAsia" w:ascii="宋体" w:hAnsi="宋体"/>
                <w:b/>
                <w:bCs/>
                <w:color w:val="auto"/>
                <w:spacing w:val="0"/>
                <w:kern w:val="21"/>
                <w:sz w:val="24"/>
                <w:szCs w:val="24"/>
                <w:highlight w:val="none"/>
                <w:lang w:eastAsia="zh-CN"/>
              </w:rPr>
              <w:t>备案</w:t>
            </w:r>
            <w:r>
              <w:rPr>
                <w:rFonts w:hint="eastAsia" w:ascii="宋体" w:hAnsi="宋体"/>
                <w:b/>
                <w:bCs/>
                <w:color w:val="auto"/>
                <w:spacing w:val="0"/>
                <w:kern w:val="21"/>
                <w:sz w:val="24"/>
                <w:szCs w:val="24"/>
                <w:highlight w:val="none"/>
              </w:rPr>
              <w:t>证</w:t>
            </w:r>
            <w:r>
              <w:rPr>
                <w:rFonts w:hint="eastAsia" w:ascii="宋体" w:hAnsi="宋体"/>
                <w:b/>
                <w:bCs/>
                <w:color w:val="auto"/>
                <w:spacing w:val="0"/>
                <w:kern w:val="21"/>
                <w:sz w:val="24"/>
                <w:szCs w:val="24"/>
                <w:highlight w:val="none"/>
                <w:lang w:eastAsia="zh-CN"/>
              </w:rPr>
              <w:t>明（或房屋租赁证）</w:t>
            </w:r>
            <w:r>
              <w:rPr>
                <w:rFonts w:hint="eastAsia" w:ascii="宋体" w:hAnsi="宋体"/>
                <w:b/>
                <w:bCs/>
                <w:color w:val="auto"/>
                <w:spacing w:val="0"/>
                <w:kern w:val="21"/>
                <w:sz w:val="24"/>
                <w:szCs w:val="24"/>
                <w:highlight w:val="none"/>
              </w:rPr>
              <w:t>满12个月</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且</w:t>
            </w:r>
            <w:r>
              <w:rPr>
                <w:rFonts w:hint="eastAsia" w:ascii="宋体" w:hAnsi="宋体"/>
                <w:b/>
                <w:bCs/>
                <w:color w:val="auto"/>
                <w:spacing w:val="0"/>
                <w:kern w:val="21"/>
                <w:sz w:val="24"/>
                <w:szCs w:val="24"/>
                <w:highlight w:val="none"/>
                <w:lang w:eastAsia="zh-CN"/>
              </w:rPr>
              <w:t>以</w:t>
            </w:r>
            <w:r>
              <w:rPr>
                <w:rFonts w:hint="eastAsia" w:ascii="宋体" w:hAnsi="宋体"/>
                <w:b/>
                <w:bCs/>
                <w:color w:val="auto"/>
                <w:spacing w:val="0"/>
                <w:kern w:val="21"/>
                <w:sz w:val="24"/>
                <w:szCs w:val="24"/>
                <w:highlight w:val="none"/>
              </w:rPr>
              <w:t>个人房屋租赁税</w:t>
            </w:r>
            <w:r>
              <w:rPr>
                <w:rFonts w:hint="eastAsia" w:ascii="宋体" w:hAnsi="宋体"/>
                <w:b/>
                <w:bCs/>
                <w:color w:val="auto"/>
                <w:spacing w:val="0"/>
                <w:kern w:val="21"/>
                <w:sz w:val="24"/>
                <w:szCs w:val="24"/>
                <w:highlight w:val="none"/>
                <w:lang w:eastAsia="zh-CN"/>
              </w:rPr>
              <w:t>收</w:t>
            </w:r>
            <w:r>
              <w:rPr>
                <w:rFonts w:hint="eastAsia" w:ascii="宋体" w:hAnsi="宋体"/>
                <w:b/>
                <w:bCs/>
                <w:color w:val="auto"/>
                <w:spacing w:val="0"/>
                <w:kern w:val="21"/>
                <w:sz w:val="24"/>
                <w:szCs w:val="24"/>
                <w:highlight w:val="none"/>
              </w:rPr>
              <w:t>缴纳时间为开始计算时间，截止时间为</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提供</w:t>
            </w:r>
            <w:r>
              <w:rPr>
                <w:rFonts w:hint="eastAsia" w:ascii="宋体" w:hAnsi="宋体"/>
                <w:b/>
                <w:bCs/>
                <w:color w:val="auto"/>
                <w:spacing w:val="0"/>
                <w:kern w:val="21"/>
                <w:sz w:val="24"/>
                <w:szCs w:val="24"/>
                <w:highlight w:val="none"/>
                <w:lang w:eastAsia="zh-CN"/>
              </w:rPr>
              <w:t>房屋租赁备案证明（或房屋租赁证）</w:t>
            </w:r>
            <w:r>
              <w:rPr>
                <w:rFonts w:hint="eastAsia" w:ascii="宋体" w:hAnsi="宋体"/>
                <w:b/>
                <w:bCs/>
                <w:color w:val="auto"/>
                <w:spacing w:val="0"/>
                <w:kern w:val="21"/>
                <w:sz w:val="24"/>
                <w:szCs w:val="24"/>
                <w:highlight w:val="none"/>
              </w:rPr>
              <w:t>和租赁期</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以上的房屋租赁合同。</w:t>
            </w:r>
            <w:r>
              <w:rPr>
                <w:rFonts w:hint="eastAsia" w:ascii="宋体" w:hAnsi="宋体"/>
                <w:b/>
                <w:bCs/>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lang w:eastAsia="zh-CN"/>
              </w:rPr>
              <w:t>. 提供房屋出租者个人房屋租赁税收缴纳凭证和发票。</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3. 房屋出租者身份证</w:t>
            </w:r>
            <w:r>
              <w:rPr>
                <w:rFonts w:hint="eastAsia" w:ascii="宋体" w:hAnsi="宋体"/>
                <w:b/>
                <w:bCs/>
                <w:color w:val="auto"/>
                <w:spacing w:val="0"/>
                <w:kern w:val="21"/>
                <w:sz w:val="24"/>
                <w:szCs w:val="24"/>
                <w:highlight w:val="none"/>
                <w:lang w:eastAsia="zh-CN"/>
              </w:rPr>
              <w:t>原件或复印件、</w:t>
            </w:r>
            <w:r>
              <w:rPr>
                <w:rFonts w:hint="eastAsia" w:ascii="宋体" w:hAnsi="宋体"/>
                <w:b/>
                <w:bCs/>
                <w:color w:val="auto"/>
                <w:spacing w:val="0"/>
                <w:kern w:val="21"/>
                <w:sz w:val="24"/>
                <w:szCs w:val="24"/>
                <w:highlight w:val="none"/>
              </w:rPr>
              <w:t>房产证明。</w:t>
            </w: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p>
        </w:tc>
        <w:tc>
          <w:tcPr>
            <w:tcW w:w="102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务</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工</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方</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面</w:t>
            </w:r>
          </w:p>
          <w:p>
            <w:pPr>
              <w:spacing w:line="280" w:lineRule="exact"/>
              <w:jc w:val="center"/>
              <w:rPr>
                <w:rFonts w:hint="eastAsia" w:ascii="宋体" w:hAnsi="宋体"/>
                <w:b/>
                <w:bCs/>
                <w:color w:val="auto"/>
                <w:spacing w:val="0"/>
                <w:kern w:val="21"/>
                <w:sz w:val="24"/>
                <w:szCs w:val="24"/>
                <w:highlight w:val="none"/>
                <w:lang w:eastAsia="zh-CN"/>
              </w:rPr>
            </w:pPr>
          </w:p>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（就业、经商只计一项，个人自主申报，不重复计分）</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就业</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签订合法劳动合同。每满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hint="eastAsia" w:ascii="宋体" w:hAnsi="宋体"/>
                <w:b/>
                <w:bCs/>
                <w:color w:val="auto"/>
                <w:spacing w:val="0"/>
                <w:kern w:val="21"/>
                <w:sz w:val="24"/>
                <w:szCs w:val="24"/>
                <w:highlight w:val="none"/>
                <w:lang w:val="en-US" w:eastAsia="zh-CN"/>
              </w:rPr>
              <w:t>12</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分；最高不超过</w:t>
            </w:r>
            <w:r>
              <w:rPr>
                <w:rFonts w:hint="eastAsia" w:ascii="宋体" w:hAnsi="宋体"/>
                <w:b/>
                <w:bCs/>
                <w:color w:val="auto"/>
                <w:spacing w:val="0"/>
                <w:kern w:val="21"/>
                <w:sz w:val="24"/>
                <w:szCs w:val="24"/>
                <w:highlight w:val="none"/>
                <w:lang w:val="en-US" w:eastAsia="zh-CN"/>
              </w:rPr>
              <w:t>60</w:t>
            </w:r>
            <w:r>
              <w:rPr>
                <w:rFonts w:hint="eastAsia" w:ascii="宋体" w:hAnsi="宋体"/>
                <w:b/>
                <w:bCs/>
                <w:color w:val="auto"/>
                <w:spacing w:val="0"/>
                <w:kern w:val="21"/>
                <w:sz w:val="24"/>
                <w:szCs w:val="24"/>
                <w:highlight w:val="none"/>
              </w:rPr>
              <w:t>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rPr>
              <w:t>灵活就业。每满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0.25</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务工地点应在高新区。</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如签订的劳动合同不在同一单位需连续计算的，中断时间不能超过1个月。</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4.</w:t>
            </w:r>
            <w:r>
              <w:rPr>
                <w:rFonts w:hint="eastAsia" w:ascii="宋体" w:hAnsi="宋体"/>
                <w:b/>
                <w:bCs/>
                <w:color w:val="auto"/>
                <w:spacing w:val="0"/>
                <w:kern w:val="21"/>
                <w:sz w:val="24"/>
                <w:szCs w:val="24"/>
                <w:highlight w:val="none"/>
              </w:rPr>
              <w:t xml:space="preserve"> 时间计算：以劳动合同签订时间和</w:t>
            </w:r>
            <w:r>
              <w:rPr>
                <w:rFonts w:hint="eastAsia" w:ascii="宋体" w:hAnsi="宋体"/>
                <w:b/>
                <w:bCs/>
                <w:color w:val="auto"/>
                <w:spacing w:val="0"/>
                <w:kern w:val="21"/>
                <w:sz w:val="24"/>
                <w:szCs w:val="24"/>
                <w:highlight w:val="none"/>
                <w:lang w:eastAsia="zh-CN"/>
              </w:rPr>
              <w:t>“就业创业证”标明实现就业日期为开始</w:t>
            </w:r>
            <w:r>
              <w:rPr>
                <w:rFonts w:hint="eastAsia" w:ascii="宋体" w:hAnsi="宋体"/>
                <w:b/>
                <w:bCs/>
                <w:color w:val="auto"/>
                <w:spacing w:val="0"/>
                <w:kern w:val="21"/>
                <w:sz w:val="24"/>
                <w:szCs w:val="24"/>
                <w:highlight w:val="none"/>
              </w:rPr>
              <w:t>计算</w:t>
            </w:r>
            <w:r>
              <w:rPr>
                <w:rFonts w:hint="eastAsia" w:ascii="宋体" w:hAnsi="宋体"/>
                <w:b/>
                <w:bCs/>
                <w:color w:val="auto"/>
                <w:spacing w:val="0"/>
                <w:kern w:val="21"/>
                <w:sz w:val="24"/>
                <w:szCs w:val="24"/>
                <w:highlight w:val="none"/>
                <w:lang w:eastAsia="zh-CN"/>
              </w:rPr>
              <w:t>时间</w:t>
            </w:r>
            <w:r>
              <w:rPr>
                <w:rFonts w:hint="eastAsia" w:ascii="宋体" w:hAnsi="宋体"/>
                <w:b/>
                <w:bCs/>
                <w:color w:val="auto"/>
                <w:spacing w:val="0"/>
                <w:kern w:val="21"/>
                <w:sz w:val="24"/>
                <w:szCs w:val="24"/>
                <w:highlight w:val="none"/>
              </w:rPr>
              <w:t>，截止时间为入学当年8月31日。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提供在人社部门劳动用工备案系统备案的劳动合同</w:t>
            </w:r>
            <w:r>
              <w:rPr>
                <w:rFonts w:hint="eastAsia" w:ascii="宋体" w:hAnsi="宋体"/>
                <w:b/>
                <w:bCs/>
                <w:color w:val="auto"/>
                <w:spacing w:val="0"/>
                <w:kern w:val="21"/>
                <w:sz w:val="24"/>
                <w:szCs w:val="24"/>
                <w:highlight w:val="none"/>
                <w:lang w:val="en-US" w:eastAsia="zh-CN"/>
              </w:rPr>
              <w:t>或相关证明。</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灵活就业者需提供在人社部门备案的</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就业创业证</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102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经商</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1. 个体工商户。每满1年计12分，超过1年每月计1分；最高不超过60分。</w:t>
            </w:r>
          </w:p>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2. 私营企业法定代表人（负责人）。每满1年计12分，超过1年每月计1分；最高不超过60分。</w:t>
            </w:r>
          </w:p>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私营企业股东或合伙人每满1年计6分，超过1年每月计0.5分；最高不超过30分。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个体工商户经营者应为适龄儿童父母，注册</w:t>
            </w:r>
            <w:r>
              <w:rPr>
                <w:rFonts w:hint="eastAsia" w:ascii="宋体" w:hAnsi="宋体"/>
                <w:b/>
                <w:bCs/>
                <w:color w:val="auto"/>
                <w:spacing w:val="0"/>
                <w:kern w:val="21"/>
                <w:sz w:val="24"/>
                <w:szCs w:val="24"/>
                <w:highlight w:val="none"/>
                <w:lang w:eastAsia="zh-CN"/>
              </w:rPr>
              <w:t>经营</w:t>
            </w:r>
            <w:r>
              <w:rPr>
                <w:rFonts w:hint="eastAsia" w:ascii="宋体" w:hAnsi="宋体"/>
                <w:b/>
                <w:bCs/>
                <w:color w:val="auto"/>
                <w:spacing w:val="0"/>
                <w:kern w:val="21"/>
                <w:sz w:val="24"/>
                <w:szCs w:val="24"/>
                <w:highlight w:val="none"/>
              </w:rPr>
              <w:t>地址在高新区，证件齐全、合法并实际经营。计分以一方为准，父母双方不累加。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私营企业法定代表人（负责人）应为适龄儿童父母，注册</w:t>
            </w:r>
            <w:r>
              <w:rPr>
                <w:rFonts w:hint="eastAsia" w:ascii="宋体" w:hAnsi="宋体"/>
                <w:b/>
                <w:bCs/>
                <w:color w:val="auto"/>
                <w:spacing w:val="0"/>
                <w:kern w:val="21"/>
                <w:sz w:val="24"/>
                <w:szCs w:val="24"/>
                <w:highlight w:val="none"/>
                <w:lang w:eastAsia="zh-CN"/>
              </w:rPr>
              <w:t>生产经营</w:t>
            </w:r>
            <w:r>
              <w:rPr>
                <w:rFonts w:hint="eastAsia" w:ascii="宋体" w:hAnsi="宋体"/>
                <w:b/>
                <w:bCs/>
                <w:color w:val="auto"/>
                <w:spacing w:val="0"/>
                <w:kern w:val="21"/>
                <w:sz w:val="24"/>
                <w:szCs w:val="24"/>
                <w:highlight w:val="none"/>
              </w:rPr>
              <w:t>地址在高新区，证件齐全并依法实际生产经营。计分以一方为准，父母双方不累加。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私营企业股东或合伙人应为适龄儿童父母，所在企业注册地址应在高新区，证件齐全并依法实际生产经营。计分以一方为准，父母双方不累加。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4.</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既是</w:t>
            </w:r>
            <w:r>
              <w:rPr>
                <w:rFonts w:hint="eastAsia" w:ascii="宋体" w:hAnsi="宋体"/>
                <w:b/>
                <w:bCs/>
                <w:color w:val="auto"/>
                <w:spacing w:val="0"/>
                <w:kern w:val="21"/>
                <w:sz w:val="24"/>
                <w:szCs w:val="24"/>
                <w:highlight w:val="none"/>
                <w:lang w:eastAsia="zh-CN"/>
              </w:rPr>
              <w:t>私营企业</w:t>
            </w:r>
            <w:r>
              <w:rPr>
                <w:rFonts w:hint="eastAsia" w:ascii="宋体" w:hAnsi="宋体"/>
                <w:b/>
                <w:bCs/>
                <w:color w:val="auto"/>
                <w:spacing w:val="0"/>
                <w:kern w:val="21"/>
                <w:sz w:val="24"/>
                <w:szCs w:val="24"/>
                <w:highlight w:val="none"/>
              </w:rPr>
              <w:t>法定代表人</w:t>
            </w:r>
            <w:r>
              <w:rPr>
                <w:rFonts w:hint="eastAsia" w:ascii="宋体" w:hAnsi="宋体"/>
                <w:b/>
                <w:bCs/>
                <w:color w:val="auto"/>
                <w:spacing w:val="0"/>
                <w:kern w:val="21"/>
                <w:sz w:val="24"/>
                <w:szCs w:val="24"/>
                <w:highlight w:val="none"/>
                <w:lang w:eastAsia="zh-CN"/>
              </w:rPr>
              <w:t>（负责人）</w:t>
            </w:r>
            <w:r>
              <w:rPr>
                <w:rFonts w:hint="eastAsia" w:ascii="宋体" w:hAnsi="宋体"/>
                <w:b/>
                <w:bCs/>
                <w:color w:val="auto"/>
                <w:spacing w:val="0"/>
                <w:kern w:val="21"/>
                <w:sz w:val="24"/>
                <w:szCs w:val="24"/>
                <w:highlight w:val="none"/>
              </w:rPr>
              <w:t>又是股东的，不重复计分。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时间计算：以营业执照签发时间为开始计算时间</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截止时间为</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涉及法定代表人或股东变更的，以变更核准时间为开始计算时间</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个体工商户提供工商营业执照。</w:t>
            </w:r>
            <w:r>
              <w:rPr>
                <w:rFonts w:hint="eastAsia" w:ascii="宋体" w:hAnsi="宋体"/>
                <w:b/>
                <w:bCs/>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私营企业法定代表人（负责人）提供工商营业执照以及与生产经营相关证件证明</w:t>
            </w:r>
            <w:r>
              <w:rPr>
                <w:rFonts w:hint="eastAsia" w:ascii="宋体" w:hAnsi="宋体"/>
                <w:b/>
                <w:bCs/>
                <w:color w:val="auto"/>
                <w:spacing w:val="0"/>
                <w:kern w:val="21"/>
                <w:sz w:val="24"/>
                <w:szCs w:val="24"/>
                <w:highlight w:val="none"/>
                <w:lang w:eastAsia="zh-CN"/>
              </w:rPr>
              <w:t>（变更的需提交变更证明）</w:t>
            </w:r>
            <w:r>
              <w:rPr>
                <w:rFonts w:hint="eastAsia" w:ascii="宋体" w:hAnsi="宋体"/>
                <w:b/>
                <w:bCs/>
                <w:color w:val="auto"/>
                <w:spacing w:val="0"/>
                <w:kern w:val="21"/>
                <w:sz w:val="24"/>
                <w:szCs w:val="24"/>
                <w:highlight w:val="none"/>
              </w:rPr>
              <w:t>。</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私营企业股东或合伙人提供企业合法证件证明及本人参与投资经营证件证明。</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行政审批服务局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参</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保</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情</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况</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1. 通过高新区内单位在济宁市社保中心缴费或以灵活就业形式参加城镇职工基本养老保险的</w:t>
            </w:r>
            <w:r>
              <w:rPr>
                <w:rFonts w:hint="eastAsia" w:ascii="宋体" w:hAnsi="宋体"/>
                <w:b/>
                <w:bCs/>
                <w:color w:val="auto"/>
                <w:spacing w:val="0"/>
                <w:kern w:val="21"/>
                <w:sz w:val="24"/>
                <w:szCs w:val="24"/>
                <w:highlight w:val="none"/>
              </w:rPr>
              <w:t>，每满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12</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60</w:t>
            </w:r>
            <w:r>
              <w:rPr>
                <w:rFonts w:hint="eastAsia" w:ascii="宋体" w:hAnsi="宋体"/>
                <w:b/>
                <w:bCs/>
                <w:color w:val="auto"/>
                <w:spacing w:val="0"/>
                <w:kern w:val="21"/>
                <w:sz w:val="24"/>
                <w:szCs w:val="24"/>
                <w:highlight w:val="none"/>
              </w:rPr>
              <w:t>分。</w:t>
            </w:r>
          </w:p>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lang w:eastAsia="zh-CN"/>
              </w:rPr>
              <w:t>在外省、市或济宁市其他县市区参加城镇职工基本养老保险的，视为符合条件，不计分。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3. </w:t>
            </w:r>
            <w:r>
              <w:rPr>
                <w:rFonts w:hint="eastAsia" w:ascii="宋体" w:hAnsi="宋体"/>
                <w:b/>
                <w:bCs/>
                <w:color w:val="auto"/>
                <w:spacing w:val="0"/>
                <w:kern w:val="21"/>
                <w:sz w:val="24"/>
                <w:szCs w:val="24"/>
                <w:highlight w:val="none"/>
              </w:rPr>
              <w:t>参加城乡居民养老保险</w:t>
            </w:r>
            <w:r>
              <w:rPr>
                <w:rFonts w:hint="eastAsia" w:ascii="宋体" w:hAnsi="宋体"/>
                <w:b/>
                <w:bCs/>
                <w:color w:val="auto"/>
                <w:spacing w:val="0"/>
                <w:kern w:val="21"/>
                <w:sz w:val="24"/>
                <w:szCs w:val="24"/>
                <w:highlight w:val="none"/>
                <w:lang w:eastAsia="zh-CN"/>
              </w:rPr>
              <w:t>的，视为符合条件，不计分。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参保人员应为适龄儿童父母，计分以一方为准，父母双方不累加。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基本养老保险中断之前的不计分。</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时间计算：社会保险费缴费截止时间为当年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日，且按月连续缴纳。</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参加城镇职工基本养老保险</w:t>
            </w:r>
            <w:r>
              <w:rPr>
                <w:rFonts w:hint="eastAsia" w:ascii="宋体" w:hAnsi="宋体"/>
                <w:b/>
                <w:bCs/>
                <w:color w:val="auto"/>
                <w:spacing w:val="0"/>
                <w:kern w:val="21"/>
                <w:sz w:val="24"/>
                <w:szCs w:val="24"/>
                <w:highlight w:val="none"/>
                <w:lang w:eastAsia="zh-CN"/>
              </w:rPr>
              <w:t>和在个人专柜缴费的参保人员</w:t>
            </w:r>
            <w:r>
              <w:rPr>
                <w:rFonts w:hint="eastAsia" w:ascii="宋体" w:hAnsi="宋体"/>
                <w:b/>
                <w:bCs/>
                <w:color w:val="auto"/>
                <w:spacing w:val="0"/>
                <w:kern w:val="21"/>
                <w:sz w:val="24"/>
                <w:szCs w:val="24"/>
                <w:highlight w:val="none"/>
              </w:rPr>
              <w:t>需提供参保人员身份证及参保证明（在济宁市参加社会保险的参保人员可登录济宁市社会保险事业中心网站</w:t>
            </w:r>
            <w:r>
              <w:rPr>
                <w:rFonts w:hint="eastAsia" w:ascii="宋体" w:hAnsi="宋体"/>
                <w:b/>
                <w:bCs/>
                <w:color w:val="auto"/>
                <w:spacing w:val="0"/>
                <w:kern w:val="21"/>
                <w:sz w:val="24"/>
                <w:szCs w:val="24"/>
                <w:highlight w:val="none"/>
                <w:lang w:eastAsia="zh-CN"/>
              </w:rPr>
              <w:t>或“济宁人社通”</w:t>
            </w:r>
            <w:r>
              <w:rPr>
                <w:rFonts w:hint="eastAsia" w:ascii="宋体" w:hAnsi="宋体"/>
                <w:b/>
                <w:bCs/>
                <w:color w:val="auto"/>
                <w:spacing w:val="0"/>
                <w:kern w:val="21"/>
                <w:sz w:val="24"/>
                <w:szCs w:val="24"/>
                <w:highlight w:val="none"/>
                <w:lang w:val="en-US" w:eastAsia="zh-CN"/>
              </w:rPr>
              <w:t>APP</w:t>
            </w:r>
            <w:r>
              <w:rPr>
                <w:rFonts w:hint="eastAsia" w:ascii="宋体" w:hAnsi="宋体"/>
                <w:b/>
                <w:bCs/>
                <w:color w:val="auto"/>
                <w:spacing w:val="0"/>
                <w:kern w:val="21"/>
                <w:sz w:val="24"/>
                <w:szCs w:val="24"/>
                <w:highlight w:val="none"/>
              </w:rPr>
              <w:t>自助打印社会保险参保证明）。</w:t>
            </w:r>
            <w:r>
              <w:rPr>
                <w:rFonts w:hint="eastAsia" w:ascii="宋体" w:hAnsi="宋体"/>
                <w:b/>
                <w:bCs/>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val="en-US" w:eastAsia="zh-CN"/>
              </w:rPr>
              <w:t>2</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 xml:space="preserve"> 城乡居民基本养老保险参保人员提供身份证及</w:t>
            </w:r>
            <w:r>
              <w:rPr>
                <w:rFonts w:hint="eastAsia" w:ascii="宋体" w:hAnsi="宋体"/>
                <w:b/>
                <w:bCs/>
                <w:color w:val="auto"/>
                <w:spacing w:val="0"/>
                <w:kern w:val="21"/>
                <w:sz w:val="24"/>
                <w:szCs w:val="24"/>
                <w:highlight w:val="none"/>
                <w:lang w:eastAsia="zh-CN"/>
              </w:rPr>
              <w:t>当地社保经办机构出具的参保情况证明。</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居</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住</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证</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居住证满</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计</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分；未满</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计5分；已申请受理未取得居住证的不计分。</w:t>
            </w:r>
          </w:p>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2. 户籍在济宁市城区，不能办理居住证的，视为符合条件，计10分。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w:t>
            </w:r>
            <w:r>
              <w:rPr>
                <w:rFonts w:hint="eastAsia" w:ascii="宋体" w:hAnsi="宋体"/>
                <w:b/>
                <w:bCs/>
                <w:color w:val="auto"/>
                <w:spacing w:val="0"/>
                <w:kern w:val="21"/>
                <w:sz w:val="24"/>
                <w:szCs w:val="24"/>
                <w:highlight w:val="none"/>
                <w:lang w:eastAsia="zh-CN"/>
              </w:rPr>
              <w:t>非济宁市城区户籍</w:t>
            </w:r>
            <w:r>
              <w:rPr>
                <w:rFonts w:hint="eastAsia" w:ascii="宋体" w:hAnsi="宋体"/>
                <w:b/>
                <w:bCs/>
                <w:color w:val="auto"/>
                <w:spacing w:val="0"/>
                <w:kern w:val="21"/>
                <w:sz w:val="24"/>
                <w:szCs w:val="24"/>
                <w:highlight w:val="none"/>
              </w:rPr>
              <w:t>适龄儿童父母至少一方办理居住证。</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居住证地址与在高新区实际居住地址应一致。</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居住证办理截止时间为当年</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网上报名</w:t>
            </w:r>
            <w:r>
              <w:rPr>
                <w:rFonts w:hint="eastAsia" w:ascii="宋体" w:hAnsi="宋体"/>
                <w:b/>
                <w:bCs/>
                <w:color w:val="auto"/>
                <w:spacing w:val="0"/>
                <w:kern w:val="21"/>
                <w:sz w:val="24"/>
                <w:szCs w:val="24"/>
                <w:highlight w:val="none"/>
                <w:lang w:eastAsia="zh-CN"/>
              </w:rPr>
              <w:t>截止</w:t>
            </w:r>
            <w:r>
              <w:rPr>
                <w:rFonts w:hint="eastAsia" w:ascii="宋体" w:hAnsi="宋体"/>
                <w:b/>
                <w:bCs/>
                <w:color w:val="auto"/>
                <w:spacing w:val="0"/>
                <w:kern w:val="21"/>
                <w:sz w:val="24"/>
                <w:szCs w:val="24"/>
                <w:highlight w:val="none"/>
              </w:rPr>
              <w:t>时间。</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提供居住证、申请受理证明、身份证和户口簿。大数据校验通过的，可以不提供。</w:t>
            </w:r>
          </w:p>
          <w:p>
            <w:pPr>
              <w:spacing w:line="280" w:lineRule="exact"/>
              <w:jc w:val="both"/>
              <w:rPr>
                <w:rFonts w:ascii="宋体" w:hAnsi="宋体"/>
                <w:b/>
                <w:bCs/>
                <w:color w:val="auto"/>
                <w:spacing w:val="0"/>
                <w:kern w:val="21"/>
                <w:sz w:val="24"/>
                <w:szCs w:val="24"/>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公安</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分局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00" w:type="dxa"/>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加分指标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文</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化</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程</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度</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本科及以上学历（</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hint="eastAsia" w:ascii="宋体" w:hAnsi="宋体"/>
                <w:b/>
                <w:bCs/>
                <w:color w:val="auto"/>
                <w:spacing w:val="0"/>
                <w:kern w:val="21"/>
                <w:sz w:val="24"/>
                <w:szCs w:val="24"/>
                <w:highlight w:val="none"/>
                <w:lang w:eastAsia="zh-CN"/>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大专学历（</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3. </w:t>
            </w:r>
            <w:r>
              <w:rPr>
                <w:rFonts w:hint="eastAsia" w:ascii="宋体" w:hAnsi="宋体"/>
                <w:b/>
                <w:bCs/>
                <w:color w:val="auto"/>
                <w:spacing w:val="0"/>
                <w:kern w:val="21"/>
                <w:sz w:val="24"/>
                <w:szCs w:val="24"/>
                <w:highlight w:val="none"/>
              </w:rPr>
              <w:t>普通高中和中职及以下学历（</w:t>
            </w:r>
            <w:r>
              <w:rPr>
                <w:rFonts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文化程度按所持最高学历计分，以本人提供的《教育部学历证书电子注册备案表》和</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中国高等教育学生信息网</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查询为准</w:t>
            </w:r>
          </w:p>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w:t>
            </w:r>
            <w:r>
              <w:rPr>
                <w:rFonts w:ascii="宋体" w:hAnsi="宋体"/>
                <w:b/>
                <w:bCs/>
                <w:color w:val="auto"/>
                <w:spacing w:val="0"/>
                <w:kern w:val="21"/>
                <w:sz w:val="24"/>
                <w:szCs w:val="24"/>
                <w:highlight w:val="none"/>
              </w:rPr>
              <w:fldChar w:fldCharType="begin"/>
            </w:r>
            <w:r>
              <w:rPr>
                <w:rFonts w:ascii="宋体" w:hAnsi="宋体"/>
                <w:b/>
                <w:bCs/>
                <w:color w:val="auto"/>
                <w:spacing w:val="0"/>
                <w:kern w:val="21"/>
                <w:sz w:val="24"/>
                <w:szCs w:val="24"/>
                <w:highlight w:val="none"/>
              </w:rPr>
              <w:instrText xml:space="preserve">HYPERLINK "http://www.chsi.com.cn/xlrz"</w:instrText>
            </w:r>
            <w:r>
              <w:rPr>
                <w:rFonts w:ascii="宋体" w:hAnsi="宋体"/>
                <w:b/>
                <w:bCs/>
                <w:color w:val="auto"/>
                <w:spacing w:val="0"/>
                <w:kern w:val="21"/>
                <w:sz w:val="24"/>
                <w:szCs w:val="24"/>
                <w:highlight w:val="none"/>
              </w:rPr>
              <w:fldChar w:fldCharType="separate"/>
            </w:r>
            <w:r>
              <w:rPr>
                <w:rFonts w:ascii="宋体" w:hAnsi="宋体"/>
                <w:b/>
                <w:bCs/>
                <w:color w:val="auto"/>
                <w:spacing w:val="0"/>
                <w:kern w:val="21"/>
                <w:sz w:val="24"/>
                <w:szCs w:val="24"/>
                <w:highlight w:val="none"/>
              </w:rPr>
              <w:t>http://www.chsi.com.cn/xlrz</w:t>
            </w:r>
            <w:r>
              <w:rPr>
                <w:rFonts w:ascii="宋体" w:hAnsi="宋体"/>
                <w:b/>
                <w:bCs/>
                <w:color w:val="auto"/>
                <w:spacing w:val="0"/>
                <w:kern w:val="21"/>
                <w:sz w:val="24"/>
                <w:szCs w:val="24"/>
                <w:highlight w:val="none"/>
              </w:rPr>
              <w:fldChar w:fldCharType="end"/>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计分以父母一方为准，父母双方不累加。只计最高分，不累计加分。</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提供最高学历毕业证书。其中，大专及以上学历的毕业证书必须是经教育部审定的国民教育系列毕业证书，且需出具《教育部学历证书电子注册备案表》。</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发展软环境保障</w:t>
            </w:r>
            <w:r>
              <w:rPr>
                <w:rFonts w:hint="eastAsia" w:ascii="宋体" w:hAnsi="宋体"/>
                <w:b/>
                <w:bCs/>
                <w:color w:val="auto"/>
                <w:spacing w:val="0"/>
                <w:kern w:val="21"/>
                <w:sz w:val="24"/>
                <w:szCs w:val="24"/>
                <w:highlight w:val="none"/>
              </w:rPr>
              <w:t>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lang w:eastAsia="zh-CN"/>
              </w:rPr>
              <w:t>加分指标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职业资格专业技术职称</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高级技师或高级职称（</w:t>
            </w:r>
            <w:r>
              <w:rPr>
                <w:rFonts w:ascii="宋体" w:hAnsi="宋体"/>
                <w:b/>
                <w:bCs/>
                <w:color w:val="auto"/>
                <w:spacing w:val="0"/>
                <w:kern w:val="21"/>
                <w:sz w:val="24"/>
                <w:szCs w:val="24"/>
                <w:highlight w:val="none"/>
              </w:rPr>
              <w:t>25</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2.</w:t>
            </w:r>
            <w:r>
              <w:rPr>
                <w:rFonts w:hint="eastAsia" w:ascii="宋体" w:hAnsi="宋体"/>
                <w:b/>
                <w:bCs/>
                <w:color w:val="auto"/>
                <w:spacing w:val="0"/>
                <w:kern w:val="21"/>
                <w:sz w:val="24"/>
                <w:szCs w:val="24"/>
                <w:highlight w:val="none"/>
              </w:rPr>
              <w:t xml:space="preserve"> 技师或中级职称（</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3.</w:t>
            </w:r>
            <w:r>
              <w:rPr>
                <w:rFonts w:hint="eastAsia" w:ascii="宋体" w:hAnsi="宋体"/>
                <w:b/>
                <w:bCs/>
                <w:color w:val="auto"/>
                <w:spacing w:val="0"/>
                <w:kern w:val="21"/>
                <w:sz w:val="24"/>
                <w:szCs w:val="24"/>
                <w:highlight w:val="none"/>
              </w:rPr>
              <w:t xml:space="preserve"> 高级工或初级职称（</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4.</w:t>
            </w:r>
            <w:r>
              <w:rPr>
                <w:rFonts w:hint="eastAsia" w:ascii="宋体" w:hAnsi="宋体"/>
                <w:b/>
                <w:bCs/>
                <w:color w:val="auto"/>
                <w:spacing w:val="0"/>
                <w:kern w:val="21"/>
                <w:sz w:val="24"/>
                <w:szCs w:val="24"/>
                <w:highlight w:val="none"/>
              </w:rPr>
              <w:t xml:space="preserve"> 中级工（</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5.</w:t>
            </w:r>
            <w:r>
              <w:rPr>
                <w:rFonts w:hint="eastAsia" w:ascii="宋体" w:hAnsi="宋体"/>
                <w:b/>
                <w:bCs/>
                <w:color w:val="auto"/>
                <w:spacing w:val="0"/>
                <w:kern w:val="21"/>
                <w:sz w:val="24"/>
                <w:szCs w:val="24"/>
                <w:highlight w:val="none"/>
              </w:rPr>
              <w:t xml:space="preserve"> 初级工（</w:t>
            </w:r>
            <w:r>
              <w:rPr>
                <w:rFonts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职业资格、专业技术职称按所持最高等级计分，以国家职业资格证书全国联网查询系统查验信息</w:t>
            </w:r>
            <w:r>
              <w:rPr>
                <w:rFonts w:ascii="宋体" w:hAnsi="宋体"/>
                <w:b/>
                <w:bCs/>
                <w:color w:val="auto"/>
                <w:spacing w:val="0"/>
                <w:kern w:val="21"/>
                <w:sz w:val="24"/>
                <w:szCs w:val="24"/>
                <w:highlight w:val="none"/>
              </w:rPr>
              <w:t>(http://www.osta.org.cn)</w:t>
            </w:r>
            <w:r>
              <w:rPr>
                <w:rFonts w:hint="eastAsia" w:ascii="宋体" w:hAnsi="宋体"/>
                <w:b/>
                <w:bCs/>
                <w:color w:val="auto"/>
                <w:spacing w:val="0"/>
                <w:kern w:val="21"/>
                <w:sz w:val="24"/>
                <w:szCs w:val="24"/>
                <w:highlight w:val="none"/>
              </w:rPr>
              <w:t>和</w:t>
            </w:r>
            <w:r>
              <w:rPr>
                <w:rFonts w:hint="eastAsia" w:ascii="宋体" w:hAnsi="宋体"/>
                <w:b/>
                <w:bCs/>
                <w:color w:val="auto"/>
                <w:spacing w:val="0"/>
                <w:kern w:val="21"/>
                <w:sz w:val="24"/>
                <w:szCs w:val="24"/>
                <w:highlight w:val="none"/>
                <w:lang w:eastAsia="zh-CN"/>
              </w:rPr>
              <w:t>人力资源部</w:t>
            </w:r>
            <w:r>
              <w:rPr>
                <w:rFonts w:hint="eastAsia" w:ascii="宋体" w:hAnsi="宋体"/>
                <w:b/>
                <w:bCs/>
                <w:color w:val="auto"/>
                <w:spacing w:val="0"/>
                <w:kern w:val="21"/>
                <w:sz w:val="24"/>
                <w:szCs w:val="24"/>
                <w:highlight w:val="none"/>
              </w:rPr>
              <w:t>核查为准。</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计分以父母一方为准，父母双方不累加。只计最高分，多项不累计。</w:t>
            </w:r>
          </w:p>
          <w:p>
            <w:pPr>
              <w:spacing w:line="280" w:lineRule="exact"/>
              <w:jc w:val="both"/>
              <w:rPr>
                <w:rFonts w:hint="default"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无职业资格、专业技术职称的不计分。</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提供本人最高等级的职业资格证或专业技术资格证书。</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纳</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税</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情</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况</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个体工商户纳税。最近</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年内，纳税每满</w:t>
            </w:r>
            <w:r>
              <w:rPr>
                <w:rFonts w:ascii="宋体" w:hAnsi="宋体"/>
                <w:b/>
                <w:bCs/>
                <w:color w:val="auto"/>
                <w:spacing w:val="0"/>
                <w:kern w:val="21"/>
                <w:sz w:val="24"/>
                <w:szCs w:val="24"/>
                <w:highlight w:val="none"/>
              </w:rPr>
              <w:t>1000</w:t>
            </w:r>
            <w:r>
              <w:rPr>
                <w:rFonts w:hint="eastAsia" w:ascii="宋体" w:hAnsi="宋体"/>
                <w:b/>
                <w:bCs/>
                <w:color w:val="auto"/>
                <w:spacing w:val="0"/>
                <w:kern w:val="21"/>
                <w:sz w:val="24"/>
                <w:szCs w:val="24"/>
                <w:highlight w:val="none"/>
              </w:rPr>
              <w:t>元积</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分，可累计，最高不超过</w:t>
            </w:r>
            <w:r>
              <w:rPr>
                <w:rFonts w:ascii="宋体" w:hAnsi="宋体"/>
                <w:b/>
                <w:bCs/>
                <w:color w:val="auto"/>
                <w:spacing w:val="0"/>
                <w:kern w:val="21"/>
                <w:sz w:val="24"/>
                <w:szCs w:val="24"/>
                <w:highlight w:val="none"/>
              </w:rPr>
              <w:t>30</w:t>
            </w:r>
            <w:r>
              <w:rPr>
                <w:rFonts w:hint="eastAsia" w:ascii="宋体" w:hAnsi="宋体"/>
                <w:b/>
                <w:bCs/>
                <w:color w:val="auto"/>
                <w:spacing w:val="0"/>
                <w:kern w:val="21"/>
                <w:sz w:val="24"/>
                <w:szCs w:val="24"/>
                <w:highlight w:val="none"/>
              </w:rPr>
              <w:t>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rPr>
              <w:t>企业投资纳税。最近连续</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年平均每年纳税额在</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万元人民币及以上，每纳税</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万元人民币积</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分，最高</w:t>
            </w:r>
            <w:r>
              <w:rPr>
                <w:rFonts w:ascii="宋体" w:hAnsi="宋体"/>
                <w:b/>
                <w:bCs/>
                <w:color w:val="auto"/>
                <w:spacing w:val="0"/>
                <w:kern w:val="21"/>
                <w:sz w:val="24"/>
                <w:szCs w:val="24"/>
                <w:highlight w:val="none"/>
              </w:rPr>
              <w:t>30</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最近</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年指截止上一年度</w:t>
            </w:r>
            <w:r>
              <w:rPr>
                <w:rFonts w:ascii="宋体" w:hAnsi="宋体"/>
                <w:b/>
                <w:bCs/>
                <w:color w:val="auto"/>
                <w:spacing w:val="0"/>
                <w:kern w:val="21"/>
                <w:sz w:val="24"/>
                <w:szCs w:val="24"/>
                <w:highlight w:val="none"/>
              </w:rPr>
              <w:t>12</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日前满三年。</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提供纳税凭证。</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税务局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慈</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善</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捐</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赠</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个人捐资</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万元（含</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万元）至</w:t>
            </w:r>
            <w:r>
              <w:rPr>
                <w:rFonts w:ascii="宋体" w:hAnsi="宋体"/>
                <w:b/>
                <w:bCs/>
                <w:color w:val="auto"/>
                <w:spacing w:val="0"/>
                <w:kern w:val="21"/>
                <w:sz w:val="24"/>
                <w:szCs w:val="24"/>
                <w:highlight w:val="none"/>
              </w:rPr>
              <w:t>50</w:t>
            </w:r>
            <w:r>
              <w:rPr>
                <w:rFonts w:hint="eastAsia" w:ascii="宋体" w:hAnsi="宋体"/>
                <w:b/>
                <w:bCs/>
                <w:color w:val="auto"/>
                <w:spacing w:val="0"/>
                <w:kern w:val="21"/>
                <w:sz w:val="24"/>
                <w:szCs w:val="24"/>
                <w:highlight w:val="none"/>
              </w:rPr>
              <w:t>万元</w:t>
            </w:r>
            <w:r>
              <w:rPr>
                <w:rFonts w:hint="eastAsia" w:ascii="宋体" w:hAnsi="宋体"/>
                <w:b/>
                <w:bCs/>
                <w:color w:val="auto"/>
                <w:spacing w:val="0"/>
                <w:kern w:val="21"/>
                <w:sz w:val="24"/>
                <w:szCs w:val="24"/>
                <w:highlight w:val="none"/>
                <w:lang w:eastAsia="zh-CN"/>
              </w:rPr>
              <w:t>，捐资</w:t>
            </w:r>
            <w:r>
              <w:rPr>
                <w:rFonts w:hint="eastAsia" w:ascii="宋体" w:hAnsi="宋体"/>
                <w:b/>
                <w:bCs/>
                <w:color w:val="auto"/>
                <w:spacing w:val="0"/>
                <w:kern w:val="21"/>
                <w:sz w:val="24"/>
                <w:szCs w:val="24"/>
                <w:highlight w:val="none"/>
                <w:lang w:val="en-US" w:eastAsia="zh-CN"/>
              </w:rPr>
              <w:t>20万元者积40分，每增加1万元，</w:t>
            </w:r>
            <w:r>
              <w:rPr>
                <w:rFonts w:hint="eastAsia" w:ascii="宋体" w:hAnsi="宋体"/>
                <w:b/>
                <w:bCs/>
                <w:color w:val="auto"/>
                <w:spacing w:val="0"/>
                <w:kern w:val="21"/>
                <w:sz w:val="24"/>
                <w:szCs w:val="24"/>
                <w:highlight w:val="none"/>
              </w:rPr>
              <w:t>积</w:t>
            </w:r>
            <w:r>
              <w:rPr>
                <w:rFonts w:hint="eastAsia" w:ascii="宋体" w:hAnsi="宋体"/>
                <w:b/>
                <w:bCs/>
                <w:color w:val="auto"/>
                <w:spacing w:val="0"/>
                <w:kern w:val="21"/>
                <w:sz w:val="24"/>
                <w:szCs w:val="24"/>
                <w:highlight w:val="none"/>
                <w:lang w:eastAsia="zh-CN"/>
              </w:rPr>
              <w:t>分增加</w:t>
            </w:r>
            <w:r>
              <w:rPr>
                <w:rFonts w:hint="eastAsia" w:ascii="宋体" w:hAnsi="宋体"/>
                <w:b/>
                <w:bCs/>
                <w:color w:val="auto"/>
                <w:spacing w:val="0"/>
                <w:kern w:val="21"/>
                <w:sz w:val="24"/>
                <w:szCs w:val="24"/>
                <w:highlight w:val="none"/>
                <w:lang w:val="en-US" w:eastAsia="zh-CN"/>
              </w:rPr>
              <w:t>2分</w:t>
            </w:r>
            <w:r>
              <w:rPr>
                <w:rFonts w:hint="eastAsia" w:ascii="宋体" w:hAnsi="宋体"/>
                <w:b/>
                <w:bCs/>
                <w:color w:val="auto"/>
                <w:spacing w:val="0"/>
                <w:kern w:val="21"/>
                <w:sz w:val="24"/>
                <w:szCs w:val="24"/>
                <w:highlight w:val="none"/>
              </w:rPr>
              <w:t>；</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个人捐资</w:t>
            </w:r>
            <w:r>
              <w:rPr>
                <w:rFonts w:ascii="宋体" w:hAnsi="宋体"/>
                <w:b/>
                <w:bCs/>
                <w:color w:val="auto"/>
                <w:spacing w:val="0"/>
                <w:kern w:val="21"/>
                <w:sz w:val="24"/>
                <w:szCs w:val="24"/>
                <w:highlight w:val="none"/>
              </w:rPr>
              <w:t>50</w:t>
            </w:r>
            <w:r>
              <w:rPr>
                <w:rFonts w:hint="eastAsia" w:ascii="宋体" w:hAnsi="宋体"/>
                <w:b/>
                <w:bCs/>
                <w:color w:val="auto"/>
                <w:spacing w:val="0"/>
                <w:kern w:val="21"/>
                <w:sz w:val="24"/>
                <w:szCs w:val="24"/>
                <w:highlight w:val="none"/>
              </w:rPr>
              <w:t>万元以上者，</w:t>
            </w:r>
            <w:r>
              <w:rPr>
                <w:rFonts w:hint="eastAsia" w:ascii="宋体" w:hAnsi="宋体"/>
                <w:b/>
                <w:bCs/>
                <w:color w:val="auto"/>
                <w:spacing w:val="0"/>
                <w:kern w:val="21"/>
                <w:sz w:val="24"/>
                <w:szCs w:val="24"/>
                <w:highlight w:val="none"/>
                <w:lang w:eastAsia="zh-CN"/>
              </w:rPr>
              <w:t>超过</w:t>
            </w:r>
            <w:r>
              <w:rPr>
                <w:rFonts w:hint="eastAsia" w:ascii="宋体" w:hAnsi="宋体"/>
                <w:b/>
                <w:bCs/>
                <w:color w:val="auto"/>
                <w:spacing w:val="0"/>
                <w:kern w:val="21"/>
                <w:sz w:val="24"/>
                <w:szCs w:val="24"/>
                <w:highlight w:val="none"/>
                <w:lang w:val="en-US" w:eastAsia="zh-CN"/>
              </w:rPr>
              <w:t>50万元部分，</w:t>
            </w:r>
            <w:r>
              <w:rPr>
                <w:rFonts w:hint="eastAsia" w:ascii="宋体" w:hAnsi="宋体"/>
                <w:b/>
                <w:bCs/>
                <w:color w:val="auto"/>
                <w:spacing w:val="0"/>
                <w:kern w:val="21"/>
                <w:sz w:val="24"/>
                <w:szCs w:val="24"/>
                <w:highlight w:val="none"/>
              </w:rPr>
              <w:t>每增加</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万元，积分增加</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捐赠者必须是自愿、无偿，所捐资金用于教育事业。</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发展软环境保障</w:t>
            </w:r>
            <w:r>
              <w:rPr>
                <w:rFonts w:hint="eastAsia" w:ascii="宋体" w:hAnsi="宋体"/>
                <w:b/>
                <w:bCs/>
                <w:color w:val="auto"/>
                <w:spacing w:val="0"/>
                <w:kern w:val="21"/>
                <w:sz w:val="24"/>
                <w:szCs w:val="24"/>
                <w:highlight w:val="none"/>
              </w:rPr>
              <w:t>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00"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一票否决指标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材</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料</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供</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提供虚假材料、变相留级重复申请学位。</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各相关</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部门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bl>
    <w:p>
      <w:pPr>
        <w:spacing w:line="280" w:lineRule="exact"/>
        <w:rPr>
          <w:rFonts w:hint="eastAsia" w:ascii="宋体" w:hAnsi="宋体"/>
          <w:b/>
          <w:bCs/>
          <w:color w:val="auto"/>
          <w:spacing w:val="0"/>
          <w:kern w:val="21"/>
          <w:sz w:val="24"/>
          <w:szCs w:val="24"/>
          <w:highlight w:val="none"/>
        </w:rPr>
      </w:pPr>
    </w:p>
    <w:p>
      <w:pPr>
        <w:spacing w:line="280" w:lineRule="exact"/>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备注：1.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此分值表仅适用于济宁高新区义务教育</w:t>
      </w:r>
      <w:r>
        <w:rPr>
          <w:rFonts w:hint="eastAsia" w:ascii="宋体" w:hAnsi="宋体"/>
          <w:b/>
          <w:bCs/>
          <w:color w:val="auto"/>
          <w:spacing w:val="0"/>
          <w:kern w:val="21"/>
          <w:sz w:val="24"/>
          <w:szCs w:val="24"/>
          <w:highlight w:val="none"/>
          <w:lang w:eastAsia="zh-CN"/>
        </w:rPr>
        <w:t>阶</w:t>
      </w:r>
      <w:r>
        <w:rPr>
          <w:rFonts w:hint="eastAsia" w:ascii="宋体" w:hAnsi="宋体"/>
          <w:b/>
          <w:bCs/>
          <w:color w:val="auto"/>
          <w:spacing w:val="0"/>
          <w:kern w:val="21"/>
          <w:sz w:val="24"/>
          <w:szCs w:val="24"/>
          <w:highlight w:val="none"/>
        </w:rPr>
        <w:t>段</w:t>
      </w:r>
      <w:r>
        <w:rPr>
          <w:rFonts w:hint="eastAsia" w:ascii="宋体" w:hAnsi="宋体"/>
          <w:b/>
          <w:bCs/>
          <w:color w:val="auto"/>
          <w:spacing w:val="0"/>
          <w:kern w:val="21"/>
          <w:sz w:val="24"/>
          <w:szCs w:val="24"/>
          <w:highlight w:val="none"/>
          <w:lang w:eastAsia="zh-CN"/>
        </w:rPr>
        <w:t>公办</w:t>
      </w:r>
      <w:r>
        <w:rPr>
          <w:rFonts w:hint="eastAsia" w:ascii="宋体" w:hAnsi="宋体"/>
          <w:b/>
          <w:bCs/>
          <w:color w:val="auto"/>
          <w:spacing w:val="0"/>
          <w:kern w:val="21"/>
          <w:sz w:val="24"/>
          <w:szCs w:val="24"/>
          <w:highlight w:val="none"/>
        </w:rPr>
        <w:t>小学一年级招生。</w:t>
      </w:r>
    </w:p>
    <w:p>
      <w:pPr>
        <w:spacing w:line="280" w:lineRule="exact"/>
        <w:ind w:firstLine="723" w:firstLineChars="300"/>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务工、社保、文化程度、职业资格</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专业技术职称、纳税等材料须为同一位监护人；居所、居住证等材料可为不同监护人</w:t>
      </w:r>
      <w:r>
        <w:rPr>
          <w:rFonts w:hint="eastAsia" w:ascii="宋体" w:hAnsi="宋体"/>
          <w:b/>
          <w:bCs/>
          <w:color w:val="auto"/>
          <w:spacing w:val="0"/>
          <w:kern w:val="21"/>
          <w:sz w:val="24"/>
          <w:szCs w:val="24"/>
          <w:highlight w:val="none"/>
          <w:lang w:eastAsia="zh-CN"/>
        </w:rPr>
        <w:t>。</w:t>
      </w:r>
    </w:p>
    <w:p>
      <w:pPr>
        <w:pStyle w:val="2"/>
        <w:rPr>
          <w:b/>
          <w:bCs/>
          <w:spacing w:val="0"/>
          <w:kern w:val="21"/>
        </w:rPr>
        <w:sectPr>
          <w:pgSz w:w="16838" w:h="11906" w:orient="landscape"/>
          <w:pgMar w:top="1531" w:right="1531" w:bottom="1531" w:left="1531" w:header="851" w:footer="1134" w:gutter="0"/>
          <w:pgNumType w:fmt="numberInDash"/>
          <w:cols w:space="0" w:num="1"/>
          <w:rtlGutter w:val="0"/>
          <w:docGrid w:type="lines" w:linePitch="31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50433CA8"/>
    <w:rsid w:val="5043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2023-07-18T07:17:00Z</dcterms:created>
  <dc:creator>糖炒栗子 ້໌ᮨ</dc:creator>
  <cp:lastModifiedBy>糖炒栗子 ້໌ᮨ</cp:lastModifiedBy>
  <dcterms:modified xsi:type="dcterms:W3CDTF">2023-07-18T07:17:56Z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EE94C3F5B5E441DDA5C492B1FDD4FE21_11</vt:lpwstr>
  </property>
</Properties>
</file>