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文星标宋" w:hAnsi="文星标宋" w:eastAsia="文星标宋" w:cs="文星标宋"/>
          <w:color w:val="FF0000"/>
          <w:w w:val="48"/>
          <w:sz w:val="28"/>
          <w:szCs w:val="28"/>
        </w:rPr>
      </w:pPr>
      <w:r>
        <w:rPr>
          <w:rFonts w:ascii="文星标宋" w:hAnsi="文星标宋" w:eastAsia="文星标宋" w:cs="文星标宋"/>
          <w:color w:val="FF0000"/>
          <w:w w:val="48"/>
          <w:sz w:val="28"/>
          <w:szCs w:val="28"/>
        </w:rPr>
        <mc:AlternateContent>
          <mc:Choice Requires="wps">
            <w:drawing>
              <wp:anchor distT="45720" distB="45720" distL="114300" distR="114300" simplePos="0" relativeHeight="252708864" behindDoc="0" locked="0" layoutInCell="1" allowOverlap="1">
                <wp:simplePos x="0" y="0"/>
                <wp:positionH relativeFrom="column">
                  <wp:posOffset>1270</wp:posOffset>
                </wp:positionH>
                <wp:positionV relativeFrom="paragraph">
                  <wp:posOffset>-24765</wp:posOffset>
                </wp:positionV>
                <wp:extent cx="2705100" cy="1404620"/>
                <wp:effectExtent l="0" t="0" r="19050" b="2032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705100" cy="1404620"/>
                        </a:xfrm>
                        <a:prstGeom prst="rect">
                          <a:avLst/>
                        </a:prstGeom>
                        <a:solidFill>
                          <a:srgbClr val="FFFFFF"/>
                        </a:solidFill>
                        <a:ln w="9525">
                          <a:solidFill>
                            <a:schemeClr val="bg1"/>
                          </a:solidFill>
                          <a:miter lim="800000"/>
                        </a:ln>
                      </wps:spPr>
                      <wps:txbx>
                        <w:txbxContent>
                          <w:p>
                            <w:pPr>
                              <w:spacing w:line="500" w:lineRule="exact"/>
                              <w:rPr>
                                <w:rFonts w:hint="eastAsia" w:ascii="方正黑体简体" w:eastAsia="方正黑体简体"/>
                                <w:b/>
                              </w:rPr>
                            </w:pPr>
                            <w:r>
                              <w:rPr>
                                <w:rFonts w:hint="eastAsia" w:ascii="方正黑体简体" w:eastAsia="方正黑体简体"/>
                                <w:b/>
                              </w:rPr>
                              <w:t>JNCR—2022—0020016</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1pt;margin-top:-1.95pt;height:110.6pt;width:213pt;mso-wrap-distance-bottom:3.6pt;mso-wrap-distance-left:9pt;mso-wrap-distance-right:9pt;mso-wrap-distance-top:3.6pt;z-index:252708864;mso-width-relative:page;mso-height-relative:margin;mso-height-percent:200;" fillcolor="#FFFFFF" filled="t" stroked="t" coordsize="21600,21600" o:gfxdata="UEsFBgAAAAAAAAAAAAAAAAAAAAAAAFBLAwQKAAAAAACHTuJAAAAAAAAAAAAAAAAABAAAAGRycy9Q SwMEFAAAAAgAh07iQCXoWDvWAAAABwEAAA8AAABkcnMvZG93bnJldi54bWxNjs1OwzAQhO9IvIO1 SNxaOykKNMTpAYEEh6qigBA3N16SFHsdxU5b3p7lBMf50cxXrU7eiQOOsQ+kIZsrEEhNsD21Gl5f HmY3IGIyZI0LhBq+McKqPj+rTGnDkZ7xsE2t4BGKpdHQpTSUUsamQ2/iPAxInH2G0ZvEcmylHc2R x72TuVKF9KYnfujMgHcdNl/byWu4b4bH5ebD7d83zZsqJrV+2oe11pcXmboFkfCU/srwi8/oUDPT Lkxko3Aacu5pmC2WIDi9ygs2dmxn1wuQdSX/89c/UEsDBBQAAAAIAIdO4kDB0n3VJgIAADoEAAAO AAAAZHJzL2Uyb0RvYy54bWytU0uOEzEQ3SNxB8t70h8lk5lWOqMhoyCk4SMNHMDtdqct/MN20h0O ADdgxYY958o5KLs7oQUbhPDCcrnKz1XvVa1ueynQgVnHtSpxNksxYorqmqtdid+/2z67xsh5omoi tGIlPjKHb9dPn6w6U7Bct1rUzCIAUa7oTIlb702RJI62TBI304YpcDbaSuLBtLuktqQDdCmSPE2v kk7b2lhNmXNwez848TriNw2j/k3TOOaRKDHk5uNu416FPVmvSLGzxLScjmmQf8hCEq7g0wvUPfEE 7S3/A0pyarXTjZ9RLRPdNJyyWANUk6W/VfPYEsNiLUCOMxea3P+Dpa8Pby3idYnzbImRIhJEOn39 cvr24/T9M8oDQZ1xBcQ9Goj0/XPdl9jbfUiMFM48aPrBIaU3LVE7dmet7lpGasgxBsH7ZAIwoLkA VXWvdA2/kb3XEatvrAyYwAqCP0Cu40Ui1ntE4TJfpossBRcFXzZP51d5FDEhxfm5sc6/YFqicCix hR6I8OTw4HxIhxTnkFiBFrzeciGiYXfVRlh0INAv27gCA/DETcOEQl2Jbxb5YiBh6nN/ByG5h8YX XJb4Og1r/EeokbDA0cCW76t+lKHS9RGos3poZBg8OLTafsKogyYusfu4J5ZhJF4qUOAmm89D10dj vlgCV8hOPdXUQxQFKNANo+G48WA1RLiz1ncg1ZZHEoOmQzZjvtCgkahxmMIETO0Y9Wvk1z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qwQAAFtD b250ZW50X1R5cGVzXS54bWxQSwECFAAKAAAAAACHTuJAAAAAAAAAAAAAAAAABgAAAAAAAAAAABAA AACNAwAAX3JlbHMvUEsBAhQAFAAAAAgAh07iQIoUZjzRAAAAlAEAAAsAAAAAAAAAAQAgAAAAsQMA AF9yZWxzLy5yZWxzUEsBAhQACgAAAAAAh07iQAAAAAAAAAAAAAAAAAQAAAAAAAAAAAAQAAAAFgAA AGRycy9QSwECFAAUAAAACACHTuJAJehYO9YAAAAHAQAADwAAAAAAAAABACAAAAA4AAAAZHJzL2Rv d25yZXYueG1sUEsBAhQAFAAAAAgAh07iQMHSfdUmAgAAOgQAAA4AAAAAAAAAAQAgAAAAOwEAAGRy cy9lMm9Eb2MueG1sUEsFBgAAAAAGAAYAWQEAANMFAAAAAA== ">
                <v:fill on="t" focussize="0,0"/>
                <v:stroke color="#FFFFFF [3212]" miterlimit="8" joinstyle="miter"/>
                <v:imagedata o:title=""/>
                <o:lock v:ext="edit" aspectratio="f"/>
                <v:textbox style="mso-fit-shape-to-text:t;">
                  <w:txbxContent>
                    <w:p>
                      <w:pPr>
                        <w:spacing w:line="500" w:lineRule="exact"/>
                        <w:rPr>
                          <w:rFonts w:hint="eastAsia" w:ascii="方正黑体简体" w:eastAsia="方正黑体简体"/>
                          <w:b/>
                        </w:rPr>
                      </w:pPr>
                      <w:r>
                        <w:rPr>
                          <w:rFonts w:hint="eastAsia" w:ascii="方正黑体简体" w:eastAsia="方正黑体简体"/>
                          <w:b/>
                        </w:rPr>
                        <w:t>JNCR—2022—0020016</w:t>
                      </w:r>
                    </w:p>
                  </w:txbxContent>
                </v:textbox>
                <w10:wrap type="square"/>
              </v:shape>
            </w:pict>
          </mc:Fallback>
        </mc:AlternateContent>
      </w:r>
    </w:p>
    <w:p>
      <w:pPr>
        <w:spacing w:line="620" w:lineRule="exact"/>
        <w:jc w:val="center"/>
        <w:rPr>
          <w:rFonts w:ascii="文星标宋" w:hAnsi="文星标宋" w:eastAsia="文星标宋" w:cs="文星标宋"/>
          <w:color w:val="FF0000"/>
          <w:w w:val="48"/>
          <w:sz w:val="28"/>
          <w:szCs w:val="28"/>
        </w:rPr>
      </w:pPr>
    </w:p>
    <w:tbl>
      <w:tblPr>
        <w:tblStyle w:val="12"/>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cs="方正仿宋简体"/>
          <w:b/>
          <w:lang w:bidi="ar"/>
        </w:rPr>
        <w:t xml:space="preserve">济政办字〔2022〕90号 </w:t>
      </w:r>
    </w:p>
    <w:p>
      <w:pPr>
        <w:spacing w:line="600" w:lineRule="exact"/>
        <w:jc w:val="center"/>
        <w:rPr>
          <w:rFonts w:ascii="文星仿宋" w:hAnsi="文星仿宋" w:eastAsia="文星仿宋" w:cs="文星仿宋"/>
          <w:b/>
          <w:color w:val="FF0000"/>
        </w:rPr>
      </w:pPr>
      <w: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6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关于印发《济宁市市场主体住所（经营场所）登记管理办法》的通知</w:t>
      </w:r>
    </w:p>
    <w:p>
      <w:pPr>
        <w:spacing w:line="600" w:lineRule="exact"/>
        <w:rPr>
          <w:rFonts w:ascii="方正仿宋简体" w:hAnsi="文星仿宋" w:cs="方正仿宋简体"/>
          <w:b/>
        </w:rPr>
      </w:pPr>
    </w:p>
    <w:p>
      <w:pPr>
        <w:spacing w:line="520" w:lineRule="exact"/>
        <w:rPr>
          <w:rFonts w:ascii="方正仿宋简体" w:hAnsi="文星仿宋" w:cs="方正仿宋简体"/>
          <w:b/>
        </w:rPr>
      </w:pPr>
      <w:r>
        <w:rPr>
          <w:rFonts w:hint="eastAsia" w:ascii="方正仿宋简体" w:hAnsi="文星仿宋" w:cs="方正仿宋简体"/>
          <w:b/>
          <w:lang w:bidi="ar"/>
        </w:rPr>
        <w:t>各县（市、区）人民政府，济宁高新区、太白湖新区、济宁经济技术开发区、曲阜文化建设示范区管委会（推进办公室），市政府各部门，各大企业，各高等院校：</w:t>
      </w:r>
    </w:p>
    <w:p>
      <w:pPr>
        <w:spacing w:line="520" w:lineRule="exact"/>
        <w:ind w:firstLine="624" w:firstLineChars="200"/>
        <w:rPr>
          <w:rFonts w:ascii="方正仿宋简体" w:hAnsi="文星仿宋" w:cs="方正仿宋简体"/>
          <w:b/>
        </w:rPr>
      </w:pPr>
      <w:r>
        <w:rPr>
          <w:rFonts w:hint="eastAsia" w:ascii="方正仿宋简体" w:hAnsi="文星仿宋" w:cs="方正仿宋简体"/>
          <w:b/>
          <w:lang w:bidi="ar"/>
        </w:rPr>
        <w:t>《</w:t>
      </w:r>
      <w:r>
        <w:rPr>
          <w:rFonts w:ascii="方正仿宋简体" w:hAnsi="方正仿宋简体" w:cs="方正仿宋简体"/>
          <w:b/>
        </w:rPr>
        <w:t>济宁市市场主体住所（经营场所）登记管理办法》已经市政府同意，现印发给你们，请认真贯彻执行。</w:t>
      </w:r>
    </w:p>
    <w:p>
      <w:pPr>
        <w:spacing w:line="600" w:lineRule="exact"/>
        <w:ind w:firstLine="624" w:firstLineChars="200"/>
        <w:rPr>
          <w:rFonts w:ascii="方正仿宋简体" w:hAnsi="文星仿宋" w:cs="方正仿宋简体"/>
          <w:b/>
        </w:rPr>
      </w:pPr>
    </w:p>
    <w:p>
      <w:pPr>
        <w:wordWrap w:val="0"/>
        <w:spacing w:line="560" w:lineRule="exact"/>
        <w:ind w:firstLine="624" w:firstLineChars="200"/>
        <w:jc w:val="right"/>
        <w:rPr>
          <w:rFonts w:ascii="方正仿宋简体" w:hAnsi="文星仿宋" w:cs="方正仿宋简体"/>
          <w:b/>
        </w:rPr>
      </w:pPr>
      <w:r>
        <w:rPr>
          <w:rFonts w:hint="eastAsia" w:ascii="方正仿宋简体" w:hAnsi="文星仿宋" w:cs="方正仿宋简体"/>
          <w:b/>
          <w:lang w:bidi="ar"/>
        </w:rPr>
        <w:t xml:space="preserve">济宁市人民政府办公室     </w:t>
      </w:r>
    </w:p>
    <w:p>
      <w:pPr>
        <w:wordWrap w:val="0"/>
        <w:spacing w:line="560" w:lineRule="exact"/>
        <w:ind w:firstLine="624" w:firstLineChars="200"/>
        <w:jc w:val="right"/>
        <w:rPr>
          <w:rFonts w:ascii="方正仿宋简体" w:hAnsi="文星仿宋" w:cs="方正仿宋简体"/>
          <w:b/>
        </w:rPr>
      </w:pPr>
      <w:r>
        <w:rPr>
          <w:rFonts w:hint="eastAsia" w:ascii="方正仿宋简体" w:hAnsi="文星仿宋" w:cs="方正仿宋简体"/>
          <w:b/>
          <w:lang w:bidi="ar"/>
        </w:rPr>
        <w:t xml:space="preserve">2022年12月31日      </w:t>
      </w:r>
    </w:p>
    <w:p>
      <w:pPr>
        <w:spacing w:line="600" w:lineRule="exact"/>
        <w:ind w:firstLine="624" w:firstLineChars="200"/>
        <w:rPr>
          <w:rFonts w:ascii="方正仿宋简体" w:hAnsi="文星仿宋" w:cs="方正仿宋简体"/>
          <w:b/>
        </w:rPr>
      </w:pPr>
      <w:r>
        <w:rPr>
          <w:rFonts w:hint="eastAsia" w:ascii="方正仿宋简体" w:hAnsi="文星仿宋" w:cs="方正仿宋简体"/>
          <w:b/>
          <w:lang w:bidi="ar"/>
        </w:rPr>
        <w:t>（此件公开发布）</w:t>
      </w:r>
    </w:p>
    <w:p>
      <w:pPr>
        <w:spacing w:line="600" w:lineRule="exact"/>
        <w:jc w:val="center"/>
        <w:rPr>
          <w:rFonts w:ascii="方正小标宋简体" w:hAnsi="文星仿宋" w:eastAsia="方正小标宋简体"/>
          <w:bCs/>
          <w:sz w:val="44"/>
          <w:szCs w:val="44"/>
        </w:rPr>
      </w:pPr>
      <w:bookmarkStart w:id="1" w:name="标题"/>
      <w:bookmarkEnd w:id="1"/>
      <w:bookmarkStart w:id="2" w:name="Content"/>
    </w:p>
    <w:p>
      <w:pPr>
        <w:spacing w:line="600" w:lineRule="exact"/>
        <w:jc w:val="center"/>
        <w:rPr>
          <w:rFonts w:ascii="方正小标宋简体" w:hAnsi="文星仿宋" w:eastAsia="方正小标宋简体"/>
          <w:b/>
          <w:bCs/>
          <w:sz w:val="44"/>
          <w:szCs w:val="44"/>
        </w:rPr>
      </w:pPr>
      <w:r>
        <w:rPr>
          <w:rFonts w:hint="eastAsia" w:ascii="方正小标宋简体" w:hAnsi="文星仿宋" w:eastAsia="方正小标宋简体"/>
          <w:b/>
          <w:bCs/>
          <w:sz w:val="44"/>
          <w:szCs w:val="44"/>
        </w:rPr>
        <w:t>济宁市市场主体住所（经营场所）登记</w:t>
      </w:r>
    </w:p>
    <w:p>
      <w:pPr>
        <w:spacing w:line="600" w:lineRule="exact"/>
        <w:jc w:val="center"/>
        <w:rPr>
          <w:rFonts w:ascii="方正小标宋简体" w:hAnsi="文星仿宋" w:eastAsia="方正小标宋简体"/>
          <w:b/>
          <w:bCs/>
          <w:sz w:val="44"/>
          <w:szCs w:val="44"/>
        </w:rPr>
      </w:pPr>
      <w:r>
        <w:rPr>
          <w:rFonts w:hint="eastAsia" w:ascii="方正小标宋简体" w:hAnsi="文星仿宋" w:eastAsia="方正小标宋简体"/>
          <w:b/>
          <w:bCs/>
          <w:sz w:val="44"/>
          <w:szCs w:val="44"/>
        </w:rPr>
        <w:t>管理办法</w:t>
      </w:r>
    </w:p>
    <w:p>
      <w:pPr>
        <w:pStyle w:val="2"/>
        <w:spacing w:before="0" w:beforeAutospacing="0" w:after="0" w:afterAutospacing="0" w:line="600" w:lineRule="exact"/>
        <w:rPr>
          <w:rFonts w:hint="default"/>
        </w:rPr>
      </w:pPr>
    </w:p>
    <w:p>
      <w:pPr>
        <w:pStyle w:val="10"/>
        <w:widowControl/>
        <w:shd w:val="clear" w:color="auto" w:fill="FFFFFF"/>
        <w:adjustRightInd w:val="0"/>
        <w:snapToGrid w:val="0"/>
        <w:spacing w:beforeAutospacing="0" w:afterAutospacing="0" w:line="600" w:lineRule="exact"/>
        <w:ind w:firstLine="624" w:firstLineChars="200"/>
        <w:jc w:val="both"/>
        <w:rPr>
          <w:rFonts w:ascii="方正仿宋简体"/>
          <w:b/>
          <w:bCs/>
          <w:kern w:val="2"/>
          <w:sz w:val="32"/>
        </w:rPr>
      </w:pPr>
      <w:r>
        <w:rPr>
          <w:rFonts w:hint="eastAsia" w:ascii="方正黑体简体" w:hAnsi="方正黑体简体" w:eastAsia="方正黑体简体" w:cs="方正黑体简体"/>
          <w:b/>
          <w:bCs/>
          <w:kern w:val="2"/>
          <w:sz w:val="32"/>
        </w:rPr>
        <w:t>第一条</w:t>
      </w:r>
      <w:r>
        <w:rPr>
          <w:rFonts w:hint="eastAsia" w:ascii="方正仿宋简体" w:hAnsi="黑体" w:cs="黑体"/>
          <w:b/>
          <w:bCs/>
        </w:rPr>
        <w:t xml:space="preserve">  </w:t>
      </w:r>
      <w:r>
        <w:rPr>
          <w:rFonts w:hint="eastAsia" w:ascii="方正仿宋简体"/>
          <w:b/>
          <w:bCs/>
          <w:kern w:val="2"/>
          <w:sz w:val="32"/>
        </w:rPr>
        <w:t>为规范市场主体住所登记管理，简化住所（经营场所）登记手续，降低创业成本，强化事中、事后监管，根据《中华人民共和国民法典》《中华人民共和国公司法》《中华人民共和国市场主体登记管理条例》《中华人民共和国市场主体登记管理条例实施细则》《国务院办公厅关于复制推广营商环境创新试点改革举措的通知》（国办发〔2022〕35号）等法律法规和规定，结合我市实际，制定本办法。</w:t>
      </w:r>
    </w:p>
    <w:p>
      <w:pPr>
        <w:pStyle w:val="10"/>
        <w:widowControl/>
        <w:shd w:val="clear" w:color="auto" w:fill="FFFFFF"/>
        <w:adjustRightInd w:val="0"/>
        <w:snapToGrid w:val="0"/>
        <w:spacing w:beforeAutospacing="0" w:afterAutospacing="0" w:line="600" w:lineRule="exact"/>
        <w:ind w:firstLine="624" w:firstLineChars="200"/>
        <w:jc w:val="both"/>
        <w:rPr>
          <w:rFonts w:ascii="方正仿宋简体" w:hAnsi="仿宋" w:cs="仿宋"/>
          <w:b/>
          <w:bCs/>
        </w:rPr>
      </w:pPr>
      <w:r>
        <w:rPr>
          <w:rFonts w:hint="eastAsia" w:ascii="方正黑体简体" w:hAnsi="方正黑体简体" w:eastAsia="方正黑体简体" w:cs="方正黑体简体"/>
          <w:b/>
          <w:bCs/>
          <w:kern w:val="2"/>
          <w:sz w:val="32"/>
        </w:rPr>
        <w:t>第二条</w:t>
      </w:r>
      <w:r>
        <w:rPr>
          <w:rFonts w:hint="eastAsia" w:ascii="方正仿宋简体" w:hAnsi="黑体" w:cs="黑体"/>
          <w:b/>
          <w:bCs/>
        </w:rPr>
        <w:t xml:space="preserve">  </w:t>
      </w:r>
      <w:r>
        <w:rPr>
          <w:rFonts w:hint="eastAsia" w:ascii="方正仿宋简体"/>
          <w:b/>
          <w:bCs/>
          <w:kern w:val="2"/>
          <w:sz w:val="32"/>
        </w:rPr>
        <w:t>本办法适用于在本市行政管辖区域内登记注册的各类市场主体，包括：（一）公司、非公司企业法人及其分支机构；（二）个人独资企业、合伙企业及其分支机构；（三）农民专业合作社（联合社）及其分支机构；（四）个体工商户；（五）外国公司分支机构；（六）法律、行政法规规定的其他市场主体。</w:t>
      </w:r>
    </w:p>
    <w:p>
      <w:pPr>
        <w:pStyle w:val="6"/>
        <w:adjustRightInd w:val="0"/>
        <w:snapToGrid w:val="0"/>
        <w:spacing w:line="600" w:lineRule="exact"/>
        <w:ind w:left="0" w:leftChars="0" w:firstLine="624" w:firstLineChars="200"/>
        <w:rPr>
          <w:rFonts w:hint="default" w:ascii="方正仿宋简体" w:hAnsi="仿宋" w:cs="仿宋"/>
          <w:b/>
          <w:bCs/>
        </w:rPr>
      </w:pPr>
      <w:r>
        <w:rPr>
          <w:rFonts w:ascii="方正黑体简体" w:hAnsi="方正黑体简体" w:eastAsia="方正黑体简体" w:cs="方正黑体简体"/>
          <w:b/>
          <w:bCs/>
        </w:rPr>
        <w:t xml:space="preserve">第三条 </w:t>
      </w:r>
      <w:r>
        <w:rPr>
          <w:rFonts w:ascii="方正仿宋简体" w:hAnsi="黑体" w:cs="黑体"/>
          <w:b/>
          <w:bCs/>
        </w:rPr>
        <w:t xml:space="preserve"> </w:t>
      </w:r>
      <w:r>
        <w:rPr>
          <w:rFonts w:ascii="方正仿宋简体"/>
          <w:b/>
          <w:bCs/>
        </w:rPr>
        <w:t>本办法所称住所，是指市场主体的主要办事机构所在地。</w:t>
      </w:r>
    </w:p>
    <w:p>
      <w:pPr>
        <w:pStyle w:val="6"/>
        <w:adjustRightInd w:val="0"/>
        <w:snapToGrid w:val="0"/>
        <w:spacing w:line="600" w:lineRule="exact"/>
        <w:ind w:left="0" w:leftChars="0" w:firstLine="624" w:firstLineChars="200"/>
        <w:rPr>
          <w:rFonts w:hint="default" w:ascii="方正仿宋简体"/>
          <w:b/>
          <w:bCs/>
        </w:rPr>
      </w:pPr>
      <w:r>
        <w:rPr>
          <w:rFonts w:ascii="方正仿宋简体"/>
          <w:b/>
          <w:bCs/>
        </w:rPr>
        <w:t>本办法所</w:t>
      </w:r>
      <w:r>
        <w:rPr>
          <w:rFonts w:ascii="方正仿宋简体"/>
          <w:b/>
          <w:bCs/>
          <w:spacing w:val="-8"/>
        </w:rPr>
        <w:t>称经营场所，是指市场主体从事经营活动的营业场所</w:t>
      </w:r>
      <w:r>
        <w:rPr>
          <w:rFonts w:ascii="方正仿宋简体"/>
          <w:b/>
          <w:bCs/>
        </w:rPr>
        <w:t>。</w:t>
      </w:r>
    </w:p>
    <w:p>
      <w:pPr>
        <w:adjustRightInd w:val="0"/>
        <w:snapToGrid w:val="0"/>
        <w:spacing w:line="600" w:lineRule="exact"/>
        <w:ind w:firstLine="624" w:firstLineChars="200"/>
        <w:jc w:val="left"/>
        <w:rPr>
          <w:rFonts w:ascii="方正仿宋简体" w:hAnsi="仿宋" w:cs="仿宋"/>
          <w:b/>
          <w:bCs/>
        </w:rPr>
      </w:pPr>
      <w:r>
        <w:rPr>
          <w:rFonts w:hint="eastAsia" w:ascii="方正黑体简体" w:hAnsi="方正黑体简体" w:eastAsia="方正黑体简体" w:cs="方正黑体简体"/>
          <w:b/>
          <w:bCs/>
        </w:rPr>
        <w:t>第四条</w:t>
      </w:r>
      <w:r>
        <w:rPr>
          <w:rFonts w:hint="eastAsia" w:ascii="方正仿宋简体" w:hAnsi="黑体" w:cs="黑体"/>
          <w:b/>
          <w:bCs/>
        </w:rPr>
        <w:t xml:space="preserve">  </w:t>
      </w:r>
      <w:r>
        <w:rPr>
          <w:rFonts w:hint="eastAsia" w:ascii="方正仿宋简体"/>
          <w:b/>
          <w:bCs/>
        </w:rPr>
        <w:t>市、县行政审批服务局、市场监督管理部门负责市场主体住所（经营场所）登记，并通过国家企业信用信息公示系统公示。</w:t>
      </w:r>
    </w:p>
    <w:p>
      <w:pPr>
        <w:adjustRightInd w:val="0"/>
        <w:snapToGrid w:val="0"/>
        <w:spacing w:line="600" w:lineRule="exact"/>
        <w:ind w:firstLine="624" w:firstLineChars="200"/>
        <w:rPr>
          <w:rFonts w:ascii="方正仿宋简体" w:hAnsi="仿宋" w:cs="仿宋"/>
          <w:b/>
          <w:bCs/>
        </w:rPr>
      </w:pPr>
      <w:r>
        <w:rPr>
          <w:rFonts w:hint="eastAsia" w:ascii="方正黑体简体" w:hAnsi="方正黑体简体" w:eastAsia="方正黑体简体" w:cs="方正黑体简体"/>
          <w:b/>
          <w:bCs/>
        </w:rPr>
        <w:t>第五条</w:t>
      </w:r>
      <w:r>
        <w:rPr>
          <w:rFonts w:hint="eastAsia" w:ascii="方正仿宋简体" w:hAnsi="黑体" w:cs="黑体"/>
          <w:b/>
          <w:bCs/>
        </w:rPr>
        <w:t xml:space="preserve">  </w:t>
      </w:r>
      <w:r>
        <w:rPr>
          <w:rFonts w:hint="eastAsia" w:ascii="方正仿宋简体"/>
          <w:b/>
          <w:bCs/>
        </w:rPr>
        <w:t>市场主体应当使用真实、合法、有效、安全的固定场所作为住所（经营场所），应当遵守土地管理、城乡规划、房屋安全使用管理、房屋租赁管理等有关规定。不得将违法建筑、危险建筑等作为住所或者经营场所。</w:t>
      </w:r>
    </w:p>
    <w:p>
      <w:pPr>
        <w:adjustRightInd w:val="0"/>
        <w:snapToGrid w:val="0"/>
        <w:spacing w:line="600" w:lineRule="exact"/>
        <w:ind w:firstLine="624" w:firstLineChars="200"/>
        <w:rPr>
          <w:rFonts w:ascii="方正仿宋简体"/>
          <w:b/>
          <w:bCs/>
        </w:rPr>
      </w:pPr>
      <w:r>
        <w:rPr>
          <w:rFonts w:hint="eastAsia" w:ascii="方正仿宋简体"/>
          <w:b/>
          <w:bCs/>
        </w:rPr>
        <w:t>住所（经营场所）的地址应当按省、市、县（市、区）、乡镇（街道）、村（路、社区）、门牌、楼号、房号等依次填写。无门牌或者房号的，加注与周边显著标志物的距离，做到详细、明确、规范。</w:t>
      </w:r>
    </w:p>
    <w:p>
      <w:pPr>
        <w:adjustRightInd w:val="0"/>
        <w:snapToGrid w:val="0"/>
        <w:spacing w:line="600" w:lineRule="exact"/>
        <w:ind w:firstLine="624" w:firstLineChars="200"/>
        <w:rPr>
          <w:rFonts w:ascii="方正仿宋简体"/>
          <w:b/>
          <w:bCs/>
        </w:rPr>
      </w:pPr>
      <w:r>
        <w:rPr>
          <w:rFonts w:hint="eastAsia" w:ascii="方正仿宋简体"/>
          <w:b/>
          <w:bCs/>
        </w:rPr>
        <w:t>电子商务平台内的自然人经营者可以根据国家有关规定，将电子商务平台提供的网络经营场所作为经营场所。使用网络经营场所登记的，营业执照经营场所栏记载网络经营场所网址。</w:t>
      </w:r>
    </w:p>
    <w:p>
      <w:pPr>
        <w:adjustRightInd w:val="0"/>
        <w:snapToGrid w:val="0"/>
        <w:spacing w:line="600" w:lineRule="exact"/>
        <w:ind w:firstLine="624" w:firstLineChars="200"/>
        <w:rPr>
          <w:rFonts w:ascii="方正仿宋简体"/>
          <w:b/>
          <w:bCs/>
        </w:rPr>
      </w:pPr>
      <w:r>
        <w:rPr>
          <w:rFonts w:hint="eastAsia" w:ascii="方正黑体简体" w:hAnsi="方正黑体简体" w:eastAsia="方正黑体简体" w:cs="方正黑体简体"/>
          <w:b/>
          <w:bCs/>
        </w:rPr>
        <w:t>第六条</w:t>
      </w:r>
      <w:r>
        <w:rPr>
          <w:rFonts w:hint="eastAsia" w:ascii="方正仿宋简体" w:hAnsi="黑体" w:cs="黑体"/>
          <w:b/>
          <w:bCs/>
        </w:rPr>
        <w:t xml:space="preserve">  </w:t>
      </w:r>
      <w:r>
        <w:rPr>
          <w:rFonts w:hint="eastAsia" w:ascii="方正仿宋简体"/>
          <w:b/>
          <w:bCs/>
        </w:rPr>
        <w:t>实行住所（经营场所）申报承诺制。申请人凭《市场主体住所（经营场所）申报承诺书》申请登记，就产权权属、使用功能及法定用途作出符合事实和规定的承诺。</w:t>
      </w:r>
    </w:p>
    <w:p>
      <w:pPr>
        <w:adjustRightInd w:val="0"/>
        <w:snapToGrid w:val="0"/>
        <w:spacing w:line="600" w:lineRule="exact"/>
        <w:ind w:firstLine="624" w:firstLineChars="200"/>
        <w:rPr>
          <w:rFonts w:ascii="方正仿宋简体"/>
          <w:b/>
          <w:bCs/>
        </w:rPr>
      </w:pPr>
      <w:r>
        <w:rPr>
          <w:rFonts w:hint="eastAsia" w:ascii="方正仿宋简体"/>
          <w:b/>
          <w:bCs/>
        </w:rPr>
        <w:t>申请人对承诺内容的真实性、合法性和有效性负责。登记机关对申请材料实行形式审查。</w:t>
      </w:r>
    </w:p>
    <w:p>
      <w:pPr>
        <w:adjustRightInd w:val="0"/>
        <w:snapToGrid w:val="0"/>
        <w:spacing w:line="600" w:lineRule="exact"/>
        <w:ind w:firstLine="624" w:firstLineChars="200"/>
        <w:jc w:val="left"/>
        <w:rPr>
          <w:rFonts w:ascii="方正仿宋简体" w:hAnsi="仿宋" w:cs="仿宋"/>
          <w:b/>
          <w:bCs/>
        </w:rPr>
      </w:pPr>
      <w:r>
        <w:rPr>
          <w:rFonts w:hint="eastAsia" w:ascii="方正黑体简体" w:hAnsi="方正黑体简体" w:eastAsia="方正黑体简体" w:cs="方正黑体简体"/>
          <w:b/>
          <w:bCs/>
        </w:rPr>
        <w:t>第七条</w:t>
      </w:r>
      <w:r>
        <w:rPr>
          <w:rFonts w:hint="eastAsia" w:ascii="方正仿宋简体" w:hAnsi="黑体" w:cs="黑体"/>
          <w:b/>
          <w:bCs/>
        </w:rPr>
        <w:t xml:space="preserve">  </w:t>
      </w:r>
      <w:r>
        <w:rPr>
          <w:rFonts w:hint="eastAsia" w:ascii="方正仿宋简体"/>
          <w:b/>
          <w:bCs/>
        </w:rPr>
        <w:t>业主不得违反法律、法规以及管理规约，将住宅改变为经营性用房。业主将住宅改变为经营性用房的，除遵守法律、法规以及管理规约外，应当经有利害关系的业主一致同意。</w:t>
      </w:r>
    </w:p>
    <w:p>
      <w:pPr>
        <w:adjustRightInd w:val="0"/>
        <w:snapToGrid w:val="0"/>
        <w:spacing w:line="600" w:lineRule="exact"/>
        <w:ind w:firstLine="624" w:firstLineChars="200"/>
        <w:rPr>
          <w:rFonts w:ascii="方正仿宋简体"/>
          <w:b/>
          <w:bCs/>
        </w:rPr>
      </w:pPr>
      <w:r>
        <w:rPr>
          <w:rFonts w:hint="eastAsia" w:ascii="方正黑体简体" w:hAnsi="方正黑体简体" w:eastAsia="方正黑体简体" w:cs="方正黑体简体"/>
          <w:b/>
          <w:bCs/>
        </w:rPr>
        <w:t>第八条</w:t>
      </w:r>
      <w:r>
        <w:rPr>
          <w:rFonts w:hint="eastAsia" w:ascii="方正仿宋简体" w:hAnsi="仿宋" w:cs="仿宋"/>
          <w:b/>
          <w:bCs/>
        </w:rPr>
        <w:t xml:space="preserve">  </w:t>
      </w:r>
      <w:r>
        <w:rPr>
          <w:rFonts w:hint="eastAsia" w:ascii="方正仿宋简体"/>
          <w:b/>
          <w:bCs/>
        </w:rPr>
        <w:t>开展“一照多址”。市场主体只能登记一个住所或者主要经营场所。除直接涉及公共安全和人民群众生命健康的领域外，对于市场主体在住所以外开展经营活动、属于同一县级登记机关管辖的，允许在营业执照上加载新设立住所（经营场所）的地址，免于分支机构登记，实现“一张营业执照、多个经营地址”。</w:t>
      </w:r>
    </w:p>
    <w:p>
      <w:pPr>
        <w:adjustRightInd w:val="0"/>
        <w:snapToGrid w:val="0"/>
        <w:spacing w:line="600" w:lineRule="exact"/>
        <w:ind w:firstLine="624" w:firstLineChars="200"/>
        <w:jc w:val="left"/>
        <w:rPr>
          <w:rFonts w:ascii="方正仿宋简体" w:hAnsi="仿宋" w:cs="仿宋"/>
          <w:b/>
          <w:bCs/>
        </w:rPr>
      </w:pPr>
      <w:r>
        <w:rPr>
          <w:rFonts w:hint="eastAsia" w:ascii="方正黑体简体" w:hAnsi="方正黑体简体" w:eastAsia="方正黑体简体" w:cs="方正黑体简体"/>
          <w:b/>
          <w:bCs/>
        </w:rPr>
        <w:t>第九条</w:t>
      </w:r>
      <w:r>
        <w:rPr>
          <w:rFonts w:hint="eastAsia" w:ascii="方正仿宋简体" w:hAnsi="黑体" w:cs="黑体"/>
          <w:b/>
          <w:bCs/>
        </w:rPr>
        <w:t xml:space="preserve">  </w:t>
      </w:r>
      <w:r>
        <w:rPr>
          <w:rFonts w:hint="eastAsia" w:ascii="方正仿宋简体"/>
          <w:b/>
          <w:bCs/>
        </w:rPr>
        <w:t>允许“一址多照”。允许物理分割地址或集中办公区作为住所登记多家企业。允许商务秘书企业为电子商务企业提供住所托管服务及其他配套服务。</w:t>
      </w:r>
    </w:p>
    <w:p>
      <w:pPr>
        <w:adjustRightInd w:val="0"/>
        <w:snapToGrid w:val="0"/>
        <w:spacing w:line="600" w:lineRule="exact"/>
        <w:ind w:firstLine="624" w:firstLineChars="200"/>
        <w:rPr>
          <w:rFonts w:ascii="方正仿宋简体"/>
          <w:b/>
          <w:bCs/>
        </w:rPr>
      </w:pPr>
      <w:r>
        <w:rPr>
          <w:rFonts w:hint="eastAsia" w:ascii="方正黑体简体" w:hAnsi="方正黑体简体" w:eastAsia="方正黑体简体" w:cs="方正黑体简体"/>
          <w:b/>
          <w:bCs/>
        </w:rPr>
        <w:t>第十条</w:t>
      </w:r>
      <w:r>
        <w:rPr>
          <w:rFonts w:hint="eastAsia" w:ascii="方正仿宋简体" w:hAnsi="黑体" w:cs="黑体"/>
          <w:b/>
          <w:bCs/>
        </w:rPr>
        <w:t xml:space="preserve">  </w:t>
      </w:r>
      <w:r>
        <w:rPr>
          <w:rFonts w:hint="eastAsia" w:ascii="方正仿宋简体"/>
          <w:b/>
          <w:bCs/>
        </w:rPr>
        <w:t>市场主体在住所（经营场所）从事经营活动的，应当遵守法律、法规、规章的规定，履行承诺义务，尊重公序良俗，不得损害社会公共利益和自然人、法人、非法人组织的合法权益。</w:t>
      </w:r>
    </w:p>
    <w:p>
      <w:pPr>
        <w:adjustRightInd w:val="0"/>
        <w:snapToGrid w:val="0"/>
        <w:spacing w:line="600" w:lineRule="exact"/>
        <w:ind w:firstLine="624" w:firstLineChars="200"/>
        <w:jc w:val="left"/>
        <w:rPr>
          <w:rFonts w:ascii="方正仿宋简体" w:hAnsi="仿宋" w:cs="仿宋"/>
          <w:b/>
          <w:bCs/>
        </w:rPr>
      </w:pPr>
      <w:r>
        <w:rPr>
          <w:rFonts w:hint="eastAsia" w:ascii="方正黑体简体" w:hAnsi="方正黑体简体" w:eastAsia="方正黑体简体" w:cs="方正黑体简体"/>
          <w:b/>
          <w:bCs/>
        </w:rPr>
        <w:t>第十一条</w:t>
      </w:r>
      <w:r>
        <w:rPr>
          <w:rFonts w:hint="eastAsia" w:ascii="方正仿宋简体" w:hAnsi="仿宋" w:cs="仿宋"/>
          <w:b/>
          <w:bCs/>
        </w:rPr>
        <w:t xml:space="preserve">  </w:t>
      </w:r>
      <w:r>
        <w:rPr>
          <w:rFonts w:hint="eastAsia" w:ascii="方正仿宋简体"/>
          <w:b/>
          <w:bCs/>
        </w:rPr>
        <w:t>市场主体设立登记、住所（经营场所）变更登记，应当根据法律法规和登记规范的要求提交材料，填报《市场主体住所（经营场所）申报承诺书》。</w:t>
      </w:r>
    </w:p>
    <w:p>
      <w:pPr>
        <w:adjustRightInd w:val="0"/>
        <w:snapToGrid w:val="0"/>
        <w:spacing w:line="600" w:lineRule="exact"/>
        <w:ind w:firstLine="624" w:firstLineChars="200"/>
        <w:rPr>
          <w:rFonts w:ascii="方正仿宋简体" w:hAnsi="仿宋" w:cs="仿宋"/>
          <w:b/>
          <w:bCs/>
        </w:rPr>
      </w:pPr>
      <w:r>
        <w:rPr>
          <w:rFonts w:hint="eastAsia" w:ascii="方正黑体简体" w:hAnsi="方正黑体简体" w:eastAsia="方正黑体简体" w:cs="方正黑体简体"/>
          <w:b/>
          <w:bCs/>
        </w:rPr>
        <w:t>第十二条</w:t>
      </w:r>
      <w:r>
        <w:rPr>
          <w:rFonts w:hint="eastAsia" w:ascii="方正仿宋简体" w:hAnsi="黑体" w:cs="黑体"/>
          <w:b/>
          <w:bCs/>
        </w:rPr>
        <w:t xml:space="preserve">  </w:t>
      </w:r>
      <w:r>
        <w:rPr>
          <w:rFonts w:hint="eastAsia" w:ascii="方正仿宋简体"/>
          <w:b/>
          <w:bCs/>
        </w:rPr>
        <w:t>市场主体变更住所或者主要经营场所跨登记机关辖区的，应当在迁入新的住所或者主要经营场所前，向迁入地登记机关申请变更登记。</w:t>
      </w:r>
    </w:p>
    <w:p>
      <w:pPr>
        <w:adjustRightInd w:val="0"/>
        <w:snapToGrid w:val="0"/>
        <w:spacing w:line="600" w:lineRule="exact"/>
        <w:ind w:firstLine="624" w:firstLineChars="200"/>
        <w:rPr>
          <w:rFonts w:ascii="方正仿宋简体"/>
          <w:b/>
          <w:bCs/>
        </w:rPr>
      </w:pPr>
      <w:r>
        <w:rPr>
          <w:rFonts w:hint="eastAsia" w:ascii="方正仿宋简体"/>
          <w:b/>
          <w:bCs/>
        </w:rPr>
        <w:t>市场主体歇业期间，可以以法律文书送达地址代替住所或者主要经营场所。</w:t>
      </w:r>
    </w:p>
    <w:p>
      <w:pPr>
        <w:adjustRightInd w:val="0"/>
        <w:snapToGrid w:val="0"/>
        <w:spacing w:line="600" w:lineRule="exact"/>
        <w:ind w:firstLine="624" w:firstLineChars="200"/>
        <w:rPr>
          <w:rFonts w:ascii="方正仿宋简体"/>
          <w:b/>
          <w:bCs/>
        </w:rPr>
      </w:pPr>
      <w:r>
        <w:rPr>
          <w:rFonts w:hint="eastAsia" w:ascii="方正仿宋简体"/>
          <w:b/>
          <w:bCs/>
        </w:rPr>
        <w:t>市场主体因通过登记的住所（主要经营场所、经营场所）无法取得联系被列入经营异常名录的，在申请办理其他变更登记时，应当依法及时申请办理住所（主要经营场所、经营场所）变更登记。</w:t>
      </w:r>
    </w:p>
    <w:p>
      <w:pPr>
        <w:adjustRightInd w:val="0"/>
        <w:snapToGrid w:val="0"/>
        <w:spacing w:line="600" w:lineRule="exact"/>
        <w:ind w:firstLine="624" w:firstLineChars="200"/>
        <w:rPr>
          <w:rFonts w:ascii="方正仿宋简体" w:hAnsi="仿宋" w:cs="仿宋"/>
          <w:b/>
          <w:bCs/>
        </w:rPr>
      </w:pPr>
      <w:r>
        <w:rPr>
          <w:rFonts w:hint="eastAsia" w:ascii="方正黑体简体" w:hAnsi="方正黑体简体" w:eastAsia="方正黑体简体" w:cs="方正黑体简体"/>
          <w:b/>
          <w:bCs/>
        </w:rPr>
        <w:t>第十三条</w:t>
      </w:r>
      <w:r>
        <w:rPr>
          <w:rFonts w:hint="eastAsia" w:ascii="方正仿宋简体" w:hAnsi="仿宋" w:cs="仿宋"/>
          <w:b/>
          <w:bCs/>
        </w:rPr>
        <w:t xml:space="preserve">  </w:t>
      </w:r>
      <w:r>
        <w:rPr>
          <w:rFonts w:hint="eastAsia" w:ascii="方正仿宋简体"/>
          <w:b/>
          <w:bCs/>
        </w:rPr>
        <w:t>市场主体登记信息及时通过国家企业信用信息公示系统向有关行业主管部门共享。行业主管部门应依法履行监管职责，制定配套措施，加强对市场主体住所（经营场所）的监管，查处违法违规行为。对于应当具备特定条件的住所（经营场所），或者利用非法建筑、擅自改变房屋用途等从事经营活动的，由自然资源和规划、住房城乡建设、公安、城市管理、生态环境、应急、商务、市场监管等部门依法管理；涉及行政许可事项的，由行政许可事项清单规定的主管部门依法监管。</w:t>
      </w:r>
    </w:p>
    <w:p>
      <w:pPr>
        <w:adjustRightInd w:val="0"/>
        <w:snapToGrid w:val="0"/>
        <w:spacing w:line="600" w:lineRule="exact"/>
        <w:ind w:firstLine="624" w:firstLineChars="200"/>
        <w:rPr>
          <w:rFonts w:ascii="方正仿宋简体"/>
          <w:b/>
          <w:bCs/>
        </w:rPr>
      </w:pPr>
      <w:r>
        <w:rPr>
          <w:rFonts w:hint="eastAsia" w:ascii="方正黑体简体" w:hAnsi="方正黑体简体" w:eastAsia="方正黑体简体" w:cs="方正黑体简体"/>
          <w:b/>
          <w:bCs/>
        </w:rPr>
        <w:t>第十四条</w:t>
      </w:r>
      <w:r>
        <w:rPr>
          <w:rFonts w:hint="eastAsia" w:ascii="方正仿宋简体" w:hAnsi="黑体" w:cs="黑体"/>
          <w:b/>
          <w:bCs/>
        </w:rPr>
        <w:t xml:space="preserve">  </w:t>
      </w:r>
      <w:r>
        <w:rPr>
          <w:rFonts w:hint="eastAsia" w:ascii="方正仿宋简体"/>
          <w:b/>
          <w:bCs/>
        </w:rPr>
        <w:t>市场监督管理等部门在“双随机、一公开”检查，办理投诉举报等法定监管工作过程中，依法依规处理市场主体登记住所（经营场所）与实际情况不符的行为。</w:t>
      </w:r>
    </w:p>
    <w:p>
      <w:pPr>
        <w:adjustRightInd w:val="0"/>
        <w:snapToGrid w:val="0"/>
        <w:spacing w:line="600" w:lineRule="exact"/>
        <w:ind w:firstLine="624" w:firstLineChars="200"/>
        <w:jc w:val="left"/>
        <w:rPr>
          <w:rFonts w:ascii="方正仿宋简体" w:hAnsi="仿宋" w:cs="仿宋"/>
          <w:b/>
          <w:bCs/>
        </w:rPr>
      </w:pPr>
      <w:r>
        <w:rPr>
          <w:rFonts w:hint="eastAsia" w:ascii="方正黑体简体" w:hAnsi="方正黑体简体" w:eastAsia="方正黑体简体" w:cs="方正黑体简体"/>
          <w:b/>
          <w:bCs/>
        </w:rPr>
        <w:t>第十五条</w:t>
      </w:r>
      <w:r>
        <w:rPr>
          <w:rFonts w:hint="eastAsia" w:ascii="方正仿宋简体" w:hAnsi="黑体" w:cs="黑体"/>
          <w:b/>
          <w:bCs/>
        </w:rPr>
        <w:t xml:space="preserve">  </w:t>
      </w:r>
      <w:r>
        <w:rPr>
          <w:rFonts w:hint="eastAsia" w:ascii="方正仿宋简体"/>
          <w:b/>
          <w:bCs/>
        </w:rPr>
        <w:t>本办法自2022年12月31日起施行，有效期至2027年12月30日。</w:t>
      </w:r>
    </w:p>
    <w:p>
      <w:pPr>
        <w:adjustRightInd w:val="0"/>
        <w:snapToGrid w:val="0"/>
        <w:spacing w:line="600" w:lineRule="exact"/>
        <w:ind w:firstLine="624" w:firstLineChars="200"/>
        <w:jc w:val="left"/>
        <w:rPr>
          <w:rFonts w:ascii="方正仿宋简体" w:hAnsi="仿宋" w:cs="仿宋"/>
          <w:b/>
          <w:bCs/>
        </w:rPr>
      </w:pPr>
    </w:p>
    <w:p>
      <w:pPr>
        <w:adjustRightInd w:val="0"/>
        <w:snapToGrid w:val="0"/>
        <w:spacing w:line="600" w:lineRule="exact"/>
        <w:ind w:firstLine="624" w:firstLineChars="200"/>
        <w:rPr>
          <w:rFonts w:ascii="方正仿宋简体"/>
          <w:b/>
          <w:bCs/>
        </w:rPr>
      </w:pPr>
      <w:r>
        <w:rPr>
          <w:rFonts w:hint="eastAsia" w:ascii="方正仿宋简体"/>
          <w:b/>
          <w:bCs/>
        </w:rPr>
        <w:t>附件：济宁市市场主体住所（经营场所）申报承诺书</w:t>
      </w:r>
    </w:p>
    <w:p>
      <w:pPr>
        <w:adjustRightInd w:val="0"/>
        <w:snapToGrid w:val="0"/>
        <w:spacing w:line="600" w:lineRule="exact"/>
        <w:ind w:firstLine="624" w:firstLineChars="200"/>
        <w:jc w:val="left"/>
        <w:rPr>
          <w:rFonts w:ascii="仿宋" w:hAnsi="仿宋" w:eastAsia="仿宋" w:cs="仿宋"/>
          <w:bCs/>
        </w:rPr>
      </w:pPr>
      <w:r>
        <w:rPr>
          <w:rFonts w:hint="eastAsia" w:ascii="仿宋" w:hAnsi="仿宋" w:eastAsia="仿宋" w:cs="仿宋"/>
          <w:bCs/>
        </w:rPr>
        <w:br w:type="page"/>
      </w:r>
    </w:p>
    <w:p>
      <w:pPr>
        <w:spacing w:line="400" w:lineRule="exact"/>
        <w:rPr>
          <w:rFonts w:ascii="方正黑体简体" w:hAnsi="方正黑体简体" w:eastAsia="方正黑体简体" w:cs="方正黑体简体"/>
          <w:b/>
          <w:bCs/>
        </w:rPr>
      </w:pPr>
      <w:r>
        <w:rPr>
          <w:rFonts w:hint="eastAsia" w:ascii="方正黑体简体" w:hAnsi="方正黑体简体" w:eastAsia="方正黑体简体" w:cs="方正黑体简体"/>
          <w:b/>
          <w:bCs/>
        </w:rPr>
        <w:t>附件</w:t>
      </w:r>
    </w:p>
    <w:p>
      <w:pPr>
        <w:jc w:val="center"/>
        <w:rPr>
          <w:rFonts w:ascii="黑体" w:hAnsi="黑体" w:eastAsia="黑体"/>
          <w:b/>
          <w:bCs/>
          <w:sz w:val="36"/>
          <w:szCs w:val="36"/>
        </w:rPr>
      </w:pPr>
      <w:r>
        <w:rPr>
          <w:rFonts w:hint="eastAsia" w:ascii="方正小标宋简体" w:hAnsi="方正小标宋简体" w:eastAsia="方正小标宋简体" w:cs="方正小标宋简体"/>
          <w:b/>
          <w:bCs/>
          <w:sz w:val="36"/>
          <w:szCs w:val="36"/>
        </w:rPr>
        <w:t>济宁市市场主体住所（经营场所）申报承诺书</w:t>
      </w:r>
    </w:p>
    <w:tbl>
      <w:tblPr>
        <w:tblStyle w:val="1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08"/>
        <w:gridCol w:w="1319"/>
        <w:gridCol w:w="2239"/>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51" w:type="dxa"/>
            <w:gridSpan w:val="2"/>
            <w:vAlign w:val="center"/>
          </w:tcPr>
          <w:p>
            <w:pPr>
              <w:spacing w:line="42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市场主体名称</w:t>
            </w:r>
          </w:p>
        </w:tc>
        <w:tc>
          <w:tcPr>
            <w:tcW w:w="3558" w:type="dxa"/>
            <w:gridSpan w:val="2"/>
            <w:vAlign w:val="center"/>
          </w:tcPr>
          <w:p>
            <w:pPr>
              <w:spacing w:line="420" w:lineRule="exact"/>
              <w:jc w:val="center"/>
              <w:rPr>
                <w:rFonts w:asciiTheme="minorEastAsia" w:hAnsiTheme="minorEastAsia" w:eastAsiaTheme="minorEastAsia" w:cstheme="minorEastAsia"/>
                <w:bCs/>
                <w:sz w:val="21"/>
                <w:szCs w:val="21"/>
              </w:rPr>
            </w:pPr>
          </w:p>
        </w:tc>
        <w:tc>
          <w:tcPr>
            <w:tcW w:w="3351" w:type="dxa"/>
          </w:tcPr>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统一社会信用代码：</w:t>
            </w:r>
          </w:p>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（只需变更住所填写）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3" w:type="dxa"/>
            <w:vMerge w:val="restart"/>
            <w:vAlign w:val="center"/>
          </w:tcPr>
          <w:p>
            <w:pPr>
              <w:spacing w:line="42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住所（经营场所）信息</w:t>
            </w:r>
          </w:p>
        </w:tc>
        <w:tc>
          <w:tcPr>
            <w:tcW w:w="708" w:type="dxa"/>
            <w:vAlign w:val="center"/>
          </w:tcPr>
          <w:p>
            <w:pPr>
              <w:spacing w:line="42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详细地址</w:t>
            </w:r>
          </w:p>
        </w:tc>
        <w:tc>
          <w:tcPr>
            <w:tcW w:w="6909" w:type="dxa"/>
            <w:gridSpan w:val="3"/>
            <w:vAlign w:val="center"/>
          </w:tcPr>
          <w:p>
            <w:pPr>
              <w:spacing w:line="420" w:lineRule="exact"/>
              <w:rPr>
                <w:rFonts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山东省</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u w:val="single"/>
              </w:rPr>
              <w:t xml:space="preserve">     </w:t>
            </w:r>
            <w:bookmarkStart w:id="3" w:name="_GoBack"/>
            <w:bookmarkEnd w:id="3"/>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none"/>
                <w:lang w:eastAsia="zh-CN"/>
              </w:rPr>
              <w:t>区</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街道（乡</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镇）</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路（村、社区）</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号</w:t>
            </w:r>
            <w:r>
              <w:rPr>
                <w:rFonts w:hint="eastAsia" w:asciiTheme="minorEastAsia" w:hAnsiTheme="minorEastAsia" w:eastAsiaTheme="minorEastAsia" w:cstheme="minorEastAsia"/>
                <w:bCs/>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3" w:type="dxa"/>
            <w:vMerge w:val="continue"/>
            <w:vAlign w:val="center"/>
          </w:tcPr>
          <w:p>
            <w:pPr>
              <w:spacing w:line="420" w:lineRule="exact"/>
              <w:jc w:val="center"/>
              <w:rPr>
                <w:rFonts w:asciiTheme="minorEastAsia" w:hAnsiTheme="minorEastAsia" w:eastAsiaTheme="minorEastAsia" w:cstheme="minorEastAsia"/>
                <w:bCs/>
                <w:sz w:val="21"/>
                <w:szCs w:val="21"/>
              </w:rPr>
            </w:pPr>
          </w:p>
        </w:tc>
        <w:tc>
          <w:tcPr>
            <w:tcW w:w="708" w:type="dxa"/>
            <w:vMerge w:val="restart"/>
            <w:vAlign w:val="center"/>
          </w:tcPr>
          <w:p>
            <w:pPr>
              <w:spacing w:line="42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房屋权属及法定用途</w:t>
            </w:r>
          </w:p>
        </w:tc>
        <w:tc>
          <w:tcPr>
            <w:tcW w:w="6909" w:type="dxa"/>
            <w:gridSpan w:val="3"/>
          </w:tcPr>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所有权人姓名/名称：                联系电话：</w:t>
            </w:r>
          </w:p>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43" w:type="dxa"/>
            <w:vMerge w:val="continue"/>
          </w:tcPr>
          <w:p>
            <w:pPr>
              <w:spacing w:line="420" w:lineRule="exact"/>
              <w:rPr>
                <w:rFonts w:asciiTheme="minorEastAsia" w:hAnsiTheme="minorEastAsia" w:eastAsiaTheme="minorEastAsia" w:cstheme="minorEastAsia"/>
                <w:bCs/>
                <w:sz w:val="21"/>
                <w:szCs w:val="21"/>
              </w:rPr>
            </w:pPr>
          </w:p>
        </w:tc>
        <w:tc>
          <w:tcPr>
            <w:tcW w:w="708" w:type="dxa"/>
            <w:vMerge w:val="continue"/>
          </w:tcPr>
          <w:p>
            <w:pPr>
              <w:spacing w:line="420" w:lineRule="exact"/>
              <w:rPr>
                <w:rFonts w:asciiTheme="minorEastAsia" w:hAnsiTheme="minorEastAsia" w:eastAsiaTheme="minorEastAsia" w:cstheme="minorEastAsia"/>
                <w:bCs/>
                <w:sz w:val="21"/>
                <w:szCs w:val="21"/>
              </w:rPr>
            </w:pPr>
          </w:p>
        </w:tc>
        <w:tc>
          <w:tcPr>
            <w:tcW w:w="6909" w:type="dxa"/>
            <w:gridSpan w:val="3"/>
          </w:tcPr>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43" w:type="dxa"/>
            <w:vMerge w:val="continue"/>
          </w:tcPr>
          <w:p>
            <w:pPr>
              <w:spacing w:line="420" w:lineRule="exact"/>
              <w:rPr>
                <w:rFonts w:asciiTheme="minorEastAsia" w:hAnsiTheme="minorEastAsia" w:eastAsiaTheme="minorEastAsia" w:cstheme="minorEastAsia"/>
                <w:bCs/>
                <w:sz w:val="21"/>
                <w:szCs w:val="21"/>
              </w:rPr>
            </w:pPr>
          </w:p>
        </w:tc>
        <w:tc>
          <w:tcPr>
            <w:tcW w:w="708" w:type="dxa"/>
            <w:vMerge w:val="continue"/>
          </w:tcPr>
          <w:p>
            <w:pPr>
              <w:spacing w:line="420" w:lineRule="exact"/>
              <w:rPr>
                <w:rFonts w:asciiTheme="minorEastAsia" w:hAnsiTheme="minorEastAsia" w:eastAsiaTheme="minorEastAsia" w:cstheme="minorEastAsia"/>
                <w:bCs/>
                <w:sz w:val="21"/>
                <w:szCs w:val="21"/>
              </w:rPr>
            </w:pPr>
          </w:p>
        </w:tc>
        <w:tc>
          <w:tcPr>
            <w:tcW w:w="1319" w:type="dxa"/>
          </w:tcPr>
          <w:p>
            <w:pPr>
              <w:pStyle w:val="23"/>
              <w:spacing w:line="420" w:lineRule="exact"/>
              <w:ind w:firstLine="0" w:firstLineChars="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□自用</w:t>
            </w:r>
          </w:p>
          <w:p>
            <w:pPr>
              <w:pStyle w:val="23"/>
              <w:spacing w:line="420" w:lineRule="exact"/>
              <w:ind w:firstLine="0" w:firstLineChars="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□租赁  </w:t>
            </w:r>
          </w:p>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□转租</w:t>
            </w:r>
          </w:p>
        </w:tc>
        <w:tc>
          <w:tcPr>
            <w:tcW w:w="5590" w:type="dxa"/>
            <w:gridSpan w:val="2"/>
          </w:tcPr>
          <w:p>
            <w:pPr>
              <w:pStyle w:val="23"/>
              <w:spacing w:line="420" w:lineRule="exact"/>
              <w:ind w:firstLine="0" w:firstLineChars="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□工业或商用  □住宅   □ 席位  □ 商务秘书</w:t>
            </w:r>
          </w:p>
          <w:p>
            <w:pPr>
              <w:spacing w:line="42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□集中办公区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1" w:hRule="atLeast"/>
          <w:jc w:val="center"/>
        </w:trPr>
        <w:tc>
          <w:tcPr>
            <w:tcW w:w="8460" w:type="dxa"/>
            <w:gridSpan w:val="5"/>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本申请人作出如下承诺：</w:t>
            </w:r>
          </w:p>
          <w:p>
            <w:pPr>
              <w:spacing w:line="380" w:lineRule="exact"/>
              <w:ind w:firstLine="404"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申请人承诺，已取得所申报住所（经营场所）的合法使用权，通过租赁或转租方式获得使用权的，承诺已签订了房屋租赁合同，并经房屋所有权人同意在本住所（经营场所）从事生产经营活动。住所（经营场所）信息表述真实无误，如真实情况与填报不符，视为提交虚假材料，承担由此引发的相关法律责任；</w:t>
            </w:r>
          </w:p>
          <w:p>
            <w:pPr>
              <w:spacing w:line="380" w:lineRule="exact"/>
              <w:ind w:firstLine="404"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2.申请人承诺，该住所（经营场所）不属于非法建筑、危险建筑、被拆迁房屋等依法不能用作住所（经营场所）的房屋；</w:t>
            </w:r>
          </w:p>
          <w:p>
            <w:pPr>
              <w:spacing w:line="380" w:lineRule="exact"/>
              <w:ind w:firstLine="404"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3.申请人承诺，在住所（经营场所）不从事危及国家安全、存在严重安全隐患、影响人民身体健康、对环境造成污染以及国家法律法规、国务院决定和各级地方政府明确规定不得开展的生产经营活动；</w:t>
            </w:r>
          </w:p>
          <w:p>
            <w:pPr>
              <w:spacing w:line="380" w:lineRule="exact"/>
              <w:ind w:firstLine="404"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4.申请人承诺，法律、法规规定应当经有关部门批准方可在该住所（经营场所）从事相关经营活动的，取得许可证或批准文件后再开展相关经营活动；</w:t>
            </w:r>
          </w:p>
          <w:p>
            <w:pPr>
              <w:spacing w:line="380" w:lineRule="exact"/>
              <w:ind w:firstLine="404"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申请人已知悉《中华人民共和国民法典》等涉及住宅改变为经营性用房（以下称：住改商）的有关规定，并承诺，如本住所（经营场所）是住改商的，已按照法律法规规定履行相关程序，并获得有利害关系的业主一致同意；</w:t>
            </w:r>
          </w:p>
          <w:p>
            <w:pPr>
              <w:spacing w:line="380" w:lineRule="exact"/>
              <w:ind w:firstLine="404"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6.申请人承诺，自觉接受登记机关及相关部门的监督管理，如违反相关法律法规及政策规定将承担一切法律责任。</w:t>
            </w:r>
          </w:p>
          <w:p>
            <w:pPr>
              <w:spacing w:line="400" w:lineRule="exact"/>
              <w:ind w:firstLine="420"/>
              <w:rPr>
                <w:rFonts w:asciiTheme="minorEastAsia" w:hAnsiTheme="minorEastAsia" w:eastAsiaTheme="minorEastAsia" w:cstheme="minorEastAsia"/>
                <w:bCs/>
                <w:sz w:val="21"/>
                <w:szCs w:val="21"/>
              </w:rPr>
            </w:pPr>
          </w:p>
          <w:p>
            <w:pPr>
              <w:spacing w:line="400" w:lineRule="exact"/>
              <w:ind w:firstLine="4242" w:firstLineChars="21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申请人签字/盖章：</w:t>
            </w:r>
          </w:p>
          <w:p>
            <w:pPr>
              <w:spacing w:line="4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年     月     日</w:t>
            </w:r>
          </w:p>
        </w:tc>
      </w:tr>
    </w:tbl>
    <w:p>
      <w:pPr>
        <w:widowControl/>
        <w:adjustRightInd w:val="0"/>
        <w:snapToGrid w:val="0"/>
        <w:spacing w:line="340" w:lineRule="exact"/>
        <w:ind w:firstLine="420"/>
        <w:jc w:val="left"/>
        <w:rPr>
          <w:rFonts w:ascii="方正仿宋简体" w:hAnsi="仿宋" w:cs="宋体"/>
          <w:b/>
          <w:bCs/>
          <w:kern w:val="0"/>
          <w:sz w:val="22"/>
          <w:szCs w:val="21"/>
        </w:rPr>
      </w:pPr>
      <w:r>
        <w:rPr>
          <w:rFonts w:hint="eastAsia" w:ascii="方正仿宋简体" w:hAnsi="仿宋" w:cs="宋体"/>
          <w:b/>
          <w:bCs/>
          <w:kern w:val="0"/>
          <w:sz w:val="22"/>
          <w:szCs w:val="21"/>
        </w:rPr>
        <w:t>1.本文书适用于各类市场主体办理设立登记、住所（经营场所）变更登记。</w:t>
      </w:r>
    </w:p>
    <w:p>
      <w:pPr>
        <w:widowControl/>
        <w:adjustRightInd w:val="0"/>
        <w:snapToGrid w:val="0"/>
        <w:spacing w:line="340" w:lineRule="exact"/>
        <w:ind w:firstLine="420"/>
        <w:jc w:val="left"/>
        <w:rPr>
          <w:rFonts w:ascii="方正仿宋简体" w:hAnsi="仿宋" w:cs="宋体"/>
          <w:b/>
          <w:bCs/>
          <w:kern w:val="0"/>
          <w:sz w:val="22"/>
          <w:szCs w:val="21"/>
        </w:rPr>
      </w:pPr>
      <w:r>
        <w:rPr>
          <w:rFonts w:hint="eastAsia" w:ascii="方正仿宋简体" w:hAnsi="仿宋" w:cs="宋体"/>
          <w:b/>
          <w:bCs/>
          <w:kern w:val="0"/>
          <w:sz w:val="22"/>
          <w:szCs w:val="21"/>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340" w:lineRule="exact"/>
        <w:ind w:firstLine="420"/>
        <w:jc w:val="left"/>
        <w:rPr>
          <w:rFonts w:ascii="方正仿宋简体" w:hAnsi="仿宋" w:cs="宋体"/>
          <w:b/>
          <w:bCs/>
          <w:kern w:val="0"/>
          <w:sz w:val="22"/>
          <w:szCs w:val="21"/>
        </w:rPr>
      </w:pPr>
      <w:r>
        <w:rPr>
          <w:rFonts w:hint="eastAsia" w:ascii="方正仿宋简体" w:hAnsi="仿宋" w:cs="宋体"/>
          <w:b/>
          <w:bCs/>
          <w:kern w:val="0"/>
          <w:sz w:val="22"/>
          <w:szCs w:val="21"/>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340" w:lineRule="exact"/>
        <w:ind w:firstLine="420"/>
        <w:jc w:val="left"/>
        <w:rPr>
          <w:rFonts w:ascii="方正仿宋简体" w:hAnsi="仿宋" w:cs="宋体"/>
          <w:b/>
          <w:bCs/>
          <w:kern w:val="0"/>
          <w:sz w:val="22"/>
          <w:szCs w:val="21"/>
        </w:rPr>
      </w:pPr>
      <w:r>
        <w:rPr>
          <w:rFonts w:hint="eastAsia" w:ascii="方正仿宋简体" w:hAnsi="仿宋" w:cs="宋体"/>
          <w:b/>
          <w:bCs/>
          <w:kern w:val="0"/>
          <w:sz w:val="22"/>
          <w:szCs w:val="21"/>
        </w:rPr>
        <w:t>4.个体工商户申请设立登记、经营场所变更登记时，由个体工商户经营者本人签字。</w:t>
      </w:r>
    </w:p>
    <w:p>
      <w:pPr>
        <w:widowControl/>
        <w:adjustRightInd w:val="0"/>
        <w:snapToGrid w:val="0"/>
        <w:spacing w:line="340" w:lineRule="exact"/>
        <w:ind w:firstLine="420"/>
        <w:jc w:val="left"/>
        <w:rPr>
          <w:rFonts w:ascii="方正仿宋简体"/>
          <w:b/>
          <w:sz w:val="36"/>
        </w:rPr>
      </w:pPr>
      <w:r>
        <w:rPr>
          <w:rFonts w:hint="eastAsia" w:ascii="方正仿宋简体" w:hAnsi="仿宋" w:cs="宋体"/>
          <w:b/>
          <w:bCs/>
          <w:kern w:val="0"/>
          <w:sz w:val="22"/>
          <w:szCs w:val="21"/>
        </w:rPr>
        <w:t>5.本承诺书适用“一照多址”，一个市场主体有多个经营场所的，每个经营场所应分别填写该承诺书。</w:t>
      </w:r>
    </w:p>
    <w:p>
      <w:pPr>
        <w:widowControl/>
        <w:adjustRightInd w:val="0"/>
        <w:snapToGrid w:val="0"/>
        <w:spacing w:line="240" w:lineRule="exact"/>
        <w:ind w:firstLine="420"/>
        <w:jc w:val="left"/>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600" w:lineRule="exact"/>
        <w:ind w:firstLine="624" w:firstLineChars="200"/>
        <w:rPr>
          <w:rFonts w:ascii="方正仿宋简体" w:hAnsi="文星仿宋" w:cs="方正仿宋简体"/>
          <w:b/>
          <w:color w:val="000000"/>
        </w:rPr>
      </w:pPr>
    </w:p>
    <w:p>
      <w:pPr>
        <w:spacing w:line="740" w:lineRule="exact"/>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spacing w:line="600" w:lineRule="exact"/>
        <w:ind w:firstLine="624" w:firstLineChars="200"/>
        <w:rPr>
          <w:rFonts w:ascii="方正仿宋简体" w:hAnsi="文星仿宋" w:cs="方正仿宋简体"/>
          <w:b/>
        </w:rPr>
      </w:pPr>
    </w:p>
    <w:p>
      <w:pPr>
        <w:pStyle w:val="2"/>
        <w:spacing w:before="0" w:beforeAutospacing="0" w:after="0" w:afterAutospacing="0" w:line="580" w:lineRule="exact"/>
        <w:rPr>
          <w:rFonts w:hint="default"/>
        </w:rPr>
      </w:pPr>
    </w:p>
    <w:p>
      <w:pPr>
        <w:spacing w:line="580" w:lineRule="exact"/>
      </w:pPr>
    </w:p>
    <w:p>
      <w:pPr>
        <w:pStyle w:val="2"/>
        <w:rPr>
          <w:rFonts w:hint="default"/>
        </w:rPr>
      </w:pPr>
    </w:p>
    <w:p/>
    <w:p>
      <w:pPr>
        <w:pStyle w:val="2"/>
        <w:spacing w:before="0" w:beforeAutospacing="0" w:after="0" w:afterAutospacing="0" w:line="580" w:lineRule="exact"/>
        <w:rPr>
          <w:rFonts w:hint="default"/>
        </w:rPr>
      </w:pPr>
    </w:p>
    <w:p/>
    <w:p>
      <w:pPr>
        <w:spacing w:line="240" w:lineRule="exact"/>
        <w:ind w:firstLine="624" w:firstLineChars="200"/>
        <w:rPr>
          <w:rFonts w:ascii="方正仿宋简体" w:hAnsi="文星仿宋" w:cs="方正仿宋简体"/>
          <w:b/>
        </w:rPr>
      </w:pPr>
    </w:p>
    <w:bookmarkEnd w:id="2"/>
    <w:p>
      <w:pPr>
        <w:spacing w:line="600" w:lineRule="exact"/>
        <w:rPr>
          <w:rFonts w:ascii="方正小标宋简体" w:hAnsi="文星黑体" w:eastAsia="方正小标宋简体" w:cs="方正小标宋简体"/>
          <w:b/>
        </w:rPr>
      </w:pPr>
      <w: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lang w:bidi="ar"/>
        </w:rPr>
        <w:t xml:space="preserve">  </w:t>
      </w:r>
    </w:p>
    <w:p>
      <w:pPr>
        <w:tabs>
          <w:tab w:val="left" w:pos="8268"/>
        </w:tabs>
        <w:spacing w:line="440" w:lineRule="exact"/>
        <w:ind w:firstLine="272" w:firstLineChars="100"/>
        <w:rPr>
          <w:rFonts w:ascii="方正仿宋简体" w:hAnsi="方正仿宋简体" w:cs="方正仿宋简体"/>
          <w:b/>
          <w:color w:val="000000"/>
          <w:sz w:val="28"/>
          <w:szCs w:val="28"/>
          <w:lang w:bidi="ar"/>
        </w:rPr>
      </w:pPr>
      <w:r>
        <w:rPr>
          <w:rFonts w:hint="eastAsia" w:ascii="方正仿宋简体" w:hAnsi="文星仿宋" w:cs="方正仿宋简体"/>
          <w:b/>
          <w:sz w:val="28"/>
          <w:szCs w:val="28"/>
          <w:lang w:bidi="ar"/>
        </w:rPr>
        <w:t>抄送：</w:t>
      </w:r>
      <w:r>
        <w:rPr>
          <w:rFonts w:hint="eastAsia" w:ascii="方正仿宋简体" w:hAnsi="方正仿宋简体" w:cs="方正仿宋简体"/>
          <w:b/>
          <w:color w:val="000000"/>
          <w:sz w:val="28"/>
          <w:szCs w:val="28"/>
          <w:lang w:bidi="ar"/>
        </w:rPr>
        <w:t>市委各部门，市人大常委会办公室，市政协办公室，市</w:t>
      </w:r>
      <w:r>
        <w:rPr>
          <w:rFonts w:ascii="方正仿宋简体" w:hAnsi="方正仿宋简体" w:cs="方正仿宋简体"/>
          <w:b/>
          <w:color w:val="000000"/>
          <w:sz w:val="28"/>
          <w:szCs w:val="28"/>
          <w:lang w:bidi="ar"/>
        </w:rPr>
        <w:t>监委</w:t>
      </w:r>
      <w:r>
        <w:rPr>
          <w:rFonts w:hint="eastAsia" w:ascii="方正仿宋简体" w:hAnsi="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cs="方正仿宋简体"/>
          <w:b/>
          <w:color w:val="000000"/>
          <w:sz w:val="28"/>
          <w:szCs w:val="28"/>
        </w:rPr>
      </w:pPr>
      <w:r>
        <w:rPr>
          <w:rFonts w:hint="eastAsia" w:ascii="方正仿宋简体" w:hAnsi="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cs="方正仿宋简体"/>
          <w:b/>
          <w:sz w:val="28"/>
          <w:szCs w:val="28"/>
        </w:rPr>
      </w:pPr>
      <w: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cs="方正仿宋简体"/>
          <w:b/>
          <w:sz w:val="28"/>
          <w:szCs w:val="28"/>
          <w:lang w:bidi="ar"/>
        </w:rPr>
        <w:t xml:space="preserve">济宁市人民政府办公室                   </w:t>
      </w:r>
      <w:r>
        <w:rPr>
          <w:rFonts w:hint="eastAsia" w:ascii="方正仿宋简体" w:hAnsi="方正仿宋简体" w:cs="方正仿宋简体"/>
          <w:b/>
          <w:color w:val="000000"/>
          <w:sz w:val="28"/>
          <w:szCs w:val="28"/>
          <w:lang w:bidi="ar"/>
        </w:rPr>
        <w:t>2022年12月31日</w:t>
      </w:r>
      <w:r>
        <w:rPr>
          <w:rFonts w:hint="eastAsia" w:ascii="方正仿宋简体" w:hAnsi="文星仿宋"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8"/>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1" w:edit="readOnly" w:salt="SJR8j5T3zxmkl7nPBneO/Q==" w:hash="nc4xd+9hZFqJanQ3AAJAHdBGJIiQBw29m5mYJohXKLd+L+l/8gYuAKuopm2iKs7goN0FxfKiqVaTAbSo3XLUm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246B4"/>
    <w:rsid w:val="0016000B"/>
    <w:rsid w:val="001D7779"/>
    <w:rsid w:val="002003A9"/>
    <w:rsid w:val="00201BA4"/>
    <w:rsid w:val="002241B6"/>
    <w:rsid w:val="00312930"/>
    <w:rsid w:val="0032250D"/>
    <w:rsid w:val="00375F30"/>
    <w:rsid w:val="00475040"/>
    <w:rsid w:val="004977C9"/>
    <w:rsid w:val="00574C4D"/>
    <w:rsid w:val="00754527"/>
    <w:rsid w:val="00767D01"/>
    <w:rsid w:val="00951C9F"/>
    <w:rsid w:val="00997554"/>
    <w:rsid w:val="00A939A0"/>
    <w:rsid w:val="00B82F8E"/>
    <w:rsid w:val="00CD588F"/>
    <w:rsid w:val="00E2187D"/>
    <w:rsid w:val="00E812CD"/>
    <w:rsid w:val="00EA2B01"/>
    <w:rsid w:val="00FA726F"/>
    <w:rsid w:val="027A0C5B"/>
    <w:rsid w:val="3FEF86A8"/>
    <w:rsid w:val="4FF7E0C5"/>
    <w:rsid w:val="57FF3F17"/>
    <w:rsid w:val="6FCB0DE5"/>
    <w:rsid w:val="EFF08CED"/>
    <w:rsid w:val="FEFBD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2">
    <w:name w:val="heading 2"/>
    <w:next w:val="1"/>
    <w:unhideWhenUsed/>
    <w:qFormat/>
    <w:uiPriority w:val="0"/>
    <w:pPr>
      <w:widowControl w:val="0"/>
      <w:spacing w:before="100" w:beforeAutospacing="1" w:after="100" w:afterAutospacing="1"/>
      <w:outlineLvl w:val="1"/>
    </w:pPr>
    <w:rPr>
      <w:rFonts w:hint="eastAsia" w:ascii="宋体" w:hAnsi="宋体" w:eastAsia="宋体" w:cs="Times New Roman"/>
      <w:b/>
      <w:sz w:val="36"/>
      <w:szCs w:val="36"/>
      <w:lang w:val="en-US" w:eastAsia="zh-CN" w:bidi="ar-SA"/>
    </w:rPr>
  </w:style>
  <w:style w:type="paragraph" w:styleId="4">
    <w:name w:val="heading 3"/>
    <w:basedOn w:val="1"/>
    <w:next w:val="1"/>
    <w:link w:val="29"/>
    <w:semiHidden/>
    <w:unhideWhenUsed/>
    <w:qFormat/>
    <w:uiPriority w:val="0"/>
    <w:pPr>
      <w:keepNext/>
      <w:keepLines/>
      <w:spacing w:before="260" w:after="260" w:line="416" w:lineRule="auto"/>
      <w:outlineLvl w:val="2"/>
    </w:pPr>
    <w:rPr>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2"/>
    <w:basedOn w:val="1"/>
    <w:qFormat/>
    <w:uiPriority w:val="0"/>
    <w:pPr>
      <w:spacing w:line="480" w:lineRule="auto"/>
      <w:ind w:left="420" w:leftChars="200"/>
    </w:pPr>
    <w:rPr>
      <w:rFonts w:hint="eastAsia"/>
    </w:rPr>
  </w:style>
  <w:style w:type="paragraph" w:styleId="7">
    <w:name w:val="Balloon Text"/>
    <w:basedOn w:val="1"/>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8"/>
    <w:next w:val="8"/>
    <w:link w:val="28"/>
    <w:semiHidden/>
    <w:unhideWhenUsed/>
    <w:qFormat/>
    <w:uiPriority w:val="0"/>
    <w:rPr>
      <w:b/>
      <w:bCs/>
    </w:rPr>
  </w:style>
  <w:style w:type="table" w:styleId="1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color w:val="005C81"/>
      <w:u w:val="none"/>
    </w:rPr>
  </w:style>
  <w:style w:type="character" w:styleId="16">
    <w:name w:val="Emphasis"/>
    <w:basedOn w:val="14"/>
    <w:qFormat/>
    <w:uiPriority w:val="0"/>
  </w:style>
  <w:style w:type="character" w:styleId="17">
    <w:name w:val="Hyperlink"/>
    <w:basedOn w:val="14"/>
    <w:qFormat/>
    <w:uiPriority w:val="0"/>
    <w:rPr>
      <w:color w:val="005C81"/>
      <w:u w:val="none"/>
    </w:rPr>
  </w:style>
  <w:style w:type="character" w:styleId="18">
    <w:name w:val="annotation reference"/>
    <w:basedOn w:val="14"/>
    <w:semiHidden/>
    <w:unhideWhenUsed/>
    <w:qFormat/>
    <w:uiPriority w:val="0"/>
    <w:rPr>
      <w:sz w:val="21"/>
      <w:szCs w:val="21"/>
    </w:rPr>
  </w:style>
  <w:style w:type="character" w:customStyle="1" w:styleId="19">
    <w:name w:val="页脚 Char"/>
    <w:basedOn w:val="14"/>
    <w:qFormat/>
    <w:uiPriority w:val="99"/>
    <w:rPr>
      <w:rFonts w:hint="eastAsia" w:ascii="方正仿宋简体" w:hAnsi="方正仿宋简体" w:eastAsia="方正仿宋简体" w:cs="方正仿宋简体"/>
      <w:kern w:val="2"/>
      <w:sz w:val="18"/>
      <w:szCs w:val="18"/>
    </w:rPr>
  </w:style>
  <w:style w:type="character" w:customStyle="1" w:styleId="20">
    <w:name w:val="页眉 Char"/>
    <w:basedOn w:val="14"/>
    <w:qFormat/>
    <w:uiPriority w:val="0"/>
    <w:rPr>
      <w:rFonts w:asciiTheme="minorHAnsi" w:hAnsiTheme="minorHAnsi" w:eastAsiaTheme="minorEastAsia" w:cstheme="minorBidi"/>
      <w:kern w:val="2"/>
      <w:sz w:val="18"/>
      <w:szCs w:val="18"/>
    </w:rPr>
  </w:style>
  <w:style w:type="character" w:customStyle="1" w:styleId="21">
    <w:name w:val="页脚 Char11"/>
    <w:basedOn w:val="14"/>
    <w:qFormat/>
    <w:uiPriority w:val="99"/>
    <w:rPr>
      <w:rFonts w:hint="eastAsia" w:ascii="方正仿宋简体" w:hAnsi="方正仿宋简体" w:eastAsia="方正仿宋简体" w:cs="方正仿宋简体"/>
      <w:kern w:val="2"/>
      <w:sz w:val="18"/>
      <w:szCs w:val="18"/>
    </w:rPr>
  </w:style>
  <w:style w:type="character" w:customStyle="1" w:styleId="22">
    <w:name w:val="页眉 Char11"/>
    <w:basedOn w:val="14"/>
    <w:qFormat/>
    <w:uiPriority w:val="0"/>
    <w:rPr>
      <w:rFonts w:asciiTheme="minorHAnsi" w:hAnsiTheme="minorHAnsi" w:eastAsiaTheme="minorEastAsia" w:cstheme="minorBidi"/>
      <w:kern w:val="2"/>
      <w:sz w:val="18"/>
      <w:szCs w:val="18"/>
    </w:rPr>
  </w:style>
  <w:style w:type="paragraph" w:styleId="23">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4">
    <w:name w:val="页眉 Char1"/>
    <w:basedOn w:val="14"/>
    <w:link w:val="9"/>
    <w:qFormat/>
    <w:uiPriority w:val="0"/>
    <w:rPr>
      <w:rFonts w:eastAsia="方正仿宋简体"/>
      <w:kern w:val="2"/>
      <w:sz w:val="18"/>
      <w:szCs w:val="18"/>
    </w:rPr>
  </w:style>
  <w:style w:type="character" w:customStyle="1" w:styleId="25">
    <w:name w:val="页脚 Char1"/>
    <w:basedOn w:val="14"/>
    <w:link w:val="8"/>
    <w:qFormat/>
    <w:uiPriority w:val="0"/>
    <w:rPr>
      <w:rFonts w:eastAsia="方正仿宋简体"/>
      <w:kern w:val="2"/>
      <w:sz w:val="18"/>
      <w:szCs w:val="18"/>
    </w:rPr>
  </w:style>
  <w:style w:type="character" w:customStyle="1" w:styleId="26">
    <w:name w:val="批注框文本 Char"/>
    <w:basedOn w:val="14"/>
    <w:qFormat/>
    <w:uiPriority w:val="0"/>
    <w:rPr>
      <w:rFonts w:eastAsia="方正仿宋简体"/>
      <w:kern w:val="2"/>
      <w:sz w:val="18"/>
      <w:szCs w:val="18"/>
    </w:rPr>
  </w:style>
  <w:style w:type="character" w:customStyle="1" w:styleId="27">
    <w:name w:val="批注文字 Char"/>
    <w:basedOn w:val="14"/>
    <w:qFormat/>
    <w:uiPriority w:val="0"/>
    <w:rPr>
      <w:rFonts w:eastAsia="方正仿宋简体"/>
      <w:kern w:val="2"/>
      <w:sz w:val="32"/>
      <w:szCs w:val="32"/>
    </w:rPr>
  </w:style>
  <w:style w:type="character" w:customStyle="1" w:styleId="28">
    <w:name w:val="批注主题 Char"/>
    <w:basedOn w:val="19"/>
    <w:link w:val="11"/>
    <w:semiHidden/>
    <w:qFormat/>
    <w:uiPriority w:val="0"/>
    <w:rPr>
      <w:rFonts w:hint="eastAsia" w:ascii="方正仿宋简体" w:hAnsi="方正仿宋简体" w:eastAsia="方正仿宋简体" w:cs="方正仿宋简体"/>
      <w:b/>
      <w:bCs/>
      <w:kern w:val="2"/>
      <w:sz w:val="32"/>
      <w:szCs w:val="32"/>
    </w:rPr>
  </w:style>
  <w:style w:type="character" w:customStyle="1" w:styleId="29">
    <w:name w:val="标题 3 Char"/>
    <w:basedOn w:val="14"/>
    <w:link w:val="4"/>
    <w:semiHidden/>
    <w:qFormat/>
    <w:uiPriority w:val="0"/>
    <w:rPr>
      <w:rFonts w:eastAsia="方正仿宋简体"/>
      <w:b/>
      <w:bCs/>
      <w:kern w:val="2"/>
      <w:sz w:val="32"/>
      <w:szCs w:val="32"/>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3044</Words>
  <Characters>402</Characters>
  <Lines>3</Lines>
  <Paragraphs>6</Paragraphs>
  <TotalTime>0</TotalTime>
  <ScaleCrop>false</ScaleCrop>
  <LinksUpToDate>false</LinksUpToDate>
  <CharactersWithSpaces>3440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2019-12-21T02:48:00Z</dcterms:created>
  <dc:creator>nizy</dc:creator>
  <cp:lastModifiedBy>user</cp:lastModifiedBy>
  <cp:lastPrinted>2023-01-05T11:40:00Z</cp:lastPrinted>
  <dcterms:modified xsi:type="dcterms:W3CDTF">2023-01-04T14:26:42Z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