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济宁市国有资产监督管理委员会</w:t>
      </w: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济宁市国有资产监督管理委员会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24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年12月31日止。本报告电子版可在“中国·济宁”政府门户网站（http://www.jining.gov.cn/col/col61570/index.html）查阅或下载。如对本报告有疑问，请与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济宁市国有资产监督管理委员会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山东省第23届运动会综合指挥中心A1230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2606126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黑体简体" w:cs="Times New Roman"/>
          <w:color w:val="000000"/>
          <w:sz w:val="31"/>
          <w:szCs w:val="31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eastAsia="zh-CN"/>
        </w:rPr>
        <w:t>2023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年，济宁市国资委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始终将政务公开工作放在重要位置，深入贯彻落实市委、市政府决策部署要求，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遵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循公开、透明、便民的原则，加强组织领导，完善制度机制，深化公开内容，拓宽公开渠道，积极回应社会关切，不断提高政府信息公开工作水平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推进国资政务公开标准化、规范化、精细化建设。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eastAsia" w:ascii="Times New Roman" w:hAnsi="Times New Roman" w:eastAsia="方正楷体简体" w:cs="Times New Roman"/>
          <w:lang w:eastAsia="zh-CN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（一）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扎实做好主动公开工作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济宁市国资委对政务公开工作进行专题研究部署，由委政务公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</w:rPr>
        <w:t>开领导小组办公室牵头，业务科室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协调组织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</w:rPr>
        <w:t>实施，</w:t>
      </w:r>
      <w:r>
        <w:rPr>
          <w:rStyle w:val="13"/>
          <w:rFonts w:hint="eastAsia" w:ascii="Times New Roman" w:hAnsi="Times New Roman" w:eastAsia="方正仿宋简体" w:cs="Times New Roman"/>
          <w:color w:val="auto"/>
          <w:sz w:val="31"/>
          <w:szCs w:val="31"/>
          <w:lang w:eastAsia="zh-CN"/>
        </w:rPr>
        <w:t>2023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</w:rPr>
        <w:t>年，</w:t>
      </w:r>
      <w:r>
        <w:rPr>
          <w:rStyle w:val="13"/>
          <w:rFonts w:hint="eastAsia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 xml:space="preserve">                    主动公开</w:t>
      </w:r>
      <w:bookmarkStart w:id="0" w:name="_GoBack"/>
      <w:bookmarkEnd w:id="0"/>
      <w:r>
        <w:rPr>
          <w:rStyle w:val="13"/>
          <w:rFonts w:hint="eastAsia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3次，涉及市管企业监管和规范企业简称两方面，综合运用主要负责人带头解读、视频音频、新闻媒体等多种形式开展政策文件解读2件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。</w:t>
      </w:r>
      <w:r>
        <w:rPr>
          <w:rStyle w:val="13"/>
          <w:rFonts w:hint="eastAsia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2023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年共召开1</w:t>
      </w:r>
      <w:r>
        <w:rPr>
          <w:rStyle w:val="13"/>
          <w:rFonts w:hint="eastAsia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次部门办公会议，共</w:t>
      </w:r>
      <w:r>
        <w:rPr>
          <w:rStyle w:val="13"/>
          <w:rFonts w:hint="eastAsia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召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开了1</w:t>
      </w:r>
      <w:r>
        <w:rPr>
          <w:rStyle w:val="13"/>
          <w:rFonts w:hint="eastAsia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3</w:t>
      </w:r>
      <w:r>
        <w:rPr>
          <w:rStyle w:val="13"/>
          <w:rFonts w:hint="default" w:ascii="Times New Roman" w:hAnsi="Times New Roman" w:eastAsia="方正仿宋简体" w:cs="Times New Roman"/>
          <w:color w:val="auto"/>
          <w:sz w:val="31"/>
          <w:szCs w:val="31"/>
          <w:lang w:val="en-US" w:eastAsia="zh-CN"/>
        </w:rPr>
        <w:t>次部门办公会议。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截至2023年12月底，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通过市12345政务服务便民热线、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网络问政平台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、企业“接诉即办”等渠道共受理群众诉求事项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val="en-US" w:eastAsia="zh-CN"/>
        </w:rPr>
        <w:t>346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  <w:t>全部办结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  <w:lang w:eastAsia="zh-CN"/>
        </w:rPr>
        <w:t>。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按照公开要求和财政部门要求，对国资委年度部门预算、决算、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三公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经费财政拨款情况、政府采购信息、公共资源配置交易信息、预算绩效等重要事项进行公开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公开了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202</w:t>
      </w:r>
      <w:r>
        <w:rPr>
          <w:rStyle w:val="13"/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年度市管企业经营业绩考核及薪酬核定结果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每月公开市管企业经营指标情况，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重点反映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市管企业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整体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经营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运行状况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每月编发国资监管信息，详细反映国资国企改革发展成效。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302" w:firstLineChars="100"/>
        <w:textAlignment w:val="auto"/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（二）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规范做好依申请公开工作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</w:pP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eastAsia="zh-CN"/>
        </w:rPr>
        <w:t>按照依申请公开制度要求，严格公开工作办理程序，规范依申请公开受理、回复、送达、归档等工作流程，切实提升信息公开申请办理的标准化、精细化和规范化水平。2023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年，共收到依申请公开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highlight w:val="none"/>
          <w:lang w:val="en-US" w:eastAsia="zh-CN"/>
        </w:rPr>
        <w:t>4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件，办理完毕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highlight w:val="none"/>
          <w:lang w:val="en-US" w:eastAsia="zh-CN"/>
        </w:rPr>
        <w:t>4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件。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64" w:firstLineChars="200"/>
        <w:textAlignment w:val="auto"/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（三）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严格做好政府信息管理工作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严格落实政府信息管理，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制定了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eastAsia="zh-CN"/>
        </w:rPr>
        <w:t>2023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年主动公开基本目录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严格落实政务公开信息审查、管理、上传。信息公开工作由办公室负责，牵头组织、协调全委政务公开的日常工作，组织科室单位及时发布各类信息。为切实做好政务公开工作，制定政务公开培训计划，积极组织相关人员进行学习、培训，增强党员干部的政务公开意识，促进政务公开工作的制度化、规范化，为全市国资监管和国企改革工作提供有力支撑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（四）</w:t>
      </w: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加强政府信息公开平台建设工作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严格落实电子政务工作要求，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坚持网站建设和政务新媒体运用相结合，第一时间做好每日错敏信息的纠错，每月网站新媒体自查，每季度网站监测检查，全年门户网站信息公开目录信息更新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84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条，门户网站政务动态信息更新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Style w:val="13"/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>81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条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微信公众号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全年发布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265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条。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</w:pPr>
      <w:r>
        <w:rPr>
          <w:rStyle w:val="13"/>
          <w:rFonts w:hint="eastAsia" w:ascii="Times New Roman" w:hAnsi="Times New Roman" w:eastAsia="方正楷体简体" w:cs="Times New Roman"/>
          <w:color w:val="000000"/>
          <w:sz w:val="31"/>
          <w:szCs w:val="31"/>
          <w:lang w:val="en-US" w:eastAsia="zh-CN"/>
        </w:rPr>
        <w:t>不断强化</w:t>
      </w:r>
      <w:r>
        <w:rPr>
          <w:rStyle w:val="13"/>
          <w:rFonts w:hint="default" w:ascii="Times New Roman" w:hAnsi="Times New Roman" w:eastAsia="方正楷体简体" w:cs="Times New Roman"/>
          <w:color w:val="000000"/>
          <w:sz w:val="31"/>
          <w:szCs w:val="31"/>
        </w:rPr>
        <w:t>监督保障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04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济宁市国资委</w:t>
      </w:r>
      <w:r>
        <w:rPr>
          <w:rStyle w:val="13"/>
          <w:rFonts w:hint="eastAsia" w:ascii="Times New Roman" w:hAnsi="Times New Roman" w:eastAsia="方正仿宋简体" w:cs="Times New Roman"/>
          <w:color w:val="000000"/>
          <w:sz w:val="31"/>
          <w:szCs w:val="31"/>
          <w:lang w:val="en-US" w:eastAsia="zh-CN"/>
        </w:rPr>
        <w:t>注重强化体制机制建设，制定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政务公开培训计划，组织召开培训会议</w:t>
      </w:r>
      <w:r>
        <w:rPr>
          <w:rStyle w:val="13"/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次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</w:rPr>
        <w:t>重点对科室信息提供、企业信息公开、工作完成度等加强督导考核，确保政务信息公开取得良好成效。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11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11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11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济宁市国资委在政务信息公开中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的问题主要体现在：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信息公开工作业务水平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有待提升；二是主动公开信息的更新有待加强，信息公开的渠道和形式有待拓宽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。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针对存在问题，市国资委采取了以下措施：一是强化学习培训，增强公开意识，提高发布信息、解读政策、回应关切的能力；二是不断加大政务信息公开工作的力度和深度，拓宽政府信息公开渠道，丰富政务公开形式，充分利用门户网站为政务公开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依据《政府信息公开信息处理费管理办法》，济宁市国资委无收取信息处理费的情况。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济宁市国资委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年度政务公开考核办法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，全面、规范、细致落实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工作要点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04" w:firstLineChars="200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cs="Times New Roman"/>
          <w:color w:val="000000"/>
          <w:sz w:val="31"/>
          <w:szCs w:val="31"/>
          <w:highlight w:val="none"/>
          <w:lang w:val="en-US" w:eastAsia="zh-CN"/>
        </w:rPr>
        <w:t>3、</w:t>
      </w:r>
      <w:r>
        <w:rPr>
          <w:rStyle w:val="13"/>
          <w:rFonts w:hint="eastAsia" w:cs="Times New Roman"/>
          <w:color w:val="000000"/>
          <w:sz w:val="31"/>
          <w:szCs w:val="31"/>
          <w:highlight w:val="none"/>
          <w:lang w:eastAsia="zh-CN"/>
        </w:rPr>
        <w:t>2023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</w:rPr>
        <w:t>年，共承办市级人大代表建议</w:t>
      </w:r>
      <w:r>
        <w:rPr>
          <w:rStyle w:val="13"/>
          <w:rFonts w:hint="eastAsia" w:eastAsia="方正仿宋简体" w:cs="Times New Roman"/>
          <w:color w:val="000000"/>
          <w:sz w:val="31"/>
          <w:szCs w:val="31"/>
          <w:highlight w:val="none"/>
          <w:lang w:val="en-US" w:eastAsia="zh-CN"/>
        </w:rPr>
        <w:t>2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</w:rPr>
        <w:t>件、政协提案</w:t>
      </w:r>
      <w:r>
        <w:rPr>
          <w:rStyle w:val="13"/>
          <w:rFonts w:hint="eastAsia" w:eastAsia="方正仿宋简体" w:cs="Times New Roman"/>
          <w:color w:val="000000"/>
          <w:sz w:val="31"/>
          <w:szCs w:val="31"/>
          <w:highlight w:val="none"/>
          <w:lang w:val="en-US" w:eastAsia="zh-CN"/>
        </w:rPr>
        <w:t>11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</w:rPr>
        <w:t>件，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  <w:lang w:val="en-US" w:eastAsia="zh-CN"/>
        </w:rPr>
        <w:t>涉及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</w:rPr>
        <w:t>扩大内需、港航物流发展、产业链协同发展、</w:t>
      </w:r>
      <w:r>
        <w:rPr>
          <w:rStyle w:val="13"/>
          <w:rFonts w:hint="eastAsia" w:eastAsia="方正仿宋简体" w:cs="Times New Roman"/>
          <w:color w:val="000000"/>
          <w:sz w:val="31"/>
          <w:szCs w:val="31"/>
          <w:highlight w:val="none"/>
          <w:lang w:val="en-US" w:eastAsia="zh-CN"/>
        </w:rPr>
        <w:t>国有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</w:rPr>
        <w:t>企业统战工作等方面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  <w:lang w:eastAsia="zh-CN"/>
        </w:rPr>
        <w:t>，</w:t>
      </w:r>
      <w:r>
        <w:rPr>
          <w:rStyle w:val="13"/>
          <w:rFonts w:hint="default" w:ascii="Times New Roman" w:hAnsi="Times New Roman" w:eastAsia="方正仿宋简体" w:cs="Times New Roman"/>
          <w:color w:val="000000"/>
          <w:sz w:val="31"/>
          <w:szCs w:val="31"/>
          <w:highlight w:val="none"/>
        </w:rPr>
        <w:t>均已办复。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人大代表建议和政协提案办理结果均已按照要求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96" w:rightChars="-50" w:firstLine="624" w:firstLineChars="200"/>
        <w:textAlignment w:val="auto"/>
        <w:rPr>
          <w:rFonts w:hint="default"/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无其他需要报告的事项。</w:t>
      </w:r>
    </w:p>
    <w:sectPr>
      <w:footerReference r:id="rId5" w:type="first"/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decimal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6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FE685"/>
    <w:multiLevelType w:val="singleLevel"/>
    <w:tmpl w:val="D10FE685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TQwZDVlYWJiOTRiMTk5ZGQ1MDg1ODBhMDQwNWEifQ=="/>
  </w:docVars>
  <w:rsids>
    <w:rsidRoot w:val="36567F66"/>
    <w:rsid w:val="02281D43"/>
    <w:rsid w:val="02E161D4"/>
    <w:rsid w:val="031768F9"/>
    <w:rsid w:val="0639341C"/>
    <w:rsid w:val="09CE5AC0"/>
    <w:rsid w:val="116B66DF"/>
    <w:rsid w:val="11E22BBA"/>
    <w:rsid w:val="138743EC"/>
    <w:rsid w:val="1B692A4C"/>
    <w:rsid w:val="1BF754B3"/>
    <w:rsid w:val="1E061571"/>
    <w:rsid w:val="22091D98"/>
    <w:rsid w:val="22680353"/>
    <w:rsid w:val="25466DD3"/>
    <w:rsid w:val="29DD54D1"/>
    <w:rsid w:val="2C520C10"/>
    <w:rsid w:val="30E84D56"/>
    <w:rsid w:val="31720EB6"/>
    <w:rsid w:val="334137C4"/>
    <w:rsid w:val="36567F66"/>
    <w:rsid w:val="39DE00E1"/>
    <w:rsid w:val="3CAD0FEF"/>
    <w:rsid w:val="3F4343E8"/>
    <w:rsid w:val="446E63AB"/>
    <w:rsid w:val="469577B6"/>
    <w:rsid w:val="46D43C95"/>
    <w:rsid w:val="46F452BC"/>
    <w:rsid w:val="49F509D5"/>
    <w:rsid w:val="4D174812"/>
    <w:rsid w:val="5D0C7E60"/>
    <w:rsid w:val="5E56792A"/>
    <w:rsid w:val="5E5E71C7"/>
    <w:rsid w:val="5FF612D7"/>
    <w:rsid w:val="5FFBB7F2"/>
    <w:rsid w:val="60225290"/>
    <w:rsid w:val="61930DA7"/>
    <w:rsid w:val="626960F3"/>
    <w:rsid w:val="660C2C0A"/>
    <w:rsid w:val="694110E9"/>
    <w:rsid w:val="6AE66BBC"/>
    <w:rsid w:val="6DB33610"/>
    <w:rsid w:val="6EB56DFC"/>
    <w:rsid w:val="719C15B2"/>
    <w:rsid w:val="7C7D3AE3"/>
    <w:rsid w:val="7D9B26AB"/>
    <w:rsid w:val="7DDC3DB9"/>
    <w:rsid w:val="7DF54254"/>
    <w:rsid w:val="7EE63696"/>
    <w:rsid w:val="7F882A2D"/>
    <w:rsid w:val="7F8F2756"/>
    <w:rsid w:val="BF5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jc w:val="center"/>
    </w:pPr>
    <w:rPr>
      <w:rFonts w:ascii="Times New Roman" w:hAnsi="Times New Roman"/>
      <w:b/>
      <w:bCs/>
      <w:sz w:val="44"/>
    </w:rPr>
  </w:style>
  <w:style w:type="paragraph" w:styleId="4">
    <w:name w:val="Body Text Indent"/>
    <w:basedOn w:val="1"/>
    <w:next w:val="5"/>
    <w:autoRedefine/>
    <w:qFormat/>
    <w:uiPriority w:val="0"/>
    <w:pPr>
      <w:spacing w:after="120" w:afterLines="0"/>
      <w:ind w:left="420" w:leftChars="200"/>
    </w:pPr>
  </w:style>
  <w:style w:type="paragraph" w:customStyle="1" w:styleId="5">
    <w:name w:val="样式 正文文本缩进 + 行距: 1.5 倍行距"/>
    <w:basedOn w:val="4"/>
    <w:autoRedefine/>
    <w:qFormat/>
    <w:uiPriority w:val="0"/>
    <w:pPr>
      <w:ind w:left="90" w:leftChars="32" w:firstLine="560" w:firstLineChars="200"/>
    </w:pPr>
    <w:rPr>
      <w:rFonts w:cs="宋体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Body Text First Indent"/>
    <w:basedOn w:val="3"/>
    <w:next w:val="10"/>
    <w:autoRedefine/>
    <w:qFormat/>
    <w:uiPriority w:val="99"/>
    <w:pPr>
      <w:ind w:firstLine="420" w:firstLineChars="100"/>
    </w:pPr>
  </w:style>
  <w:style w:type="paragraph" w:styleId="10">
    <w:name w:val="Body Text First Indent 2"/>
    <w:basedOn w:val="4"/>
    <w:next w:val="9"/>
    <w:autoRedefine/>
    <w:semiHidden/>
    <w:qFormat/>
    <w:uiPriority w:val="0"/>
    <w:pPr>
      <w:ind w:firstLine="420" w:firstLineChars="200"/>
    </w:p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5">
    <w:name w:val="Emphasis"/>
    <w:basedOn w:val="12"/>
    <w:autoRedefine/>
    <w:qFormat/>
    <w:uiPriority w:val="0"/>
    <w:rPr>
      <w:i/>
    </w:rPr>
  </w:style>
  <w:style w:type="character" w:styleId="16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7">
    <w:name w:val="_Style 14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Sheet1!$D$1</c:f>
              <c:strCache>
                <c:ptCount val="1"/>
                <c:pt idx="0">
                  <c:v>2023年济宁市国资委依申请公开办理情况柱状图
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收到数量</c:v>
                </c:pt>
                <c:pt idx="1">
                  <c:v>办结数量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463043418"/>
        <c:axId val="267276696"/>
      </c:barChart>
      <c:catAx>
        <c:axId val="46304341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7276696"/>
        <c:crosses val="autoZero"/>
        <c:auto val="1"/>
        <c:lblAlgn val="ctr"/>
        <c:lblOffset val="100"/>
        <c:noMultiLvlLbl val="0"/>
      </c:catAx>
      <c:valAx>
        <c:axId val="267276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304341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2653</Words>
  <Characters>2792</Characters>
  <Lines>0</Lines>
  <Paragraphs>0</Paragraphs>
  <TotalTime>26</TotalTime>
  <ScaleCrop>false</ScaleCrop>
  <LinksUpToDate>false</LinksUpToDate>
  <CharactersWithSpaces>2966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2022-01-12T16:38:00Z</dcterms:created>
  <dc:creator>Administrator</dc:creator>
  <cp:lastModifiedBy>张洁尘</cp:lastModifiedBy>
  <cp:lastPrinted>2023-01-30T16:53:00Z</cp:lastPrinted>
  <dcterms:modified xsi:type="dcterms:W3CDTF">2024-01-29T07:07:30Z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97BAED7A9E214CB69EF59FE8580464B1</vt:lpwstr>
  </property>
</Properties>
</file>