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3C" w:rsidRDefault="00BE143C">
      <w:pPr>
        <w:spacing w:line="11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BE143C">
        <w:trPr>
          <w:jc w:val="center"/>
        </w:trPr>
        <w:tc>
          <w:tcPr>
            <w:tcW w:w="8527" w:type="dxa"/>
            <w:shd w:val="clear" w:color="auto" w:fill="auto"/>
          </w:tcPr>
          <w:p w:rsidR="00BE143C" w:rsidRPr="0034455F" w:rsidRDefault="009860F1">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sidRPr="0034455F">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BE143C" w:rsidRDefault="009860F1">
      <w:pPr>
        <w:spacing w:line="400" w:lineRule="exact"/>
        <w:jc w:val="center"/>
      </w:pPr>
      <w:r>
        <w:rPr>
          <w:rFonts w:ascii="Times New Roman" w:eastAsia="方正仿宋简体" w:hAnsi="Times New Roman" w:cs="Times New Roman"/>
          <w:sz w:val="32"/>
          <w:szCs w:val="32"/>
          <w:lang w:bidi="ar"/>
        </w:rPr>
        <w:tab/>
      </w:r>
    </w:p>
    <w:p w:rsidR="00BE143C" w:rsidRDefault="00BE143C">
      <w:pPr>
        <w:spacing w:line="400" w:lineRule="exact"/>
        <w:jc w:val="center"/>
      </w:pPr>
    </w:p>
    <w:p w:rsidR="00BE143C" w:rsidRDefault="009860F1">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济政办发〔2022〕</w:t>
      </w:r>
      <w:r w:rsidR="00EA3141">
        <w:rPr>
          <w:rFonts w:ascii="方正仿宋简体" w:eastAsia="方正仿宋简体" w:hAnsi="文星仿宋" w:cs="方正仿宋简体"/>
          <w:b/>
          <w:sz w:val="32"/>
          <w:szCs w:val="32"/>
          <w:lang w:bidi="ar"/>
        </w:rPr>
        <w:t>12</w:t>
      </w:r>
      <w:r>
        <w:rPr>
          <w:rFonts w:ascii="方正仿宋简体" w:eastAsia="方正仿宋简体" w:hAnsi="文星仿宋" w:cs="方正仿宋简体" w:hint="eastAsia"/>
          <w:b/>
          <w:sz w:val="32"/>
          <w:szCs w:val="32"/>
          <w:lang w:bidi="ar"/>
        </w:rPr>
        <w:t>号</w:t>
      </w:r>
    </w:p>
    <w:p w:rsidR="00BE143C" w:rsidRDefault="009860F1">
      <w:pPr>
        <w:spacing w:line="660" w:lineRule="exact"/>
        <w:jc w:val="center"/>
        <w:rPr>
          <w:rFonts w:ascii="方正小标宋简体" w:eastAsia="方正小标宋简体" w:hAnsi="文星仿宋" w:cs="方正小标宋简体"/>
          <w:b/>
          <w:color w:val="FF0000"/>
        </w:rPr>
      </w:pPr>
      <w:r>
        <w:rPr>
          <w:rFonts w:ascii="Times New Roman" w:eastAsia="方正仿宋简体" w:hAnsi="Times New Roman" w:cs="Times New Roman"/>
          <w:noProof/>
          <w:sz w:val="32"/>
          <w:szCs w:val="32"/>
          <w:lang w:val="en-US" w:bidi="ar-SA"/>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7.95pt;height:0pt;width:430.85pt;z-index:249561088;mso-width-relative:page;mso-height-relative:page;"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6RXRFxAEAAIwDAAAOAAAAZHJzL2Uyb0RvYy54bWytU8luGzEM vRfoPwi61zM2nLodeJxDXfcStAGSfgCtZUaANoiKx/77UrLjdLkUQeagoUTq8fGRWt8enWUHldAE 3/P5rOVMeRGk8UPPfz7uPnziDDN4CTZ41fOTQn67ef9uPcVOLcIYrFSJEYjHboo9H3OOXdOgGJUD nIWoPDl1SA4ybdPQyAQToTvbLNr2YzOFJGMKQiHS6fbs5JuKr7US+YfWqDKzPSduua6prvuyNps1 dEOCOBpxoQGvYOHAeEp6hdpCBvaUzD9QzogUMOg8E8E1QWsjVK2Bqpm3f1XzMEJUtRYSB+NVJnw7 WPH9cJ+YkT1fcubBUYvujFdsWZSZInYU8BDv02WHZJYyjzq58qcC2LGqebqqqY6ZCTq8Wa7mq883 nIlnX/NyMSbM31RwrBg9t5Sz6geHO8yUjEKfQ0oe69lE47VYtdREATQo2kIm00Wijn6olzFYI3fG 2nIF07D/YhM7ALV+t2vpKzUR8B9hJcsWcDzHVdd5KEYF8quXLJ8iieJpennh4JTkzCoa9mIRIHQZ jP2fSEptPTEosp6FLNY+yBO14CkmM4wkxbyyLB5qeeV7Gc8yU7/vK9LLI9r8Al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ONMvoDUAAAABgEAAA8AAAAAAAAAAQAgAAAAIgAAAGRycy9kb3ducmV2Lnht bFBLAQIUABQAAAAIAIdO4kD6RXRFxAEAAIwDAAAOAAAAAAAAAAEAIAAAACMBAABkcnMvZTJvRG9j LnhtbFBLBQYAAAAABgAGAFkBAABZBQAAAAA= ">
                <v:path arrowok="t"/>
                <v:fill focussize="0,0"/>
                <v:stroke weight="1pt" color="#FF0000"/>
                <v:imagedata o:title=""/>
                <o:lock v:ext="edit"/>
              </v:line>
            </w:pict>
          </mc:Fallback>
        </mc:AlternateContent>
      </w:r>
    </w:p>
    <w:p w:rsidR="00BE143C" w:rsidRPr="0034455F" w:rsidRDefault="00BE143C">
      <w:pPr>
        <w:spacing w:line="660" w:lineRule="exact"/>
        <w:jc w:val="center"/>
        <w:rPr>
          <w:rFonts w:ascii="方正小标宋简体" w:eastAsia="方正小标宋简体" w:hAnsi="文星仿宋" w:cs="方正小标宋简体"/>
          <w:b/>
          <w:color w:val="000000"/>
          <w:sz w:val="44"/>
          <w:szCs w:val="44"/>
        </w:rPr>
      </w:pPr>
    </w:p>
    <w:p w:rsidR="00BE143C" w:rsidRDefault="009860F1" w:rsidP="005E7BAE">
      <w:pPr>
        <w:spacing w:line="580" w:lineRule="exact"/>
        <w:jc w:val="center"/>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lang w:bidi="ar"/>
        </w:rPr>
        <w:t>济宁市人民政府办公室</w:t>
      </w:r>
    </w:p>
    <w:p w:rsidR="005A6F98" w:rsidRPr="005E7BAE" w:rsidRDefault="009860F1" w:rsidP="005E7BAE">
      <w:pPr>
        <w:spacing w:line="580" w:lineRule="exact"/>
        <w:jc w:val="center"/>
        <w:rPr>
          <w:rFonts w:ascii="方正小标宋简体" w:eastAsia="方正小标宋简体" w:hAnsi="文星仿宋" w:cs="方正小标宋简体"/>
          <w:b/>
          <w:spacing w:val="6"/>
          <w:sz w:val="44"/>
          <w:szCs w:val="44"/>
          <w:lang w:bidi="ar"/>
        </w:rPr>
      </w:pPr>
      <w:bookmarkStart w:id="2" w:name="BKsubject"/>
      <w:bookmarkStart w:id="3" w:name="Content"/>
      <w:bookmarkEnd w:id="2"/>
      <w:r w:rsidRPr="005E7BAE">
        <w:rPr>
          <w:rFonts w:ascii="方正小标宋简体" w:eastAsia="方正小标宋简体" w:hAnsi="文星仿宋" w:cs="方正小标宋简体" w:hint="eastAsia"/>
          <w:b/>
          <w:spacing w:val="6"/>
          <w:sz w:val="44"/>
          <w:szCs w:val="44"/>
          <w:lang w:bidi="ar"/>
        </w:rPr>
        <w:t>关于济宁市深入推进信用信息共享应用</w:t>
      </w:r>
    </w:p>
    <w:p w:rsidR="00BE143C" w:rsidRDefault="009860F1" w:rsidP="005E7BAE">
      <w:pPr>
        <w:spacing w:line="58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助力中小</w:t>
      </w:r>
      <w:proofErr w:type="gramStart"/>
      <w:r>
        <w:rPr>
          <w:rFonts w:ascii="方正小标宋简体" w:eastAsia="方正小标宋简体" w:hAnsi="文星仿宋" w:cs="方正小标宋简体" w:hint="eastAsia"/>
          <w:b/>
          <w:sz w:val="44"/>
          <w:szCs w:val="44"/>
          <w:lang w:bidi="ar"/>
        </w:rPr>
        <w:t>微企业</w:t>
      </w:r>
      <w:proofErr w:type="gramEnd"/>
      <w:r>
        <w:rPr>
          <w:rFonts w:ascii="方正小标宋简体" w:eastAsia="方正小标宋简体" w:hAnsi="文星仿宋" w:cs="方正小标宋简体" w:hint="eastAsia"/>
          <w:b/>
          <w:sz w:val="44"/>
          <w:szCs w:val="44"/>
          <w:lang w:bidi="ar"/>
        </w:rPr>
        <w:t>融资发展</w:t>
      </w:r>
      <w:r w:rsidR="005E7BAE">
        <w:rPr>
          <w:rFonts w:ascii="方正小标宋简体" w:eastAsia="方正小标宋简体" w:hAnsi="文星仿宋" w:cs="方正小标宋简体" w:hint="eastAsia"/>
          <w:b/>
          <w:sz w:val="44"/>
          <w:szCs w:val="44"/>
          <w:lang w:bidi="ar"/>
        </w:rPr>
        <w:t>的</w:t>
      </w:r>
      <w:r>
        <w:rPr>
          <w:rFonts w:ascii="方正小标宋简体" w:eastAsia="方正小标宋简体" w:hAnsi="文星仿宋" w:cs="方正小标宋简体" w:hint="eastAsia"/>
          <w:b/>
          <w:sz w:val="44"/>
          <w:szCs w:val="44"/>
          <w:lang w:bidi="ar"/>
        </w:rPr>
        <w:t>实施意见</w:t>
      </w:r>
    </w:p>
    <w:p w:rsidR="00BE143C" w:rsidRDefault="00BE143C" w:rsidP="005E7BAE">
      <w:pPr>
        <w:spacing w:line="580" w:lineRule="exact"/>
        <w:ind w:firstLineChars="200" w:firstLine="425"/>
        <w:rPr>
          <w:b/>
        </w:rPr>
      </w:pPr>
    </w:p>
    <w:p w:rsidR="00BE143C" w:rsidRDefault="009860F1" w:rsidP="005E7BAE">
      <w:pPr>
        <w:spacing w:line="580" w:lineRule="exac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lang w:bidi="ar"/>
        </w:rPr>
        <w:t>各县（市、区）人民政府，济宁高新区、太白湖新区、济宁经济技术开发区、曲阜文化建设示范区管委会（推进办公室），市政府各部门</w:t>
      </w:r>
      <w:r w:rsidR="005A6F98">
        <w:rPr>
          <w:rFonts w:ascii="方正仿宋简体" w:eastAsia="方正仿宋简体" w:hAnsi="文星仿宋" w:cs="方正仿宋简体" w:hint="eastAsia"/>
          <w:b/>
          <w:color w:val="000000"/>
          <w:sz w:val="32"/>
          <w:lang w:bidi="ar"/>
        </w:rPr>
        <w:t>，各大企业，各高等院校</w:t>
      </w:r>
      <w:r>
        <w:rPr>
          <w:rFonts w:ascii="方正仿宋简体" w:eastAsia="方正仿宋简体" w:hAnsi="文星仿宋" w:cs="方正仿宋简体" w:hint="eastAsia"/>
          <w:b/>
          <w:color w:val="000000"/>
          <w:sz w:val="32"/>
          <w:lang w:bidi="ar"/>
        </w:rPr>
        <w:t>：</w:t>
      </w:r>
    </w:p>
    <w:bookmarkEnd w:id="3"/>
    <w:p w:rsidR="00950B37" w:rsidRPr="00EE22EA" w:rsidRDefault="005A6F98" w:rsidP="005E7BAE">
      <w:pPr>
        <w:pStyle w:val="a5"/>
        <w:spacing w:line="580" w:lineRule="exact"/>
        <w:ind w:firstLine="640"/>
        <w:jc w:val="both"/>
        <w:rPr>
          <w:rFonts w:ascii="方正仿宋简体" w:eastAsia="方正仿宋简体" w:hAnsiTheme="minorEastAsia" w:cs="方正仿宋简体"/>
          <w:b/>
          <w:color w:val="000000" w:themeColor="text1"/>
          <w:lang w:val="en-US"/>
        </w:rPr>
      </w:pPr>
      <w:r w:rsidRPr="00EE22EA">
        <w:rPr>
          <w:rFonts w:ascii="方正仿宋简体" w:eastAsia="方正仿宋简体" w:hAnsiTheme="minorEastAsia" w:cs="方正仿宋简体" w:hint="eastAsia"/>
          <w:b/>
          <w:color w:val="000000" w:themeColor="text1"/>
        </w:rPr>
        <w:t>为贯彻落实《国务院办公厅关于印发加强信用信息共享应用促进中小微企业融资实施方案的通知》（国办发〔2021〕52号）</w:t>
      </w:r>
      <w:r w:rsidRPr="00EE22EA">
        <w:rPr>
          <w:rFonts w:ascii="方正仿宋简体" w:eastAsia="方正仿宋简体" w:hAnsiTheme="minorEastAsia" w:cs="方正仿宋简体" w:hint="eastAsia"/>
          <w:b/>
          <w:color w:val="000000" w:themeColor="text1"/>
          <w:lang w:val="en-US"/>
        </w:rPr>
        <w:t>和</w:t>
      </w:r>
      <w:r w:rsidRPr="00EE22EA">
        <w:rPr>
          <w:rFonts w:ascii="方正仿宋简体" w:eastAsia="方正仿宋简体" w:hAnsiTheme="minorEastAsia" w:cs="方正仿宋简体" w:hint="eastAsia"/>
          <w:b/>
          <w:color w:val="000000" w:themeColor="text1"/>
        </w:rPr>
        <w:t>《山东省人民政府办公厅关于印发</w:t>
      </w:r>
      <w:r w:rsidR="0017467E" w:rsidRPr="0017467E">
        <w:rPr>
          <w:rFonts w:ascii="方正仿宋简体" w:eastAsia="方正仿宋简体" w:hAnsiTheme="minorEastAsia" w:cs="方正仿宋简体" w:hint="eastAsia"/>
          <w:b/>
          <w:color w:val="000000" w:themeColor="text1"/>
        </w:rPr>
        <w:t>〈</w:t>
      </w:r>
      <w:r w:rsidRPr="00EE22EA">
        <w:rPr>
          <w:rFonts w:ascii="方正仿宋简体" w:eastAsia="方正仿宋简体" w:hAnsiTheme="minorEastAsia" w:cs="方正仿宋简体" w:hint="eastAsia"/>
          <w:b/>
          <w:color w:val="000000" w:themeColor="text1"/>
        </w:rPr>
        <w:t>山东省发挥信用信息应用价值助力中小微企业融资若干措施</w:t>
      </w:r>
      <w:r w:rsidR="0017467E" w:rsidRPr="0017467E">
        <w:rPr>
          <w:rFonts w:ascii="方正仿宋简体" w:eastAsia="方正仿宋简体" w:hAnsiTheme="minorEastAsia" w:cs="方正仿宋简体" w:hint="eastAsia"/>
          <w:b/>
          <w:color w:val="000000" w:themeColor="text1"/>
        </w:rPr>
        <w:t>〉</w:t>
      </w:r>
      <w:r w:rsidRPr="00EE22EA">
        <w:rPr>
          <w:rFonts w:ascii="方正仿宋简体" w:eastAsia="方正仿宋简体" w:hAnsiTheme="minorEastAsia" w:cs="方正仿宋简体" w:hint="eastAsia"/>
          <w:b/>
          <w:color w:val="000000" w:themeColor="text1"/>
        </w:rPr>
        <w:t>的通知》（鲁政办发〔2022〕10号）精神</w:t>
      </w:r>
      <w:r w:rsidRPr="00EE22EA">
        <w:rPr>
          <w:rFonts w:ascii="方正仿宋简体" w:eastAsia="方正仿宋简体" w:hAnsiTheme="minorEastAsia" w:cs="方正仿宋简体" w:hint="eastAsia"/>
          <w:b/>
          <w:color w:val="000000" w:themeColor="text1"/>
          <w:lang w:val="en-US"/>
        </w:rPr>
        <w:t>，深入推进信用信息共享应用，充分发挥信用信息应用价值，助力中小</w:t>
      </w:r>
      <w:proofErr w:type="gramStart"/>
      <w:r w:rsidRPr="00EE22EA">
        <w:rPr>
          <w:rFonts w:ascii="方正仿宋简体" w:eastAsia="方正仿宋简体" w:hAnsiTheme="minorEastAsia" w:cs="方正仿宋简体" w:hint="eastAsia"/>
          <w:b/>
          <w:color w:val="000000" w:themeColor="text1"/>
          <w:lang w:val="en-US"/>
        </w:rPr>
        <w:t>微企业</w:t>
      </w:r>
      <w:proofErr w:type="gramEnd"/>
      <w:r w:rsidRPr="00EE22EA">
        <w:rPr>
          <w:rFonts w:ascii="方正仿宋简体" w:eastAsia="方正仿宋简体" w:hAnsiTheme="minorEastAsia" w:cs="方正仿宋简体" w:hint="eastAsia"/>
          <w:b/>
          <w:color w:val="000000" w:themeColor="text1"/>
          <w:lang w:val="en-US"/>
        </w:rPr>
        <w:t>融资发展，</w:t>
      </w:r>
      <w:r w:rsidR="00617F6F">
        <w:rPr>
          <w:rFonts w:ascii="方正仿宋简体" w:eastAsia="方正仿宋简体" w:hAnsiTheme="minorEastAsia" w:cs="方正仿宋简体" w:hint="eastAsia"/>
          <w:b/>
          <w:color w:val="000000" w:themeColor="text1"/>
          <w:lang w:val="en-US"/>
        </w:rPr>
        <w:t>经市</w:t>
      </w:r>
      <w:r w:rsidR="00617F6F">
        <w:rPr>
          <w:rFonts w:ascii="方正仿宋简体" w:eastAsia="方正仿宋简体" w:hAnsiTheme="minorEastAsia" w:cs="方正仿宋简体"/>
          <w:b/>
          <w:color w:val="000000" w:themeColor="text1"/>
          <w:lang w:val="en-US"/>
        </w:rPr>
        <w:t>政府同意，</w:t>
      </w:r>
      <w:r w:rsidR="00617F6F" w:rsidRPr="00617F6F">
        <w:rPr>
          <w:rFonts w:ascii="方正仿宋简体" w:eastAsia="方正仿宋简体" w:hAnsiTheme="minorEastAsia" w:cs="方正仿宋简体" w:hint="eastAsia"/>
          <w:b/>
          <w:color w:val="000000" w:themeColor="text1"/>
          <w:lang w:val="en-US"/>
        </w:rPr>
        <w:t>结合我市实际，</w:t>
      </w:r>
      <w:r w:rsidR="00617F6F">
        <w:rPr>
          <w:rFonts w:ascii="方正仿宋简体" w:eastAsia="方正仿宋简体" w:hAnsiTheme="minorEastAsia" w:cs="方正仿宋简体"/>
          <w:b/>
          <w:color w:val="000000" w:themeColor="text1"/>
          <w:lang w:val="en-US"/>
        </w:rPr>
        <w:t>特</w:t>
      </w:r>
      <w:r w:rsidRPr="00EE22EA">
        <w:rPr>
          <w:rFonts w:ascii="方正仿宋简体" w:eastAsia="方正仿宋简体" w:hAnsiTheme="minorEastAsia" w:cs="方正仿宋简体" w:hint="eastAsia"/>
          <w:b/>
          <w:color w:val="000000" w:themeColor="text1"/>
          <w:lang w:val="en-US"/>
        </w:rPr>
        <w:t>制定</w:t>
      </w:r>
      <w:r w:rsidR="00B616D4">
        <w:rPr>
          <w:rFonts w:ascii="方正仿宋简体" w:eastAsia="方正仿宋简体" w:hAnsiTheme="minorEastAsia" w:cs="方正仿宋简体" w:hint="eastAsia"/>
          <w:b/>
          <w:color w:val="000000" w:themeColor="text1"/>
          <w:lang w:val="en-US"/>
        </w:rPr>
        <w:t>本</w:t>
      </w:r>
      <w:r w:rsidRPr="00EE22EA">
        <w:rPr>
          <w:rFonts w:ascii="方正仿宋简体" w:eastAsia="方正仿宋简体" w:hAnsiTheme="minorEastAsia" w:cs="方正仿宋简体" w:hint="eastAsia"/>
          <w:b/>
          <w:color w:val="000000" w:themeColor="text1"/>
          <w:lang w:val="en-US"/>
        </w:rPr>
        <w:t>实施意见。</w:t>
      </w:r>
    </w:p>
    <w:p w:rsidR="00950B37" w:rsidRPr="00EE22EA" w:rsidRDefault="005A6F98" w:rsidP="005E7BAE">
      <w:pPr>
        <w:pStyle w:val="a5"/>
        <w:spacing w:line="580" w:lineRule="exact"/>
        <w:ind w:firstLine="640"/>
        <w:jc w:val="both"/>
        <w:rPr>
          <w:rFonts w:ascii="方正黑体简体" w:eastAsia="方正黑体简体" w:hAnsiTheme="minorEastAsia" w:cs="Times New Roman"/>
          <w:b/>
          <w:color w:val="000000" w:themeColor="text1"/>
        </w:rPr>
      </w:pPr>
      <w:r w:rsidRPr="00EE22EA">
        <w:rPr>
          <w:rFonts w:ascii="方正黑体简体" w:eastAsia="方正黑体简体" w:hAnsiTheme="minorEastAsia" w:cs="Times New Roman" w:hint="eastAsia"/>
          <w:b/>
          <w:color w:val="000000" w:themeColor="text1"/>
        </w:rPr>
        <w:t>一、健全完善信用信息共享网络</w:t>
      </w:r>
    </w:p>
    <w:p w:rsidR="00950B37" w:rsidRPr="00720847" w:rsidRDefault="005A6F98" w:rsidP="00720847">
      <w:pPr>
        <w:pStyle w:val="a5"/>
        <w:spacing w:line="580" w:lineRule="exact"/>
        <w:ind w:firstLine="640"/>
        <w:jc w:val="both"/>
        <w:rPr>
          <w:rFonts w:ascii="方正仿宋简体" w:eastAsia="方正仿宋简体" w:hAnsiTheme="minorEastAsia" w:cs="方正仿宋简体"/>
          <w:b/>
          <w:color w:val="000000" w:themeColor="text1"/>
        </w:rPr>
      </w:pPr>
      <w:r w:rsidRPr="00EE22EA">
        <w:rPr>
          <w:rFonts w:ascii="方正仿宋简体" w:eastAsia="方正仿宋简体" w:hAnsiTheme="minorEastAsia" w:cs="方正仿宋简体" w:hint="eastAsia"/>
          <w:b/>
          <w:color w:val="000000" w:themeColor="text1"/>
        </w:rPr>
        <w:t>按照构建全国一体化融资信用服务平台体系要求，依托市级融资信用服务平台，建立</w:t>
      </w:r>
      <w:r w:rsidR="00720847" w:rsidRPr="00720847">
        <w:rPr>
          <w:rFonts w:ascii="方正仿宋简体" w:eastAsia="方正仿宋简体" w:hAnsiTheme="minorEastAsia" w:cs="方正仿宋简体" w:hint="eastAsia"/>
          <w:b/>
          <w:color w:val="000000" w:themeColor="text1"/>
        </w:rPr>
        <w:t>市公共信用信息平台信用信息归集共享服务库</w:t>
      </w:r>
      <w:r w:rsidRPr="00EE22EA">
        <w:rPr>
          <w:rFonts w:ascii="方正仿宋简体" w:eastAsia="方正仿宋简体" w:hAnsiTheme="minorEastAsia" w:cs="方正仿宋简体" w:hint="eastAsia"/>
          <w:b/>
          <w:color w:val="000000" w:themeColor="text1"/>
        </w:rPr>
        <w:t>，规范对接国家中小企业融资综合信用服务平台省级节点，联通各类融资信用服务平台，打通政府部门、公共事业单位等数据源单位与金融机构间的数据共享通道。支持各类业务系统依法依规</w:t>
      </w:r>
      <w:proofErr w:type="gramStart"/>
      <w:r w:rsidRPr="00EE22EA">
        <w:rPr>
          <w:rFonts w:ascii="方正仿宋简体" w:eastAsia="方正仿宋简体" w:hAnsiTheme="minorEastAsia" w:cs="方正仿宋简体" w:hint="eastAsia"/>
          <w:b/>
          <w:color w:val="000000" w:themeColor="text1"/>
        </w:rPr>
        <w:t>接入</w:t>
      </w:r>
      <w:r w:rsidR="00720847" w:rsidRPr="00720847">
        <w:rPr>
          <w:rFonts w:ascii="方正仿宋简体" w:eastAsia="方正仿宋简体" w:hAnsiTheme="minorEastAsia" w:cs="方正仿宋简体" w:hint="eastAsia"/>
          <w:b/>
          <w:color w:val="000000" w:themeColor="text1"/>
        </w:rPr>
        <w:t>市</w:t>
      </w:r>
      <w:proofErr w:type="gramEnd"/>
      <w:r w:rsidR="00720847" w:rsidRPr="00720847">
        <w:rPr>
          <w:rFonts w:ascii="方正仿宋简体" w:eastAsia="方正仿宋简体" w:hAnsiTheme="minorEastAsia" w:cs="方正仿宋简体" w:hint="eastAsia"/>
          <w:b/>
          <w:color w:val="000000" w:themeColor="text1"/>
        </w:rPr>
        <w:t>公共信用信息平台信用信息归集共享服务库</w:t>
      </w:r>
      <w:r w:rsidRPr="00EE22EA">
        <w:rPr>
          <w:rFonts w:ascii="方正仿宋简体" w:eastAsia="方正仿宋简体" w:hAnsiTheme="minorEastAsia" w:cs="方正仿宋简体" w:hint="eastAsia"/>
          <w:b/>
          <w:color w:val="000000" w:themeColor="text1"/>
        </w:rPr>
        <w:t>，推进</w:t>
      </w:r>
      <w:proofErr w:type="gramStart"/>
      <w:r w:rsidRPr="00EE22EA">
        <w:rPr>
          <w:rFonts w:ascii="方正仿宋简体" w:eastAsia="方正仿宋简体" w:hAnsiTheme="minorEastAsia" w:cs="方正仿宋简体" w:hint="eastAsia"/>
          <w:b/>
          <w:color w:val="000000" w:themeColor="text1"/>
        </w:rPr>
        <w:t>构建全市</w:t>
      </w:r>
      <w:proofErr w:type="gramEnd"/>
      <w:r w:rsidRPr="00EE22EA">
        <w:rPr>
          <w:rFonts w:ascii="方正仿宋简体" w:eastAsia="方正仿宋简体" w:hAnsiTheme="minorEastAsia" w:cs="方正仿宋简体" w:hint="eastAsia"/>
          <w:b/>
          <w:color w:val="000000" w:themeColor="text1"/>
        </w:rPr>
        <w:t>融资信用服务平台数据共享应用统一网络。按照省级节点接入管理有关规定做好接入平台的安全评估、授权评估和监督管理等工作，确保接入平台符合法律法规和有关标准规范要求。积极</w:t>
      </w:r>
      <w:proofErr w:type="gramStart"/>
      <w:r w:rsidRPr="00EE22EA">
        <w:rPr>
          <w:rFonts w:ascii="方正仿宋简体" w:eastAsia="方正仿宋简体" w:hAnsiTheme="minorEastAsia" w:cs="方正仿宋简体" w:hint="eastAsia"/>
          <w:b/>
          <w:color w:val="000000" w:themeColor="text1"/>
        </w:rPr>
        <w:t>整合全市</w:t>
      </w:r>
      <w:proofErr w:type="gramEnd"/>
      <w:r w:rsidRPr="00EE22EA">
        <w:rPr>
          <w:rFonts w:ascii="方正仿宋简体" w:eastAsia="方正仿宋简体" w:hAnsiTheme="minorEastAsia" w:cs="方正仿宋简体" w:hint="eastAsia"/>
          <w:b/>
          <w:color w:val="000000" w:themeColor="text1"/>
        </w:rPr>
        <w:t>现有各类融资信用服务平台，鼓励各县（市、区）</w:t>
      </w:r>
      <w:r w:rsidR="00617F6F">
        <w:rPr>
          <w:rFonts w:ascii="方正仿宋简体" w:eastAsia="方正仿宋简体" w:hAnsiTheme="minorEastAsia" w:cs="方正仿宋简体" w:hint="eastAsia"/>
          <w:b/>
          <w:color w:val="000000" w:themeColor="text1"/>
        </w:rPr>
        <w:t>、</w:t>
      </w:r>
      <w:r w:rsidRPr="00EE22EA">
        <w:rPr>
          <w:rFonts w:ascii="方正仿宋简体" w:eastAsia="方正仿宋简体" w:hAnsiTheme="minorEastAsia" w:cs="方正仿宋简体" w:hint="eastAsia"/>
          <w:b/>
          <w:color w:val="000000" w:themeColor="text1"/>
        </w:rPr>
        <w:t>各</w:t>
      </w:r>
      <w:r w:rsidR="00720847">
        <w:rPr>
          <w:rFonts w:ascii="方正仿宋简体" w:eastAsia="方正仿宋简体" w:hAnsiTheme="minorEastAsia" w:cs="方正仿宋简体" w:hint="eastAsia"/>
          <w:b/>
          <w:color w:val="000000" w:themeColor="text1"/>
        </w:rPr>
        <w:t>有关</w:t>
      </w:r>
      <w:r w:rsidRPr="00EE22EA">
        <w:rPr>
          <w:rFonts w:ascii="方正仿宋简体" w:eastAsia="方正仿宋简体" w:hAnsiTheme="minorEastAsia" w:cs="方正仿宋简体" w:hint="eastAsia"/>
          <w:b/>
          <w:color w:val="000000" w:themeColor="text1"/>
        </w:rPr>
        <w:t>部门</w:t>
      </w:r>
      <w:r w:rsidR="00617F6F">
        <w:rPr>
          <w:rFonts w:ascii="方正仿宋简体" w:eastAsia="方正仿宋简体" w:hAnsiTheme="minorEastAsia" w:cs="方正仿宋简体" w:hint="eastAsia"/>
          <w:b/>
          <w:color w:val="000000" w:themeColor="text1"/>
        </w:rPr>
        <w:t>（</w:t>
      </w:r>
      <w:r w:rsidRPr="00EE22EA">
        <w:rPr>
          <w:rFonts w:ascii="方正仿宋简体" w:eastAsia="方正仿宋简体" w:hAnsiTheme="minorEastAsia" w:cs="方正仿宋简体" w:hint="eastAsia"/>
          <w:b/>
          <w:color w:val="000000" w:themeColor="text1"/>
        </w:rPr>
        <w:t>单位</w:t>
      </w:r>
      <w:r w:rsidR="00617F6F">
        <w:rPr>
          <w:rFonts w:ascii="方正仿宋简体" w:eastAsia="方正仿宋简体" w:hAnsiTheme="minorEastAsia" w:cs="方正仿宋简体" w:hint="eastAsia"/>
          <w:b/>
          <w:color w:val="000000" w:themeColor="text1"/>
        </w:rPr>
        <w:t>）、</w:t>
      </w:r>
      <w:r w:rsidRPr="00EE22EA">
        <w:rPr>
          <w:rFonts w:ascii="方正仿宋简体" w:eastAsia="方正仿宋简体" w:hAnsiTheme="minorEastAsia" w:cs="方正仿宋简体" w:hint="eastAsia"/>
          <w:b/>
          <w:color w:val="000000" w:themeColor="text1"/>
        </w:rPr>
        <w:t>各类金融服务机构依托市级融资信用服务平台开展融资服务。</w:t>
      </w:r>
      <w:r w:rsidRPr="00EE22EA">
        <w:rPr>
          <w:rFonts w:ascii="方正楷体简体" w:eastAsia="方正楷体简体" w:hAnsiTheme="minorEastAsia" w:cs="Times New Roman" w:hint="eastAsia"/>
          <w:b/>
          <w:color w:val="000000" w:themeColor="text1"/>
        </w:rPr>
        <w:t>（市发展改革委牵头，市地方金融监管局、人民银行济宁市中心支行、济宁银保监分局，各县市区政府、管委会等按职责分工负责）</w:t>
      </w:r>
    </w:p>
    <w:p w:rsidR="00950B37" w:rsidRPr="00EE22EA" w:rsidRDefault="005A6F98" w:rsidP="005E7BAE">
      <w:pPr>
        <w:pStyle w:val="a5"/>
        <w:spacing w:line="580" w:lineRule="exact"/>
        <w:ind w:firstLine="640"/>
        <w:jc w:val="both"/>
        <w:rPr>
          <w:rFonts w:ascii="方正黑体简体" w:eastAsia="方正黑体简体" w:hAnsiTheme="minorEastAsia" w:cs="Times New Roman"/>
          <w:b/>
          <w:color w:val="000000" w:themeColor="text1"/>
        </w:rPr>
      </w:pPr>
      <w:r w:rsidRPr="00EE22EA">
        <w:rPr>
          <w:rFonts w:ascii="方正黑体简体" w:eastAsia="方正黑体简体" w:hAnsiTheme="minorEastAsia" w:cs="Times New Roman" w:hint="eastAsia"/>
          <w:b/>
          <w:color w:val="000000" w:themeColor="text1"/>
        </w:rPr>
        <w:t>二、深入推进信用信息归集共享</w:t>
      </w:r>
    </w:p>
    <w:p w:rsidR="00950B37" w:rsidRPr="00720847" w:rsidRDefault="005A6F98" w:rsidP="00720847">
      <w:pPr>
        <w:pStyle w:val="a5"/>
        <w:spacing w:line="580" w:lineRule="exact"/>
        <w:ind w:firstLine="640"/>
        <w:jc w:val="both"/>
        <w:rPr>
          <w:rFonts w:ascii="方正仿宋简体" w:eastAsia="方正仿宋简体" w:hAnsiTheme="minorEastAsia" w:cs="方正仿宋简体"/>
          <w:b/>
          <w:color w:val="000000" w:themeColor="text1"/>
        </w:rPr>
      </w:pPr>
      <w:r w:rsidRPr="00EE22EA">
        <w:rPr>
          <w:rFonts w:ascii="方正仿宋简体" w:eastAsia="方正仿宋简体" w:hAnsiTheme="minorEastAsia" w:cs="方正仿宋简体" w:hint="eastAsia"/>
          <w:b/>
          <w:color w:val="000000" w:themeColor="text1"/>
        </w:rPr>
        <w:t>根据国家确定的信用信息共享清单，在依法依规、确保信息安全的前提下，依托市公共信用信息平台、市政务信息资源共享交换平台，全面归集整合市场监管、司法等14类37项信用信息，纳入</w:t>
      </w:r>
      <w:r w:rsidR="00720847" w:rsidRPr="00720847">
        <w:rPr>
          <w:rFonts w:ascii="方正仿宋简体" w:eastAsia="方正仿宋简体" w:hAnsiTheme="minorEastAsia" w:cs="方正仿宋简体" w:hint="eastAsia"/>
          <w:b/>
          <w:color w:val="000000" w:themeColor="text1"/>
        </w:rPr>
        <w:t>市公共信用信息平台信用信息归集共享服务库</w:t>
      </w:r>
      <w:r w:rsidRPr="00EE22EA">
        <w:rPr>
          <w:rFonts w:ascii="方正仿宋简体" w:eastAsia="方正仿宋简体" w:hAnsiTheme="minorEastAsia" w:cs="方正仿宋简体" w:hint="eastAsia"/>
          <w:b/>
          <w:color w:val="000000" w:themeColor="text1"/>
        </w:rPr>
        <w:t>。已实现全国集中管理的信用信息，原则上由国家层面共享，由</w:t>
      </w:r>
      <w:r w:rsidRPr="00EE22EA">
        <w:rPr>
          <w:rFonts w:ascii="方正仿宋简体" w:eastAsia="方正仿宋简体" w:hAnsiTheme="minorEastAsia" w:cs="方正仿宋简体" w:hint="eastAsia"/>
          <w:b/>
          <w:color w:val="000000" w:themeColor="text1"/>
          <w:lang w:val="en-US"/>
        </w:rPr>
        <w:t>省</w:t>
      </w:r>
      <w:r w:rsidRPr="00EE22EA">
        <w:rPr>
          <w:rFonts w:ascii="方正仿宋简体" w:eastAsia="方正仿宋简体" w:hAnsiTheme="minorEastAsia" w:cs="方正仿宋简体" w:hint="eastAsia"/>
          <w:b/>
          <w:color w:val="000000" w:themeColor="text1"/>
        </w:rPr>
        <w:t>公共信用信息平台信用信息归集共享服务库与国家中小企业融资综合信用服务平台实现“总对总”对接，市公共信用信息平台</w:t>
      </w:r>
      <w:r w:rsidRPr="00EE22EA">
        <w:rPr>
          <w:rFonts w:ascii="方正仿宋简体" w:eastAsia="方正仿宋简体" w:hAnsiTheme="minorEastAsia" w:cs="方正仿宋简体" w:hint="eastAsia"/>
          <w:b/>
          <w:color w:val="000000" w:themeColor="text1"/>
          <w:lang w:val="en-US"/>
        </w:rPr>
        <w:t>做好我市相</w:t>
      </w:r>
      <w:r w:rsidRPr="00EE22EA">
        <w:rPr>
          <w:rFonts w:ascii="方正仿宋简体" w:eastAsia="方正仿宋简体" w:hAnsiTheme="minorEastAsia" w:cs="方正仿宋简体" w:hint="eastAsia"/>
          <w:b/>
          <w:color w:val="000000" w:themeColor="text1"/>
        </w:rPr>
        <w:t>关数据的承接。对明确由市级归集共享的纳税、生态环保、不动产、行政管理、水电气、科技研发、新型农业经营主体等信用信息，相关数据来源部门、单位要严格按照信用信息共享清单规定的内容、方式和时限要求完成。依托市政务信息资源共享</w:t>
      </w:r>
      <w:r w:rsidRPr="00EE22EA">
        <w:rPr>
          <w:rFonts w:ascii="方正仿宋简体" w:eastAsia="方正仿宋简体" w:hAnsiTheme="minorEastAsia" w:cs="方正仿宋简体" w:hint="eastAsia"/>
          <w:b/>
          <w:color w:val="000000" w:themeColor="text1"/>
          <w:lang w:val="en-US"/>
        </w:rPr>
        <w:t>交换平台，实现相关</w:t>
      </w:r>
      <w:r w:rsidR="00B836B1">
        <w:rPr>
          <w:rFonts w:ascii="方正仿宋简体" w:eastAsia="方正仿宋简体" w:hAnsiTheme="minorEastAsia" w:cs="方正仿宋简体" w:hint="eastAsia"/>
          <w:b/>
          <w:color w:val="000000" w:themeColor="text1"/>
          <w:lang w:val="en-US"/>
        </w:rPr>
        <w:t>信用</w:t>
      </w:r>
      <w:r w:rsidRPr="00EE22EA">
        <w:rPr>
          <w:rFonts w:ascii="方正仿宋简体" w:eastAsia="方正仿宋简体" w:hAnsiTheme="minorEastAsia" w:cs="方正仿宋简体" w:hint="eastAsia"/>
          <w:b/>
          <w:color w:val="000000" w:themeColor="text1"/>
          <w:lang w:val="en-US"/>
        </w:rPr>
        <w:t>数据共享</w:t>
      </w:r>
      <w:r w:rsidRPr="00EE22EA">
        <w:rPr>
          <w:rFonts w:ascii="方正仿宋简体" w:eastAsia="方正仿宋简体" w:hAnsiTheme="minorEastAsia" w:cs="方正仿宋简体" w:hint="eastAsia"/>
          <w:b/>
          <w:color w:val="000000" w:themeColor="text1"/>
        </w:rPr>
        <w:t>，建立</w:t>
      </w:r>
      <w:r w:rsidRPr="00EE22EA">
        <w:rPr>
          <w:rFonts w:ascii="方正仿宋简体" w:eastAsia="方正仿宋简体" w:hAnsiTheme="minorEastAsia" w:cs="方正仿宋简体" w:hint="eastAsia"/>
          <w:b/>
          <w:color w:val="000000" w:themeColor="text1"/>
          <w:lang w:val="en-US"/>
        </w:rPr>
        <w:t>相关</w:t>
      </w:r>
      <w:r w:rsidRPr="00EE22EA">
        <w:rPr>
          <w:rFonts w:ascii="方正仿宋简体" w:eastAsia="方正仿宋简体" w:hAnsiTheme="minorEastAsia" w:cs="方正仿宋简体" w:hint="eastAsia"/>
          <w:b/>
          <w:color w:val="000000" w:themeColor="text1"/>
        </w:rPr>
        <w:t>数据对账机制，确保共享链路稳定、数据完整准确。对属于全国集中管理，但尚未实现“总对总”共享或共享内容不充分的信用信息，</w:t>
      </w:r>
      <w:r w:rsidRPr="00EE22EA">
        <w:rPr>
          <w:rFonts w:ascii="方正仿宋简体" w:eastAsia="方正仿宋简体" w:hAnsiTheme="minorEastAsia" w:cs="方正仿宋简体" w:hint="eastAsia"/>
          <w:b/>
          <w:color w:val="000000" w:themeColor="text1"/>
          <w:lang w:val="en-US"/>
        </w:rPr>
        <w:t>由相关数据来源部门、单位</w:t>
      </w:r>
      <w:r w:rsidRPr="00EE22EA">
        <w:rPr>
          <w:rFonts w:ascii="方正仿宋简体" w:eastAsia="方正仿宋简体" w:hAnsiTheme="minorEastAsia" w:cs="方正仿宋简体" w:hint="eastAsia"/>
          <w:b/>
          <w:color w:val="000000" w:themeColor="text1"/>
        </w:rPr>
        <w:t>根据工作需要和实际情况</w:t>
      </w:r>
      <w:r w:rsidRPr="00EE22EA">
        <w:rPr>
          <w:rFonts w:ascii="方正仿宋简体" w:eastAsia="方正仿宋简体" w:hAnsiTheme="minorEastAsia" w:cs="方正仿宋简体" w:hint="eastAsia"/>
          <w:b/>
          <w:color w:val="000000" w:themeColor="text1"/>
          <w:lang w:val="en-US"/>
        </w:rPr>
        <w:t>探索</w:t>
      </w:r>
      <w:r w:rsidRPr="00EE22EA">
        <w:rPr>
          <w:rFonts w:ascii="方正仿宋简体" w:eastAsia="方正仿宋简体" w:hAnsiTheme="minorEastAsia" w:cs="方正仿宋简体" w:hint="eastAsia"/>
          <w:b/>
          <w:color w:val="000000" w:themeColor="text1"/>
        </w:rPr>
        <w:t>推进共享。</w:t>
      </w:r>
      <w:r w:rsidRPr="00EE22EA">
        <w:rPr>
          <w:rFonts w:ascii="方正仿宋简体" w:eastAsia="方正仿宋简体" w:hAnsiTheme="minorEastAsia" w:cs="方正仿宋简体" w:hint="eastAsia"/>
          <w:b/>
          <w:color w:val="000000" w:themeColor="text1"/>
          <w:lang w:val="en-US"/>
        </w:rPr>
        <w:t>市公共信用信息平台要按照国家统一数据标准，将市级归集的数据及时规范推送至省公共信用信息平台。</w:t>
      </w:r>
      <w:r w:rsidRPr="00EE22EA">
        <w:rPr>
          <w:rFonts w:ascii="方正楷体简体" w:eastAsia="方正楷体简体" w:hAnsiTheme="minorEastAsia" w:cs="Times New Roman" w:hint="eastAsia"/>
          <w:b/>
          <w:color w:val="000000" w:themeColor="text1"/>
        </w:rPr>
        <w:t>（市发展改革委、市大数据中心牵头，市法院、市人力资源社会保障局、市自然资源和规划局、市生态环境局、市住房城乡建设局、市城乡水</w:t>
      </w:r>
      <w:proofErr w:type="gramStart"/>
      <w:r w:rsidRPr="00EE22EA">
        <w:rPr>
          <w:rFonts w:ascii="方正楷体简体" w:eastAsia="方正楷体简体" w:hAnsiTheme="minorEastAsia" w:cs="Times New Roman" w:hint="eastAsia"/>
          <w:b/>
          <w:color w:val="000000" w:themeColor="text1"/>
        </w:rPr>
        <w:t>务</w:t>
      </w:r>
      <w:proofErr w:type="gramEnd"/>
      <w:r w:rsidRPr="00EE22EA">
        <w:rPr>
          <w:rFonts w:ascii="方正楷体简体" w:eastAsia="方正楷体简体" w:hAnsiTheme="minorEastAsia" w:cs="Times New Roman" w:hint="eastAsia"/>
          <w:b/>
          <w:color w:val="000000" w:themeColor="text1"/>
        </w:rPr>
        <w:t>局、市农业农村局、市市场监管局、人民银行济宁市中心支行、济宁银保监分局、济宁海关、市税务局，各县市区政府、管委会等按职责分工负责）</w:t>
      </w:r>
    </w:p>
    <w:p w:rsidR="00950B37" w:rsidRPr="00B616D4" w:rsidRDefault="005A6F98" w:rsidP="005E7BAE">
      <w:pPr>
        <w:pStyle w:val="a5"/>
        <w:spacing w:line="580" w:lineRule="exact"/>
        <w:ind w:firstLine="640"/>
        <w:jc w:val="both"/>
        <w:rPr>
          <w:rFonts w:ascii="方正黑体简体" w:eastAsia="方正黑体简体" w:cs="Times New Roman"/>
          <w:b/>
          <w:bCs/>
        </w:rPr>
      </w:pPr>
      <w:r w:rsidRPr="00B616D4">
        <w:rPr>
          <w:rFonts w:ascii="方正黑体简体" w:eastAsia="方正黑体简体" w:hAnsiTheme="minorEastAsia" w:cs="Times New Roman" w:hint="eastAsia"/>
          <w:b/>
          <w:color w:val="000000" w:themeColor="text1"/>
        </w:rPr>
        <w:t>三、</w:t>
      </w:r>
      <w:r w:rsidRPr="00B616D4">
        <w:rPr>
          <w:rFonts w:ascii="方正黑体简体" w:eastAsia="方正黑体简体"/>
          <w:b/>
          <w:bCs/>
        </w:rPr>
        <w:t>规范融资信用服务平台发展</w:t>
      </w:r>
    </w:p>
    <w:p w:rsidR="00950B37" w:rsidRPr="00EE22EA" w:rsidRDefault="005A6F98" w:rsidP="005E7BAE">
      <w:pPr>
        <w:pStyle w:val="a7"/>
        <w:spacing w:before="0" w:beforeAutospacing="0" w:after="0" w:afterAutospacing="0" w:line="580" w:lineRule="exact"/>
        <w:ind w:firstLineChars="200" w:firstLine="626"/>
        <w:jc w:val="both"/>
        <w:rPr>
          <w:rFonts w:ascii="方正仿宋简体" w:eastAsia="方正仿宋简体" w:hAnsiTheme="minorEastAsia" w:cs="Times New Roman"/>
          <w:b/>
          <w:color w:val="000000" w:themeColor="text1"/>
          <w:sz w:val="32"/>
          <w:szCs w:val="32"/>
        </w:rPr>
      </w:pPr>
      <w:r w:rsidRPr="00EE22EA">
        <w:rPr>
          <w:rFonts w:ascii="方正仿宋简体" w:eastAsia="方正仿宋简体" w:hAnsiTheme="minorEastAsia" w:cs="方正仿宋简体" w:hint="eastAsia"/>
          <w:b/>
          <w:color w:val="000000" w:themeColor="text1"/>
          <w:sz w:val="32"/>
          <w:szCs w:val="32"/>
        </w:rPr>
        <w:t>完善信用信息归集共享服务库的各项功能，着力提升信用信息共享服务水平和质量。在规范授权前提下，可依托市政务信息资源共享交换平台、市公共信用信息平台，采用接口调用、数据核验以及联合建模等方式，联通各类融资信用服务平台，向银行等金融机构、信用服务机构、中小</w:t>
      </w:r>
      <w:proofErr w:type="gramStart"/>
      <w:r w:rsidRPr="00EE22EA">
        <w:rPr>
          <w:rFonts w:ascii="方正仿宋简体" w:eastAsia="方正仿宋简体" w:hAnsiTheme="minorEastAsia" w:cs="方正仿宋简体" w:hint="eastAsia"/>
          <w:b/>
          <w:color w:val="000000" w:themeColor="text1"/>
          <w:sz w:val="32"/>
          <w:szCs w:val="32"/>
        </w:rPr>
        <w:t>微企业</w:t>
      </w:r>
      <w:proofErr w:type="gramEnd"/>
      <w:r w:rsidRPr="00EE22EA">
        <w:rPr>
          <w:rFonts w:ascii="方正仿宋简体" w:eastAsia="方正仿宋简体" w:hAnsiTheme="minorEastAsia" w:cs="方正仿宋简体" w:hint="eastAsia"/>
          <w:b/>
          <w:color w:val="000000" w:themeColor="text1"/>
          <w:sz w:val="32"/>
          <w:szCs w:val="32"/>
        </w:rPr>
        <w:t>提供公益性信用信息共享服务。支持各类融资信用服务平台在符合要求前提下，联通市公共信用信息平台信用信息归集共享服务库，构建融资信用服务平台网络。不断完善平台架构，强化平台信息分析功能，提高服务效能，推动金融机构、信用服务机构、担保机构等相关主体之间有关信息系统的互联互通，探索建立一站式融资交易业务模式，打造便捷高效的申贷获贷流程。</w:t>
      </w:r>
      <w:r w:rsidRPr="00EE22EA">
        <w:rPr>
          <w:rFonts w:ascii="方正楷体简体" w:eastAsia="方正楷体简体" w:hAnsiTheme="minorEastAsia" w:cs="Times New Roman" w:hint="eastAsia"/>
          <w:b/>
          <w:color w:val="000000" w:themeColor="text1"/>
          <w:sz w:val="32"/>
          <w:szCs w:val="32"/>
          <w:lang w:val="zh-CN" w:bidi="zh-CN"/>
        </w:rPr>
        <w:t>（市发展改革委、市大数据中心牵头，市地方金融监管局、人民银行济宁市中心支行、济宁银保</w:t>
      </w:r>
      <w:proofErr w:type="gramStart"/>
      <w:r w:rsidRPr="00EE22EA">
        <w:rPr>
          <w:rFonts w:ascii="方正楷体简体" w:eastAsia="方正楷体简体" w:hAnsiTheme="minorEastAsia" w:cs="Times New Roman" w:hint="eastAsia"/>
          <w:b/>
          <w:color w:val="000000" w:themeColor="text1"/>
          <w:sz w:val="32"/>
          <w:szCs w:val="32"/>
          <w:lang w:val="zh-CN" w:bidi="zh-CN"/>
        </w:rPr>
        <w:t>监分局</w:t>
      </w:r>
      <w:proofErr w:type="gramEnd"/>
      <w:r w:rsidRPr="00EE22EA">
        <w:rPr>
          <w:rFonts w:ascii="方正楷体简体" w:eastAsia="方正楷体简体" w:hAnsiTheme="minorEastAsia" w:cs="Times New Roman" w:hint="eastAsia"/>
          <w:b/>
          <w:color w:val="000000" w:themeColor="text1"/>
          <w:sz w:val="32"/>
          <w:szCs w:val="32"/>
          <w:lang w:val="zh-CN" w:bidi="zh-CN"/>
        </w:rPr>
        <w:t>等按照职责分工负责）</w:t>
      </w:r>
    </w:p>
    <w:p w:rsidR="00950B37" w:rsidRPr="00EE22EA" w:rsidRDefault="005A6F98" w:rsidP="005E7BAE">
      <w:pPr>
        <w:pStyle w:val="a5"/>
        <w:spacing w:line="580" w:lineRule="exact"/>
        <w:ind w:firstLine="640"/>
        <w:jc w:val="both"/>
        <w:rPr>
          <w:rFonts w:ascii="方正黑体简体" w:eastAsia="方正黑体简体" w:hAnsiTheme="minorEastAsia" w:cs="Times New Roman"/>
          <w:b/>
          <w:color w:val="000000" w:themeColor="text1"/>
        </w:rPr>
      </w:pPr>
      <w:r w:rsidRPr="00EE22EA">
        <w:rPr>
          <w:rFonts w:ascii="方正黑体简体" w:eastAsia="方正黑体简体" w:hAnsiTheme="minorEastAsia" w:cs="Times New Roman" w:hint="eastAsia"/>
          <w:b/>
          <w:color w:val="000000" w:themeColor="text1"/>
        </w:rPr>
        <w:t>四、鼓励企业自主申报信用信息</w:t>
      </w:r>
    </w:p>
    <w:p w:rsidR="00950B37" w:rsidRPr="00EE22EA" w:rsidRDefault="005A6F98" w:rsidP="005E7BAE">
      <w:pPr>
        <w:pStyle w:val="a7"/>
        <w:spacing w:before="0" w:beforeAutospacing="0" w:after="0" w:afterAutospacing="0" w:line="580" w:lineRule="exact"/>
        <w:ind w:firstLineChars="200" w:firstLine="626"/>
        <w:jc w:val="both"/>
        <w:rPr>
          <w:rFonts w:ascii="方正楷体简体" w:eastAsia="方正楷体简体" w:hAnsiTheme="minorEastAsia" w:cs="Times New Roman"/>
          <w:b/>
          <w:color w:val="000000" w:themeColor="text1"/>
          <w:sz w:val="32"/>
          <w:szCs w:val="32"/>
          <w:lang w:val="zh-CN" w:bidi="zh-CN"/>
        </w:rPr>
      </w:pPr>
      <w:r w:rsidRPr="00EE22EA">
        <w:rPr>
          <w:rFonts w:ascii="方正仿宋简体" w:eastAsia="方正仿宋简体" w:hAnsiTheme="minorEastAsia" w:cs="方正仿宋简体" w:hint="eastAsia"/>
          <w:b/>
          <w:color w:val="000000" w:themeColor="text1"/>
          <w:sz w:val="32"/>
          <w:szCs w:val="32"/>
        </w:rPr>
        <w:t>鼓励中小</w:t>
      </w:r>
      <w:proofErr w:type="gramStart"/>
      <w:r w:rsidRPr="00EE22EA">
        <w:rPr>
          <w:rFonts w:ascii="方正仿宋简体" w:eastAsia="方正仿宋简体" w:hAnsiTheme="minorEastAsia" w:cs="方正仿宋简体" w:hint="eastAsia"/>
          <w:b/>
          <w:color w:val="000000" w:themeColor="text1"/>
          <w:sz w:val="32"/>
          <w:szCs w:val="32"/>
        </w:rPr>
        <w:t>微企业</w:t>
      </w:r>
      <w:proofErr w:type="gramEnd"/>
      <w:r w:rsidRPr="00EE22EA">
        <w:rPr>
          <w:rFonts w:ascii="方正仿宋简体" w:eastAsia="方正仿宋简体" w:hAnsiTheme="minorEastAsia" w:cs="方正仿宋简体" w:hint="eastAsia"/>
          <w:b/>
          <w:color w:val="000000" w:themeColor="text1"/>
          <w:sz w:val="32"/>
          <w:szCs w:val="32"/>
        </w:rPr>
        <w:t>通过“信用中国（山东济宁）”网站，以“自愿填报+信用承诺”等方式，向市公共信用信息平台补充完善资质证照、市场经营、合同履约、社会公益等信用信息，并对提供信息的合法性、真实性、完整性负责，作为企业公共信用信息的有益补充，提升企业信用信息覆盖面。</w:t>
      </w:r>
      <w:r w:rsidRPr="00EE22EA">
        <w:rPr>
          <w:rFonts w:ascii="方正楷体简体" w:eastAsia="方正楷体简体" w:hAnsiTheme="minorEastAsia" w:cs="Times New Roman" w:hint="eastAsia"/>
          <w:b/>
          <w:color w:val="000000" w:themeColor="text1"/>
          <w:sz w:val="32"/>
          <w:szCs w:val="32"/>
          <w:lang w:val="zh-CN" w:bidi="zh-CN"/>
        </w:rPr>
        <w:t>（市发展改革委牵头，市工业和信息化局、市民政局、市市场监管局等按照职责分工负责）</w:t>
      </w:r>
    </w:p>
    <w:p w:rsidR="00950B37" w:rsidRPr="00EE22EA" w:rsidRDefault="005A6F98" w:rsidP="005E7BAE">
      <w:pPr>
        <w:pStyle w:val="a5"/>
        <w:spacing w:line="580" w:lineRule="exact"/>
        <w:ind w:firstLine="640"/>
        <w:jc w:val="both"/>
        <w:rPr>
          <w:rFonts w:ascii="方正黑体简体" w:eastAsia="方正黑体简体" w:hAnsiTheme="minorEastAsia" w:cs="Times New Roman"/>
          <w:b/>
          <w:color w:val="000000" w:themeColor="text1"/>
        </w:rPr>
      </w:pPr>
      <w:r w:rsidRPr="00EE22EA">
        <w:rPr>
          <w:rFonts w:ascii="方正黑体简体" w:eastAsia="方正黑体简体" w:hAnsiTheme="minorEastAsia" w:cs="Times New Roman" w:hint="eastAsia"/>
          <w:b/>
          <w:color w:val="000000" w:themeColor="text1"/>
        </w:rPr>
        <w:t>五、发挥融资信用服务作用</w:t>
      </w:r>
      <w:proofErr w:type="gramStart"/>
      <w:r w:rsidRPr="00EE22EA">
        <w:rPr>
          <w:rFonts w:ascii="方正黑体简体" w:eastAsia="方正黑体简体" w:hAnsiTheme="minorEastAsia" w:cs="Times New Roman" w:hint="eastAsia"/>
          <w:b/>
          <w:color w:val="000000" w:themeColor="text1"/>
        </w:rPr>
        <w:t>助推银企</w:t>
      </w:r>
      <w:proofErr w:type="gramEnd"/>
      <w:r w:rsidRPr="00EE22EA">
        <w:rPr>
          <w:rFonts w:ascii="方正黑体简体" w:eastAsia="方正黑体简体" w:hAnsiTheme="minorEastAsia" w:cs="Times New Roman" w:hint="eastAsia"/>
          <w:b/>
          <w:color w:val="000000" w:themeColor="text1"/>
        </w:rPr>
        <w:t>高效对接</w:t>
      </w:r>
    </w:p>
    <w:p w:rsidR="00950B37" w:rsidRPr="00EE22EA" w:rsidRDefault="005A6F98" w:rsidP="005E7BAE">
      <w:pPr>
        <w:pStyle w:val="a5"/>
        <w:spacing w:line="580" w:lineRule="exact"/>
        <w:ind w:firstLine="640"/>
        <w:jc w:val="both"/>
        <w:rPr>
          <w:rFonts w:ascii="方正仿宋简体" w:eastAsia="方正仿宋简体" w:hAnsiTheme="minorEastAsia" w:cs="方正楷体简体"/>
          <w:b/>
          <w:color w:val="000000" w:themeColor="text1"/>
        </w:rPr>
      </w:pPr>
      <w:r w:rsidRPr="00EE22EA">
        <w:rPr>
          <w:rFonts w:ascii="方正仿宋简体" w:eastAsia="方正仿宋简体" w:hAnsiTheme="minorEastAsia" w:cs="方正仿宋简体" w:hint="eastAsia"/>
          <w:b/>
          <w:color w:val="000000" w:themeColor="text1"/>
        </w:rPr>
        <w:t>市</w:t>
      </w:r>
      <w:r w:rsidR="00DA600D">
        <w:rPr>
          <w:rFonts w:ascii="方正仿宋简体" w:eastAsia="方正仿宋简体" w:hAnsiTheme="minorEastAsia" w:cs="方正仿宋简体" w:hint="eastAsia"/>
          <w:b/>
          <w:color w:val="000000" w:themeColor="text1"/>
        </w:rPr>
        <w:t>、</w:t>
      </w:r>
      <w:r w:rsidRPr="00EE22EA">
        <w:rPr>
          <w:rFonts w:ascii="方正仿宋简体" w:eastAsia="方正仿宋简体" w:hAnsiTheme="minorEastAsia" w:cs="方正仿宋简体" w:hint="eastAsia"/>
          <w:b/>
          <w:color w:val="000000" w:themeColor="text1"/>
        </w:rPr>
        <w:t>县</w:t>
      </w:r>
      <w:r w:rsidR="00A102E8">
        <w:rPr>
          <w:rFonts w:ascii="方正仿宋简体" w:eastAsia="方正仿宋简体" w:hAnsiTheme="minorEastAsia" w:cs="方正仿宋简体" w:hint="eastAsia"/>
          <w:b/>
          <w:color w:val="000000" w:themeColor="text1"/>
        </w:rPr>
        <w:t>工业和</w:t>
      </w:r>
      <w:r w:rsidR="00A102E8">
        <w:rPr>
          <w:rFonts w:ascii="方正仿宋简体" w:eastAsia="方正仿宋简体" w:hAnsiTheme="minorEastAsia" w:cs="方正仿宋简体"/>
          <w:b/>
          <w:color w:val="000000" w:themeColor="text1"/>
        </w:rPr>
        <w:t>信息化</w:t>
      </w:r>
      <w:r w:rsidRPr="00EE22EA">
        <w:rPr>
          <w:rFonts w:ascii="方正仿宋简体" w:eastAsia="方正仿宋简体" w:hAnsiTheme="minorEastAsia" w:cs="方正仿宋简体" w:hint="eastAsia"/>
          <w:b/>
          <w:color w:val="000000" w:themeColor="text1"/>
        </w:rPr>
        <w:t>、市场监管等部门，要组织引导辖区内中小微企业、个体工商户在市级融资信用服务平台进行实名注册，完善注册主体信息，发布融资需求，扩大市场主体覆盖面。地方金融监管、人民银行、银保监等部门，要积极组织协调各类金融机构通过多种方式入驻</w:t>
      </w:r>
      <w:r w:rsidR="00720847">
        <w:rPr>
          <w:rFonts w:ascii="方正仿宋简体" w:eastAsia="方正仿宋简体" w:hAnsiTheme="minorEastAsia" w:cs="方正仿宋简体" w:hint="eastAsia"/>
          <w:b/>
          <w:color w:val="000000" w:themeColor="text1"/>
        </w:rPr>
        <w:t>市</w:t>
      </w:r>
      <w:r w:rsidR="000B46A2">
        <w:rPr>
          <w:rFonts w:ascii="方正仿宋简体" w:eastAsia="方正仿宋简体" w:hAnsiTheme="minorEastAsia" w:cs="方正仿宋简体" w:hint="eastAsia"/>
          <w:b/>
          <w:color w:val="000000" w:themeColor="text1"/>
        </w:rPr>
        <w:t>级</w:t>
      </w:r>
      <w:r w:rsidRPr="00EE22EA">
        <w:rPr>
          <w:rFonts w:ascii="方正仿宋简体" w:eastAsia="方正仿宋简体" w:hAnsiTheme="minorEastAsia" w:cs="方正仿宋简体" w:hint="eastAsia"/>
          <w:b/>
          <w:color w:val="000000" w:themeColor="text1"/>
          <w:lang w:val="en-US"/>
        </w:rPr>
        <w:t>融资信用服务平台</w:t>
      </w:r>
      <w:r w:rsidRPr="00EE22EA">
        <w:rPr>
          <w:rFonts w:ascii="方正仿宋简体" w:eastAsia="方正仿宋简体" w:hAnsiTheme="minorEastAsia" w:cs="方正仿宋简体" w:hint="eastAsia"/>
          <w:b/>
          <w:color w:val="000000" w:themeColor="text1"/>
        </w:rPr>
        <w:t>，发布金融产品和服务，督促已入驻的金融机构及时处理企业融资申请，对接企业资金需求。鼓励金融机构依托</w:t>
      </w:r>
      <w:r w:rsidRPr="00EE22EA">
        <w:rPr>
          <w:rFonts w:ascii="方正仿宋简体" w:eastAsia="方正仿宋简体" w:hAnsiTheme="minorEastAsia" w:cs="方正仿宋简体" w:hint="eastAsia"/>
          <w:b/>
          <w:color w:val="000000" w:themeColor="text1"/>
          <w:lang w:val="en-US"/>
        </w:rPr>
        <w:t>市</w:t>
      </w:r>
      <w:r w:rsidR="000B46A2">
        <w:rPr>
          <w:rFonts w:ascii="方正仿宋简体" w:eastAsia="方正仿宋简体" w:hAnsiTheme="minorEastAsia" w:cs="方正仿宋简体" w:hint="eastAsia"/>
          <w:b/>
          <w:color w:val="000000" w:themeColor="text1"/>
          <w:lang w:val="en-US"/>
        </w:rPr>
        <w:t>级</w:t>
      </w:r>
      <w:r w:rsidRPr="00EE22EA">
        <w:rPr>
          <w:rFonts w:ascii="方正仿宋简体" w:eastAsia="方正仿宋简体" w:hAnsiTheme="minorEastAsia" w:cs="方正仿宋简体" w:hint="eastAsia"/>
          <w:b/>
          <w:color w:val="000000" w:themeColor="text1"/>
          <w:lang w:val="en-US"/>
        </w:rPr>
        <w:t>融资信用服务平台</w:t>
      </w:r>
      <w:r w:rsidRPr="00EE22EA">
        <w:rPr>
          <w:rFonts w:ascii="方正仿宋简体" w:eastAsia="方正仿宋简体" w:hAnsiTheme="minorEastAsia" w:cs="方正仿宋简体" w:hint="eastAsia"/>
          <w:b/>
          <w:color w:val="000000" w:themeColor="text1"/>
        </w:rPr>
        <w:t>，开展线上对接放贷业务，拓展应用场景，创新开发面向中小</w:t>
      </w:r>
      <w:proofErr w:type="gramStart"/>
      <w:r w:rsidRPr="00EE22EA">
        <w:rPr>
          <w:rFonts w:ascii="方正仿宋简体" w:eastAsia="方正仿宋简体" w:hAnsiTheme="minorEastAsia" w:cs="方正仿宋简体" w:hint="eastAsia"/>
          <w:b/>
          <w:color w:val="000000" w:themeColor="text1"/>
        </w:rPr>
        <w:t>微企业</w:t>
      </w:r>
      <w:proofErr w:type="gramEnd"/>
      <w:r w:rsidRPr="00EE22EA">
        <w:rPr>
          <w:rFonts w:ascii="方正仿宋简体" w:eastAsia="方正仿宋简体" w:hAnsiTheme="minorEastAsia" w:cs="方正仿宋简体" w:hint="eastAsia"/>
          <w:b/>
          <w:color w:val="000000" w:themeColor="text1"/>
        </w:rPr>
        <w:t>的融资产品，制定多样化、专业化融资贷款服务，创新放贷和</w:t>
      </w:r>
      <w:proofErr w:type="gramStart"/>
      <w:r w:rsidRPr="00EE22EA">
        <w:rPr>
          <w:rFonts w:ascii="方正仿宋简体" w:eastAsia="方正仿宋简体" w:hAnsiTheme="minorEastAsia" w:cs="方正仿宋简体" w:hint="eastAsia"/>
          <w:b/>
          <w:color w:val="000000" w:themeColor="text1"/>
        </w:rPr>
        <w:t>续贷方</w:t>
      </w:r>
      <w:proofErr w:type="gramEnd"/>
      <w:r w:rsidRPr="00EE22EA">
        <w:rPr>
          <w:rFonts w:ascii="方正仿宋简体" w:eastAsia="方正仿宋简体" w:hAnsiTheme="minorEastAsia" w:cs="方正仿宋简体" w:hint="eastAsia"/>
          <w:b/>
          <w:color w:val="000000" w:themeColor="text1"/>
        </w:rPr>
        <w:t>式，推广“信易贷”</w:t>
      </w:r>
      <w:r w:rsidR="0017467E">
        <w:rPr>
          <w:rFonts w:ascii="方正仿宋简体" w:eastAsia="方正仿宋简体" w:hAnsiTheme="minorEastAsia" w:cs="方正仿宋简体" w:hint="eastAsia"/>
          <w:b/>
          <w:color w:val="000000" w:themeColor="text1"/>
        </w:rPr>
        <w:t>“信易贴”</w:t>
      </w:r>
      <w:r w:rsidRPr="00EE22EA">
        <w:rPr>
          <w:rFonts w:ascii="方正仿宋简体" w:eastAsia="方正仿宋简体" w:hAnsiTheme="minorEastAsia" w:cs="方正仿宋简体" w:hint="eastAsia"/>
          <w:b/>
          <w:color w:val="000000" w:themeColor="text1"/>
        </w:rPr>
        <w:t>“信易保”等金融产品。鼓励金融机构以提升风险管理能力为立足点，减少对抵质押担保的过度依赖，逐步提高中小</w:t>
      </w:r>
      <w:proofErr w:type="gramStart"/>
      <w:r w:rsidRPr="00EE22EA">
        <w:rPr>
          <w:rFonts w:ascii="方正仿宋简体" w:eastAsia="方正仿宋简体" w:hAnsiTheme="minorEastAsia" w:cs="方正仿宋简体" w:hint="eastAsia"/>
          <w:b/>
          <w:color w:val="000000" w:themeColor="text1"/>
        </w:rPr>
        <w:t>微企业</w:t>
      </w:r>
      <w:proofErr w:type="gramEnd"/>
      <w:r w:rsidRPr="00EE22EA">
        <w:rPr>
          <w:rFonts w:ascii="方正仿宋简体" w:eastAsia="方正仿宋简体" w:hAnsiTheme="minorEastAsia" w:cs="方正仿宋简体" w:hint="eastAsia"/>
          <w:b/>
          <w:color w:val="000000" w:themeColor="text1"/>
        </w:rPr>
        <w:t>贷款中信用贷款的占比。</w:t>
      </w:r>
      <w:r w:rsidRPr="00EE22EA">
        <w:rPr>
          <w:rFonts w:ascii="方正楷体简体" w:eastAsia="方正楷体简体" w:hAnsiTheme="minorEastAsia" w:cs="Times New Roman" w:hint="eastAsia"/>
          <w:b/>
          <w:color w:val="000000" w:themeColor="text1"/>
        </w:rPr>
        <w:t>（市工业和信息化局、市市场监管局、市地方金融监管局、人民银行济宁市中心支行、济宁银保</w:t>
      </w:r>
      <w:proofErr w:type="gramStart"/>
      <w:r w:rsidRPr="00EE22EA">
        <w:rPr>
          <w:rFonts w:ascii="方正楷体简体" w:eastAsia="方正楷体简体" w:hAnsiTheme="minorEastAsia" w:cs="Times New Roman" w:hint="eastAsia"/>
          <w:b/>
          <w:color w:val="000000" w:themeColor="text1"/>
        </w:rPr>
        <w:t>监分局</w:t>
      </w:r>
      <w:proofErr w:type="gramEnd"/>
      <w:r w:rsidRPr="00EE22EA">
        <w:rPr>
          <w:rFonts w:ascii="方正楷体简体" w:eastAsia="方正楷体简体" w:hAnsiTheme="minorEastAsia" w:cs="Times New Roman" w:hint="eastAsia"/>
          <w:b/>
          <w:color w:val="000000" w:themeColor="text1"/>
        </w:rPr>
        <w:t>等按照职责分工负责）</w:t>
      </w:r>
    </w:p>
    <w:p w:rsidR="00950B37" w:rsidRPr="005E7BAE" w:rsidRDefault="005A6F98" w:rsidP="005E7BAE">
      <w:pPr>
        <w:pStyle w:val="a5"/>
        <w:spacing w:line="580" w:lineRule="exact"/>
        <w:ind w:firstLine="640"/>
        <w:jc w:val="both"/>
        <w:rPr>
          <w:rFonts w:ascii="方正黑体简体" w:eastAsia="方正黑体简体" w:hAnsiTheme="minorEastAsia" w:cs="Times New Roman"/>
          <w:b/>
          <w:color w:val="000000" w:themeColor="text1"/>
          <w:spacing w:val="-6"/>
        </w:rPr>
      </w:pPr>
      <w:r w:rsidRPr="00EE22EA">
        <w:rPr>
          <w:rFonts w:ascii="方正黑体简体" w:eastAsia="方正黑体简体" w:hAnsiTheme="minorEastAsia" w:cs="Times New Roman" w:hint="eastAsia"/>
          <w:b/>
          <w:color w:val="000000" w:themeColor="text1"/>
        </w:rPr>
        <w:t>六、</w:t>
      </w:r>
      <w:r w:rsidRPr="005E7BAE">
        <w:rPr>
          <w:rFonts w:ascii="方正黑体简体" w:eastAsia="方正黑体简体" w:hAnsiTheme="minorEastAsia" w:cs="Times New Roman" w:hint="eastAsia"/>
          <w:b/>
          <w:color w:val="000000" w:themeColor="text1"/>
          <w:spacing w:val="-6"/>
        </w:rPr>
        <w:t>完善融资信用服务平台和入驻机构信用信息共享共用机制</w:t>
      </w:r>
    </w:p>
    <w:p w:rsidR="00950B37" w:rsidRPr="00EE22EA" w:rsidRDefault="005A6F98" w:rsidP="005E7BAE">
      <w:pPr>
        <w:pStyle w:val="a5"/>
        <w:spacing w:line="580" w:lineRule="exact"/>
        <w:ind w:firstLine="640"/>
        <w:jc w:val="both"/>
        <w:rPr>
          <w:rFonts w:ascii="方正仿宋简体" w:eastAsia="方正仿宋简体" w:hAnsiTheme="minorEastAsia" w:cs="Times New Roman"/>
          <w:b/>
          <w:color w:val="000000" w:themeColor="text1"/>
        </w:rPr>
      </w:pPr>
      <w:r w:rsidRPr="00EE22EA">
        <w:rPr>
          <w:rFonts w:ascii="方正仿宋简体" w:eastAsia="方正仿宋简体" w:hAnsiTheme="minorEastAsia" w:cs="方正仿宋简体" w:hint="eastAsia"/>
          <w:b/>
          <w:color w:val="000000" w:themeColor="text1"/>
        </w:rPr>
        <w:t>以应用需求为导向，依法依规向银行、保险、担保、信用服务等入驻机构提供基础性信息服务。对依法公开的信息，通过信息推送、信用报告查询等方式，为入驻机构提供全方位、全流程、一站式便捷服务，缓解企业融资过程中的信息不对称问题，降低尽职调查成本和信贷违约风险，有效提升普惠金融服务效能。</w:t>
      </w:r>
      <w:r w:rsidRPr="00EE22EA">
        <w:rPr>
          <w:rFonts w:ascii="方正仿宋简体" w:eastAsia="方正仿宋简体" w:hAnsiTheme="minorEastAsia" w:cs="方正仿宋简体" w:hint="eastAsia"/>
          <w:b/>
          <w:color w:val="000000" w:themeColor="text1"/>
          <w:lang w:val="en-US"/>
        </w:rPr>
        <w:t>对具备接入条件的县（市、区）、各</w:t>
      </w:r>
      <w:r w:rsidR="00720847">
        <w:rPr>
          <w:rFonts w:ascii="方正仿宋简体" w:eastAsia="方正仿宋简体" w:hAnsiTheme="minorEastAsia" w:cs="方正仿宋简体" w:hint="eastAsia"/>
          <w:b/>
          <w:color w:val="000000" w:themeColor="text1"/>
          <w:lang w:val="en-US"/>
        </w:rPr>
        <w:t>有关</w:t>
      </w:r>
      <w:r w:rsidRPr="00EE22EA">
        <w:rPr>
          <w:rFonts w:ascii="方正仿宋简体" w:eastAsia="方正仿宋简体" w:hAnsiTheme="minorEastAsia" w:cs="方正仿宋简体" w:hint="eastAsia"/>
          <w:b/>
          <w:color w:val="000000" w:themeColor="text1"/>
          <w:lang w:val="en-US"/>
        </w:rPr>
        <w:t>部门</w:t>
      </w:r>
      <w:r w:rsidR="00A102E8">
        <w:rPr>
          <w:rFonts w:ascii="方正仿宋简体" w:eastAsia="方正仿宋简体" w:hAnsiTheme="minorEastAsia" w:cs="方正仿宋简体" w:hint="eastAsia"/>
          <w:b/>
          <w:color w:val="000000" w:themeColor="text1"/>
          <w:lang w:val="en-US"/>
        </w:rPr>
        <w:t>（</w:t>
      </w:r>
      <w:r w:rsidRPr="00EE22EA">
        <w:rPr>
          <w:rFonts w:ascii="方正仿宋简体" w:eastAsia="方正仿宋简体" w:hAnsiTheme="minorEastAsia" w:cs="方正仿宋简体" w:hint="eastAsia"/>
          <w:b/>
          <w:color w:val="000000" w:themeColor="text1"/>
          <w:lang w:val="en-US"/>
        </w:rPr>
        <w:t>单位</w:t>
      </w:r>
      <w:r w:rsidR="00A102E8">
        <w:rPr>
          <w:rFonts w:ascii="方正仿宋简体" w:eastAsia="方正仿宋简体" w:hAnsiTheme="minorEastAsia" w:cs="方正仿宋简体" w:hint="eastAsia"/>
          <w:b/>
          <w:color w:val="000000" w:themeColor="text1"/>
          <w:lang w:val="en-US"/>
        </w:rPr>
        <w:t>）</w:t>
      </w:r>
      <w:r w:rsidRPr="00EE22EA">
        <w:rPr>
          <w:rFonts w:ascii="方正仿宋简体" w:eastAsia="方正仿宋简体" w:hAnsiTheme="minorEastAsia" w:cs="方正仿宋简体" w:hint="eastAsia"/>
          <w:b/>
          <w:color w:val="000000" w:themeColor="text1"/>
          <w:lang w:val="en-US"/>
        </w:rPr>
        <w:t>、各类金融机构，可</w:t>
      </w:r>
      <w:r w:rsidRPr="00EE22EA">
        <w:rPr>
          <w:rFonts w:ascii="方正仿宋简体" w:eastAsia="方正仿宋简体" w:hAnsiTheme="minorEastAsia" w:cs="方正仿宋简体" w:hint="eastAsia"/>
          <w:b/>
          <w:color w:val="000000" w:themeColor="text1"/>
        </w:rPr>
        <w:t>按照区域、行业等维度批量推送相关信息。对涉及商业秘密等不宜公开的信息，主要通过数据提供单位与融资信用服务平台联合建模等方式</w:t>
      </w:r>
      <w:proofErr w:type="gramStart"/>
      <w:r w:rsidRPr="00EE22EA">
        <w:rPr>
          <w:rFonts w:ascii="方正仿宋简体" w:eastAsia="方正仿宋简体" w:hAnsiTheme="minorEastAsia" w:cs="方正仿宋简体" w:hint="eastAsia"/>
          <w:b/>
          <w:color w:val="000000" w:themeColor="text1"/>
        </w:rPr>
        <w:t>供金融</w:t>
      </w:r>
      <w:proofErr w:type="gramEnd"/>
      <w:r w:rsidRPr="00EE22EA">
        <w:rPr>
          <w:rFonts w:ascii="方正仿宋简体" w:eastAsia="方正仿宋简体" w:hAnsiTheme="minorEastAsia" w:cs="方正仿宋简体" w:hint="eastAsia"/>
          <w:b/>
          <w:color w:val="000000" w:themeColor="text1"/>
        </w:rPr>
        <w:t>机构使用，或经信息主体授权后提供数据查询、核验等服务。</w:t>
      </w:r>
      <w:r w:rsidRPr="00EE22EA">
        <w:rPr>
          <w:rFonts w:ascii="方正楷体简体" w:eastAsia="方正楷体简体" w:hAnsiTheme="minorEastAsia" w:cs="Times New Roman" w:hint="eastAsia"/>
          <w:b/>
          <w:color w:val="000000" w:themeColor="text1"/>
        </w:rPr>
        <w:t>（市地方金融监管局、人民银行济宁市中心支行、济宁银保</w:t>
      </w:r>
      <w:proofErr w:type="gramStart"/>
      <w:r w:rsidRPr="00EE22EA">
        <w:rPr>
          <w:rFonts w:ascii="方正楷体简体" w:eastAsia="方正楷体简体" w:hAnsiTheme="minorEastAsia" w:cs="Times New Roman" w:hint="eastAsia"/>
          <w:b/>
          <w:color w:val="000000" w:themeColor="text1"/>
        </w:rPr>
        <w:t>监分局</w:t>
      </w:r>
      <w:proofErr w:type="gramEnd"/>
      <w:r w:rsidRPr="00EE22EA">
        <w:rPr>
          <w:rFonts w:ascii="方正楷体简体" w:eastAsia="方正楷体简体" w:hAnsiTheme="minorEastAsia" w:cs="Times New Roman" w:hint="eastAsia"/>
          <w:b/>
          <w:color w:val="000000" w:themeColor="text1"/>
        </w:rPr>
        <w:t>等按照职责分工负责）</w:t>
      </w:r>
    </w:p>
    <w:p w:rsidR="00950B37" w:rsidRPr="00EE22EA" w:rsidRDefault="005A6F98" w:rsidP="005E7BAE">
      <w:pPr>
        <w:pStyle w:val="a5"/>
        <w:spacing w:line="580" w:lineRule="exact"/>
        <w:ind w:firstLine="640"/>
        <w:jc w:val="both"/>
        <w:rPr>
          <w:rFonts w:ascii="方正黑体简体" w:eastAsia="方正黑体简体" w:hAnsiTheme="minorEastAsia" w:cs="Times New Roman"/>
          <w:b/>
          <w:color w:val="000000" w:themeColor="text1"/>
        </w:rPr>
      </w:pPr>
      <w:r w:rsidRPr="00EE22EA">
        <w:rPr>
          <w:rFonts w:ascii="方正黑体简体" w:eastAsia="方正黑体简体" w:hAnsiTheme="minorEastAsia" w:cs="Times New Roman" w:hint="eastAsia"/>
          <w:b/>
          <w:color w:val="000000" w:themeColor="text1"/>
        </w:rPr>
        <w:t>七、完善中小</w:t>
      </w:r>
      <w:proofErr w:type="gramStart"/>
      <w:r w:rsidRPr="00EE22EA">
        <w:rPr>
          <w:rFonts w:ascii="方正黑体简体" w:eastAsia="方正黑体简体" w:hAnsiTheme="minorEastAsia" w:cs="Times New Roman" w:hint="eastAsia"/>
          <w:b/>
          <w:color w:val="000000" w:themeColor="text1"/>
        </w:rPr>
        <w:t>微企业</w:t>
      </w:r>
      <w:proofErr w:type="gramEnd"/>
      <w:r w:rsidRPr="00EE22EA">
        <w:rPr>
          <w:rFonts w:ascii="方正黑体简体" w:eastAsia="方正黑体简体" w:hAnsiTheme="minorEastAsia" w:cs="Times New Roman" w:hint="eastAsia"/>
          <w:b/>
          <w:color w:val="000000" w:themeColor="text1"/>
        </w:rPr>
        <w:t>信用评价体系</w:t>
      </w:r>
    </w:p>
    <w:p w:rsidR="00950B37" w:rsidRPr="00EE22EA" w:rsidRDefault="005A6F98" w:rsidP="005E7BAE">
      <w:pPr>
        <w:pStyle w:val="a5"/>
        <w:spacing w:line="580" w:lineRule="exact"/>
        <w:ind w:firstLine="640"/>
        <w:jc w:val="both"/>
        <w:rPr>
          <w:rFonts w:ascii="方正仿宋简体" w:eastAsia="方正仿宋简体" w:hAnsiTheme="minorEastAsia" w:cs="Times New Roman"/>
          <w:b/>
          <w:color w:val="000000" w:themeColor="text1"/>
        </w:rPr>
      </w:pPr>
      <w:r w:rsidRPr="00EE22EA">
        <w:rPr>
          <w:rFonts w:ascii="方正仿宋简体" w:eastAsia="方正仿宋简体" w:hAnsiTheme="minorEastAsia" w:cs="Times New Roman" w:hint="eastAsia"/>
          <w:b/>
          <w:color w:val="000000" w:themeColor="text1"/>
          <w:lang w:val="en-US"/>
        </w:rPr>
        <w:t>市公共信用信息平台</w:t>
      </w:r>
      <w:r w:rsidRPr="00EE22EA">
        <w:rPr>
          <w:rFonts w:ascii="方正仿宋简体" w:eastAsia="方正仿宋简体" w:hAnsiTheme="minorEastAsia" w:cs="Times New Roman" w:hint="eastAsia"/>
          <w:b/>
          <w:color w:val="000000" w:themeColor="text1"/>
        </w:rPr>
        <w:t>要</w:t>
      </w:r>
      <w:r w:rsidRPr="00EE22EA">
        <w:rPr>
          <w:rFonts w:ascii="方正仿宋简体" w:eastAsia="方正仿宋简体" w:hAnsiTheme="minorEastAsia" w:cs="Times New Roman" w:hint="eastAsia"/>
          <w:b/>
          <w:color w:val="000000" w:themeColor="text1"/>
          <w:lang w:val="en-US"/>
        </w:rPr>
        <w:t>按照全省统一的</w:t>
      </w:r>
      <w:r w:rsidRPr="00EE22EA">
        <w:rPr>
          <w:rFonts w:ascii="方正仿宋简体" w:eastAsia="方正仿宋简体" w:hAnsiTheme="minorEastAsia" w:cs="Times New Roman" w:hint="eastAsia"/>
          <w:b/>
          <w:color w:val="000000" w:themeColor="text1"/>
        </w:rPr>
        <w:t>公共信用综合评价指标体系，</w:t>
      </w:r>
      <w:r w:rsidRPr="00EE22EA">
        <w:rPr>
          <w:rFonts w:ascii="方正仿宋简体" w:eastAsia="方正仿宋简体" w:hAnsiTheme="minorEastAsia" w:cs="Times New Roman" w:hint="eastAsia"/>
          <w:b/>
          <w:color w:val="000000" w:themeColor="text1"/>
          <w:lang w:val="en-US"/>
        </w:rPr>
        <w:t>及时对接</w:t>
      </w:r>
      <w:proofErr w:type="gramStart"/>
      <w:r w:rsidRPr="00EE22EA">
        <w:rPr>
          <w:rFonts w:ascii="方正仿宋简体" w:eastAsia="方正仿宋简体" w:hAnsiTheme="minorEastAsia" w:cs="Times New Roman" w:hint="eastAsia"/>
          <w:b/>
          <w:color w:val="000000" w:themeColor="text1"/>
          <w:lang w:val="en-US"/>
        </w:rPr>
        <w:t>更新省</w:t>
      </w:r>
      <w:proofErr w:type="gramEnd"/>
      <w:r w:rsidRPr="00EE22EA">
        <w:rPr>
          <w:rFonts w:ascii="方正仿宋简体" w:eastAsia="方正仿宋简体" w:hAnsiTheme="minorEastAsia" w:cs="Times New Roman" w:hint="eastAsia"/>
          <w:b/>
          <w:color w:val="000000" w:themeColor="text1"/>
          <w:lang w:val="en-US"/>
        </w:rPr>
        <w:t>平台推送的</w:t>
      </w:r>
      <w:r w:rsidRPr="00EE22EA">
        <w:rPr>
          <w:rFonts w:ascii="方正仿宋简体" w:eastAsia="方正仿宋简体" w:hAnsiTheme="minorEastAsia" w:cs="Times New Roman" w:hint="eastAsia"/>
          <w:b/>
          <w:color w:val="000000" w:themeColor="text1"/>
        </w:rPr>
        <w:t>公共信用综合评价</w:t>
      </w:r>
      <w:r w:rsidRPr="00EE22EA">
        <w:rPr>
          <w:rFonts w:ascii="方正仿宋简体" w:eastAsia="方正仿宋简体" w:hAnsiTheme="minorEastAsia" w:cs="Times New Roman" w:hint="eastAsia"/>
          <w:b/>
          <w:color w:val="000000" w:themeColor="text1"/>
          <w:lang w:val="en-US"/>
        </w:rPr>
        <w:t>数据</w:t>
      </w:r>
      <w:r w:rsidRPr="00EE22EA">
        <w:rPr>
          <w:rFonts w:ascii="方正仿宋简体" w:eastAsia="方正仿宋简体" w:hAnsiTheme="minorEastAsia" w:cs="Times New Roman" w:hint="eastAsia"/>
          <w:b/>
          <w:color w:val="000000" w:themeColor="text1"/>
        </w:rPr>
        <w:t>，</w:t>
      </w:r>
      <w:r w:rsidRPr="00EE22EA">
        <w:rPr>
          <w:rFonts w:ascii="方正仿宋简体" w:eastAsia="方正仿宋简体" w:hAnsiTheme="minorEastAsia" w:cs="Times New Roman" w:hint="eastAsia"/>
          <w:b/>
          <w:color w:val="000000" w:themeColor="text1"/>
          <w:lang w:val="en-US"/>
        </w:rPr>
        <w:t>加强</w:t>
      </w:r>
      <w:r w:rsidRPr="00EE22EA">
        <w:rPr>
          <w:rFonts w:ascii="方正仿宋简体" w:eastAsia="方正仿宋简体" w:hAnsiTheme="minorEastAsia" w:cs="Times New Roman" w:hint="eastAsia"/>
          <w:b/>
          <w:color w:val="000000" w:themeColor="text1"/>
        </w:rPr>
        <w:t>公共信用综合评价</w:t>
      </w:r>
      <w:r w:rsidRPr="00EE22EA">
        <w:rPr>
          <w:rFonts w:ascii="方正仿宋简体" w:eastAsia="方正仿宋简体" w:hAnsiTheme="minorEastAsia" w:cs="Times New Roman" w:hint="eastAsia"/>
          <w:b/>
          <w:color w:val="000000" w:themeColor="text1"/>
          <w:lang w:val="en-US"/>
        </w:rPr>
        <w:t>结果运用</w:t>
      </w:r>
      <w:r w:rsidRPr="00EE22EA">
        <w:rPr>
          <w:rFonts w:ascii="方正仿宋简体" w:eastAsia="方正仿宋简体" w:hAnsiTheme="minorEastAsia" w:cs="Times New Roman" w:hint="eastAsia"/>
          <w:b/>
          <w:color w:val="000000" w:themeColor="text1"/>
        </w:rPr>
        <w:t>。</w:t>
      </w:r>
      <w:r w:rsidRPr="00EE22EA">
        <w:rPr>
          <w:rFonts w:ascii="方正仿宋简体" w:eastAsia="方正仿宋简体" w:hAnsiTheme="minorEastAsia" w:cs="Times New Roman" w:hint="eastAsia"/>
          <w:b/>
          <w:color w:val="000000" w:themeColor="text1"/>
          <w:lang w:val="en-US"/>
        </w:rPr>
        <w:t>市级融资信用服务平台要以市场主体</w:t>
      </w:r>
      <w:r w:rsidRPr="00EE22EA">
        <w:rPr>
          <w:rFonts w:ascii="方正仿宋简体" w:eastAsia="方正仿宋简体" w:hAnsiTheme="minorEastAsia" w:cs="Times New Roman" w:hint="eastAsia"/>
          <w:b/>
          <w:color w:val="000000" w:themeColor="text1"/>
        </w:rPr>
        <w:t>公共信用综合评价</w:t>
      </w:r>
      <w:r w:rsidRPr="00EE22EA">
        <w:rPr>
          <w:rFonts w:ascii="方正仿宋简体" w:eastAsia="方正仿宋简体" w:hAnsiTheme="minorEastAsia" w:cs="Times New Roman" w:hint="eastAsia"/>
          <w:b/>
          <w:color w:val="000000" w:themeColor="text1"/>
          <w:lang w:val="en-US"/>
        </w:rPr>
        <w:t>结果为基础，应用大数据技术，建立完善中小</w:t>
      </w:r>
      <w:proofErr w:type="gramStart"/>
      <w:r w:rsidRPr="00EE22EA">
        <w:rPr>
          <w:rFonts w:ascii="方正仿宋简体" w:eastAsia="方正仿宋简体" w:hAnsiTheme="minorEastAsia" w:cs="Times New Roman" w:hint="eastAsia"/>
          <w:b/>
          <w:color w:val="000000" w:themeColor="text1"/>
          <w:lang w:val="en-US"/>
        </w:rPr>
        <w:t>微企业</w:t>
      </w:r>
      <w:proofErr w:type="gramEnd"/>
      <w:r w:rsidRPr="00EE22EA">
        <w:rPr>
          <w:rFonts w:ascii="方正仿宋简体" w:eastAsia="方正仿宋简体" w:hAnsiTheme="minorEastAsia" w:cs="Times New Roman" w:hint="eastAsia"/>
          <w:b/>
          <w:color w:val="000000" w:themeColor="text1"/>
          <w:lang w:val="en-US"/>
        </w:rPr>
        <w:t>信用</w:t>
      </w:r>
      <w:r w:rsidRPr="00EE22EA">
        <w:rPr>
          <w:rFonts w:ascii="方正仿宋简体" w:eastAsia="方正仿宋简体" w:hAnsiTheme="minorEastAsia" w:cs="Times New Roman" w:hint="eastAsia"/>
          <w:b/>
          <w:color w:val="000000" w:themeColor="text1"/>
        </w:rPr>
        <w:t>评价模型，对中小</w:t>
      </w:r>
      <w:proofErr w:type="gramStart"/>
      <w:r w:rsidRPr="00EE22EA">
        <w:rPr>
          <w:rFonts w:ascii="方正仿宋简体" w:eastAsia="方正仿宋简体" w:hAnsiTheme="minorEastAsia" w:cs="Times New Roman" w:hint="eastAsia"/>
          <w:b/>
          <w:color w:val="000000" w:themeColor="text1"/>
        </w:rPr>
        <w:t>微企业</w:t>
      </w:r>
      <w:proofErr w:type="gramEnd"/>
      <w:r w:rsidRPr="00EE22EA">
        <w:rPr>
          <w:rFonts w:ascii="方正仿宋简体" w:eastAsia="方正仿宋简体" w:hAnsiTheme="minorEastAsia" w:cs="Times New Roman" w:hint="eastAsia"/>
          <w:b/>
          <w:color w:val="000000" w:themeColor="text1"/>
        </w:rPr>
        <w:t>开展全方位、全景式信用画像，供入驻机构参考使用。鼓励入驻机构利用公共信用信息和市场信用信息，根据自身业务特点和市场定位，开发信用评价模型，对中小</w:t>
      </w:r>
      <w:proofErr w:type="gramStart"/>
      <w:r w:rsidRPr="00EE22EA">
        <w:rPr>
          <w:rFonts w:ascii="方正仿宋简体" w:eastAsia="方正仿宋简体" w:hAnsiTheme="minorEastAsia" w:cs="Times New Roman" w:hint="eastAsia"/>
          <w:b/>
          <w:color w:val="000000" w:themeColor="text1"/>
        </w:rPr>
        <w:t>微企业</w:t>
      </w:r>
      <w:proofErr w:type="gramEnd"/>
      <w:r w:rsidRPr="00EE22EA">
        <w:rPr>
          <w:rFonts w:ascii="方正仿宋简体" w:eastAsia="方正仿宋简体" w:hAnsiTheme="minorEastAsia" w:cs="Times New Roman" w:hint="eastAsia"/>
          <w:b/>
          <w:color w:val="000000" w:themeColor="text1"/>
        </w:rPr>
        <w:t>进行全面、深度的精准评价，提高风险识别能力。</w:t>
      </w:r>
      <w:r w:rsidRPr="00EE22EA">
        <w:rPr>
          <w:rFonts w:ascii="方正楷体简体" w:eastAsia="方正楷体简体" w:hAnsiTheme="minorEastAsia" w:cs="Times New Roman" w:hint="eastAsia"/>
          <w:b/>
          <w:color w:val="000000" w:themeColor="text1"/>
        </w:rPr>
        <w:t>（市发展改革委牵头，市地方金融监管局、人民银行济宁市中心支行、济宁银保</w:t>
      </w:r>
      <w:proofErr w:type="gramStart"/>
      <w:r w:rsidRPr="00EE22EA">
        <w:rPr>
          <w:rFonts w:ascii="方正楷体简体" w:eastAsia="方正楷体简体" w:hAnsiTheme="minorEastAsia" w:cs="Times New Roman" w:hint="eastAsia"/>
          <w:b/>
          <w:color w:val="000000" w:themeColor="text1"/>
        </w:rPr>
        <w:t>监分局</w:t>
      </w:r>
      <w:proofErr w:type="gramEnd"/>
      <w:r w:rsidRPr="00EE22EA">
        <w:rPr>
          <w:rFonts w:ascii="方正楷体简体" w:eastAsia="方正楷体简体" w:hAnsiTheme="minorEastAsia" w:cs="Times New Roman" w:hint="eastAsia"/>
          <w:b/>
          <w:color w:val="000000" w:themeColor="text1"/>
        </w:rPr>
        <w:t>等按照职责分工负责）</w:t>
      </w:r>
    </w:p>
    <w:p w:rsidR="00950B37" w:rsidRPr="00EE22EA" w:rsidRDefault="005A6F98" w:rsidP="005E7BAE">
      <w:pPr>
        <w:pStyle w:val="a5"/>
        <w:spacing w:line="580" w:lineRule="exact"/>
        <w:ind w:firstLine="640"/>
        <w:jc w:val="both"/>
        <w:rPr>
          <w:rFonts w:ascii="方正黑体简体" w:eastAsia="方正黑体简体" w:hAnsiTheme="minorEastAsia" w:cs="Times New Roman"/>
          <w:b/>
          <w:color w:val="000000" w:themeColor="text1"/>
        </w:rPr>
      </w:pPr>
      <w:r w:rsidRPr="00EE22EA">
        <w:rPr>
          <w:rFonts w:ascii="方正黑体简体" w:eastAsia="方正黑体简体" w:hAnsiTheme="minorEastAsia" w:cs="Times New Roman" w:hint="eastAsia"/>
          <w:b/>
          <w:color w:val="000000" w:themeColor="text1"/>
        </w:rPr>
        <w:t>八、严格落实风险管控和安全管理措施</w:t>
      </w:r>
    </w:p>
    <w:p w:rsidR="00950B37" w:rsidRPr="00EE22EA" w:rsidRDefault="005A6F98" w:rsidP="005E7BAE">
      <w:pPr>
        <w:pStyle w:val="a5"/>
        <w:spacing w:line="580" w:lineRule="exact"/>
        <w:ind w:firstLine="640"/>
        <w:jc w:val="both"/>
        <w:rPr>
          <w:rFonts w:ascii="方正仿宋简体" w:eastAsia="方正仿宋简体" w:hAnsiTheme="minorEastAsia" w:cs="Times New Roman"/>
          <w:b/>
          <w:color w:val="000000" w:themeColor="text1"/>
        </w:rPr>
      </w:pPr>
      <w:r w:rsidRPr="00EE22EA">
        <w:rPr>
          <w:rFonts w:ascii="方正仿宋简体" w:eastAsia="方正仿宋简体" w:hAnsiTheme="minorEastAsia" w:cs="Times New Roman" w:hint="eastAsia"/>
          <w:b/>
          <w:color w:val="000000" w:themeColor="text1"/>
          <w:lang w:val="en-US"/>
        </w:rPr>
        <w:t>市级</w:t>
      </w:r>
      <w:r w:rsidRPr="00EE22EA">
        <w:rPr>
          <w:rFonts w:ascii="方正仿宋简体" w:eastAsia="方正仿宋简体" w:hAnsiTheme="minorEastAsia" w:cs="Times New Roman" w:hint="eastAsia"/>
          <w:b/>
          <w:color w:val="000000" w:themeColor="text1"/>
        </w:rPr>
        <w:t>融资信用服务平台要建立健全管理制度和融资服务全过程信息安全监督保障机制，明确信息安全管理责任边界，建立健全信息分级管理制度，完整留存数据访问、操作记录，遵守数据安全及隐私保护法律法规规定，严格控制数据应用范围，切实保障信息主体合法权益。要按照</w:t>
      </w:r>
      <w:r w:rsidRPr="00EE22EA">
        <w:rPr>
          <w:rFonts w:ascii="方正仿宋简体" w:eastAsia="方正仿宋简体" w:hAnsiTheme="minorEastAsia" w:cs="Times New Roman" w:hint="eastAsia"/>
          <w:b/>
          <w:color w:val="000000" w:themeColor="text1"/>
          <w:lang w:val="en-US"/>
        </w:rPr>
        <w:t>省</w:t>
      </w:r>
      <w:r w:rsidRPr="00EE22EA">
        <w:rPr>
          <w:rFonts w:ascii="方正仿宋简体" w:eastAsia="方正仿宋简体" w:hAnsiTheme="minorEastAsia" w:cs="Times New Roman" w:hint="eastAsia"/>
          <w:b/>
          <w:color w:val="000000" w:themeColor="text1"/>
        </w:rPr>
        <w:t>级节点统一要求，做好数据汇总、校核、去重等工作，确保数据真实、完整、准确。</w:t>
      </w:r>
      <w:r w:rsidRPr="00EE22EA">
        <w:rPr>
          <w:rFonts w:ascii="方正仿宋简体" w:eastAsia="方正仿宋简体" w:hAnsiTheme="minorEastAsia" w:cs="Times New Roman" w:hint="eastAsia"/>
          <w:b/>
          <w:color w:val="000000" w:themeColor="text1"/>
          <w:lang w:val="en-US"/>
        </w:rPr>
        <w:t>加强</w:t>
      </w:r>
      <w:r w:rsidRPr="00EE22EA">
        <w:rPr>
          <w:rFonts w:ascii="方正仿宋简体" w:eastAsia="方正仿宋简体" w:hAnsiTheme="minorEastAsia" w:cs="Times New Roman" w:hint="eastAsia"/>
          <w:b/>
          <w:color w:val="000000" w:themeColor="text1"/>
        </w:rPr>
        <w:t>对获贷企业信用状况持续跟踪，分析</w:t>
      </w:r>
      <w:proofErr w:type="gramStart"/>
      <w:r w:rsidRPr="00EE22EA">
        <w:rPr>
          <w:rFonts w:ascii="方正仿宋简体" w:eastAsia="方正仿宋简体" w:hAnsiTheme="minorEastAsia" w:cs="Times New Roman" w:hint="eastAsia"/>
          <w:b/>
          <w:color w:val="000000" w:themeColor="text1"/>
        </w:rPr>
        <w:t>研</w:t>
      </w:r>
      <w:proofErr w:type="gramEnd"/>
      <w:r w:rsidRPr="00EE22EA">
        <w:rPr>
          <w:rFonts w:ascii="方正仿宋简体" w:eastAsia="方正仿宋简体" w:hAnsiTheme="minorEastAsia" w:cs="Times New Roman" w:hint="eastAsia"/>
          <w:b/>
          <w:color w:val="000000" w:themeColor="text1"/>
        </w:rPr>
        <w:t>判、及时预警潜在风险，并提示金融机构关注参考。依托</w:t>
      </w:r>
      <w:r w:rsidRPr="00EE22EA">
        <w:rPr>
          <w:rFonts w:ascii="方正仿宋简体" w:eastAsia="方正仿宋简体" w:hAnsiTheme="minorEastAsia" w:cs="Times New Roman" w:hint="eastAsia"/>
          <w:b/>
          <w:color w:val="000000" w:themeColor="text1"/>
          <w:lang w:val="en-US"/>
        </w:rPr>
        <w:t>市</w:t>
      </w:r>
      <w:r w:rsidR="000B46A2">
        <w:rPr>
          <w:rFonts w:ascii="方正仿宋简体" w:eastAsia="方正仿宋简体" w:hAnsiTheme="minorEastAsia" w:cs="Times New Roman" w:hint="eastAsia"/>
          <w:b/>
          <w:color w:val="000000" w:themeColor="text1"/>
          <w:lang w:val="en-US"/>
        </w:rPr>
        <w:t>级</w:t>
      </w:r>
      <w:r w:rsidRPr="00EE22EA">
        <w:rPr>
          <w:rFonts w:ascii="方正仿宋简体" w:eastAsia="方正仿宋简体" w:hAnsiTheme="minorEastAsia" w:cs="Times New Roman" w:hint="eastAsia"/>
          <w:b/>
          <w:color w:val="000000" w:themeColor="text1"/>
        </w:rPr>
        <w:t>融资信用服务平台，探索建立中小</w:t>
      </w:r>
      <w:proofErr w:type="gramStart"/>
      <w:r w:rsidRPr="00EE22EA">
        <w:rPr>
          <w:rFonts w:ascii="方正仿宋简体" w:eastAsia="方正仿宋简体" w:hAnsiTheme="minorEastAsia" w:cs="Times New Roman" w:hint="eastAsia"/>
          <w:b/>
          <w:color w:val="000000" w:themeColor="text1"/>
        </w:rPr>
        <w:t>微企业</w:t>
      </w:r>
      <w:proofErr w:type="gramEnd"/>
      <w:r w:rsidRPr="00EE22EA">
        <w:rPr>
          <w:rFonts w:ascii="方正仿宋简体" w:eastAsia="方正仿宋简体" w:hAnsiTheme="minorEastAsia" w:cs="Times New Roman" w:hint="eastAsia"/>
          <w:b/>
          <w:color w:val="000000" w:themeColor="text1"/>
        </w:rPr>
        <w:t>贷款</w:t>
      </w:r>
      <w:r w:rsidR="0042782B" w:rsidRPr="00EE22EA">
        <w:rPr>
          <w:rFonts w:ascii="方正仿宋简体" w:eastAsia="方正仿宋简体" w:hAnsiTheme="minorEastAsia" w:cs="Times New Roman" w:hint="eastAsia"/>
          <w:b/>
          <w:color w:val="000000" w:themeColor="text1"/>
        </w:rPr>
        <w:t>“</w:t>
      </w:r>
      <w:r w:rsidRPr="00EE22EA">
        <w:rPr>
          <w:rFonts w:ascii="方正仿宋简体" w:eastAsia="方正仿宋简体" w:hAnsiTheme="minorEastAsia" w:cs="Times New Roman" w:hint="eastAsia"/>
          <w:b/>
          <w:color w:val="000000" w:themeColor="text1"/>
        </w:rPr>
        <w:t>线上仲裁”机制、金融仲裁院和金融互联网法庭，高效处置金融纠纷。</w:t>
      </w:r>
      <w:r w:rsidRPr="00EE22EA">
        <w:rPr>
          <w:rFonts w:ascii="方正仿宋简体" w:eastAsia="方正仿宋简体" w:hAnsiTheme="minorEastAsia" w:cs="Times New Roman" w:hint="eastAsia"/>
          <w:b/>
          <w:color w:val="000000" w:themeColor="text1"/>
          <w:lang w:val="en-US"/>
        </w:rPr>
        <w:t>对省平台推送的</w:t>
      </w:r>
      <w:r w:rsidRPr="00EE22EA">
        <w:rPr>
          <w:rFonts w:ascii="方正仿宋简体" w:eastAsia="方正仿宋简体" w:hAnsiTheme="minorEastAsia" w:cs="Times New Roman" w:hint="eastAsia"/>
          <w:b/>
          <w:color w:val="000000" w:themeColor="text1"/>
        </w:rPr>
        <w:t>依法认定的恶意逃废债</w:t>
      </w:r>
      <w:r w:rsidRPr="00EE22EA">
        <w:rPr>
          <w:rFonts w:ascii="方正仿宋简体" w:eastAsia="方正仿宋简体" w:hAnsiTheme="minorEastAsia" w:cs="Times New Roman" w:hint="eastAsia"/>
          <w:b/>
          <w:color w:val="000000" w:themeColor="text1"/>
          <w:lang w:val="en-US"/>
        </w:rPr>
        <w:t>信息主体，推动相关部门</w:t>
      </w:r>
      <w:r w:rsidRPr="00EE22EA">
        <w:rPr>
          <w:rFonts w:ascii="方正仿宋简体" w:eastAsia="方正仿宋简体" w:hAnsiTheme="minorEastAsia" w:cs="Times New Roman" w:hint="eastAsia"/>
          <w:b/>
          <w:color w:val="000000" w:themeColor="text1"/>
        </w:rPr>
        <w:t>依法依规开展联合惩戒。严厉打击非法获取传播信息、侵犯个人隐私、泄露商业秘密等违法违规行为。</w:t>
      </w:r>
      <w:r w:rsidRPr="00EE22EA">
        <w:rPr>
          <w:rFonts w:ascii="方正楷体简体" w:eastAsia="方正楷体简体" w:hAnsiTheme="minorEastAsia" w:cs="Times New Roman" w:hint="eastAsia"/>
          <w:b/>
          <w:color w:val="000000" w:themeColor="text1"/>
        </w:rPr>
        <w:t>（市发展改革委牵头，市法院、市公安局、市地方金融监管局、人民银行济宁市中心支行、济宁银保监分局、济宁仲裁委员会办公室等按照职责分工负责）</w:t>
      </w:r>
    </w:p>
    <w:p w:rsidR="00950B37" w:rsidRPr="00EE22EA" w:rsidRDefault="005A6F98" w:rsidP="005E7BAE">
      <w:pPr>
        <w:pStyle w:val="a5"/>
        <w:spacing w:line="580" w:lineRule="exact"/>
        <w:ind w:firstLine="640"/>
        <w:jc w:val="both"/>
        <w:rPr>
          <w:rFonts w:ascii="方正黑体简体" w:eastAsia="方正黑体简体" w:hAnsiTheme="minorEastAsia" w:cs="Times New Roman"/>
          <w:b/>
          <w:color w:val="000000" w:themeColor="text1"/>
        </w:rPr>
      </w:pPr>
      <w:r w:rsidRPr="00EE22EA">
        <w:rPr>
          <w:rFonts w:ascii="方正黑体简体" w:eastAsia="方正黑体简体" w:hAnsiTheme="minorEastAsia" w:cs="Times New Roman" w:hint="eastAsia"/>
          <w:b/>
          <w:color w:val="000000" w:themeColor="text1"/>
        </w:rPr>
        <w:t>九、建立统筹协调调度督导机制</w:t>
      </w:r>
    </w:p>
    <w:p w:rsidR="00950B37" w:rsidRPr="00EE22EA" w:rsidRDefault="005A6F98" w:rsidP="005E7BAE">
      <w:pPr>
        <w:pStyle w:val="a5"/>
        <w:spacing w:line="580" w:lineRule="exact"/>
        <w:ind w:firstLine="640"/>
        <w:jc w:val="both"/>
        <w:rPr>
          <w:rFonts w:ascii="方正仿宋简体" w:eastAsia="方正仿宋简体" w:hAnsiTheme="minorEastAsia" w:cs="Times New Roman"/>
          <w:b/>
          <w:color w:val="000000" w:themeColor="text1"/>
        </w:rPr>
      </w:pPr>
      <w:r w:rsidRPr="00EE22EA">
        <w:rPr>
          <w:rFonts w:ascii="方正仿宋简体" w:eastAsia="方正仿宋简体" w:hAnsiTheme="minorEastAsia" w:cs="Times New Roman" w:hint="eastAsia"/>
          <w:b/>
          <w:color w:val="000000" w:themeColor="text1"/>
        </w:rPr>
        <w:t>市政府有关部门</w:t>
      </w:r>
      <w:r w:rsidR="00A102E8">
        <w:rPr>
          <w:rFonts w:ascii="方正仿宋简体" w:eastAsia="方正仿宋简体" w:hAnsiTheme="minorEastAsia" w:cs="Times New Roman" w:hint="eastAsia"/>
          <w:b/>
          <w:color w:val="000000" w:themeColor="text1"/>
        </w:rPr>
        <w:t>、</w:t>
      </w:r>
      <w:r w:rsidRPr="00EE22EA">
        <w:rPr>
          <w:rFonts w:ascii="方正仿宋简体" w:eastAsia="方正仿宋简体" w:hAnsiTheme="minorEastAsia" w:cs="Times New Roman" w:hint="eastAsia"/>
          <w:b/>
          <w:color w:val="000000" w:themeColor="text1"/>
        </w:rPr>
        <w:t>单位建立统筹协调机制，推动部门</w:t>
      </w:r>
      <w:r w:rsidR="00A102E8">
        <w:rPr>
          <w:rFonts w:ascii="方正仿宋简体" w:eastAsia="方正仿宋简体" w:hAnsiTheme="minorEastAsia" w:cs="Times New Roman" w:hint="eastAsia"/>
          <w:b/>
          <w:color w:val="000000" w:themeColor="text1"/>
        </w:rPr>
        <w:t>、</w:t>
      </w:r>
      <w:r w:rsidR="00A102E8">
        <w:rPr>
          <w:rFonts w:ascii="方正仿宋简体" w:eastAsia="方正仿宋简体" w:hAnsiTheme="minorEastAsia" w:cs="Times New Roman"/>
          <w:b/>
          <w:color w:val="000000" w:themeColor="text1"/>
        </w:rPr>
        <w:t>单位</w:t>
      </w:r>
      <w:r w:rsidRPr="00EE22EA">
        <w:rPr>
          <w:rFonts w:ascii="方正仿宋简体" w:eastAsia="方正仿宋简体" w:hAnsiTheme="minorEastAsia" w:cs="Times New Roman" w:hint="eastAsia"/>
          <w:b/>
          <w:color w:val="000000" w:themeColor="text1"/>
        </w:rPr>
        <w:t>间有效开展信用信息归集、共享、应用及风险管控等工作，协调解决重点难点问题。市发展改革委要按照国家、省发展改革委工作部署，会同市</w:t>
      </w:r>
      <w:r w:rsidR="00DA600D">
        <w:rPr>
          <w:rFonts w:ascii="方正仿宋简体" w:eastAsia="方正仿宋简体" w:hAnsiTheme="minorEastAsia" w:cs="Times New Roman" w:hint="eastAsia"/>
          <w:b/>
          <w:color w:val="000000" w:themeColor="text1"/>
        </w:rPr>
        <w:t>直</w:t>
      </w:r>
      <w:r w:rsidRPr="00EE22EA">
        <w:rPr>
          <w:rFonts w:ascii="方正仿宋简体" w:eastAsia="方正仿宋简体" w:hAnsiTheme="minorEastAsia" w:cs="Times New Roman" w:hint="eastAsia"/>
          <w:b/>
          <w:color w:val="000000" w:themeColor="text1"/>
        </w:rPr>
        <w:t>有关部门</w:t>
      </w:r>
      <w:r w:rsidR="00A102E8">
        <w:rPr>
          <w:rFonts w:ascii="方正仿宋简体" w:eastAsia="方正仿宋简体" w:hAnsiTheme="minorEastAsia" w:cs="Times New Roman" w:hint="eastAsia"/>
          <w:b/>
          <w:color w:val="000000" w:themeColor="text1"/>
        </w:rPr>
        <w:t>、</w:t>
      </w:r>
      <w:r w:rsidR="00A102E8">
        <w:rPr>
          <w:rFonts w:ascii="方正仿宋简体" w:eastAsia="方正仿宋简体" w:hAnsiTheme="minorEastAsia" w:cs="Times New Roman"/>
          <w:b/>
          <w:color w:val="000000" w:themeColor="text1"/>
        </w:rPr>
        <w:t>单位</w:t>
      </w:r>
      <w:r w:rsidRPr="00EE22EA">
        <w:rPr>
          <w:rFonts w:ascii="方正仿宋简体" w:eastAsia="方正仿宋简体" w:hAnsiTheme="minorEastAsia" w:cs="Times New Roman" w:hint="eastAsia"/>
          <w:b/>
          <w:color w:val="000000" w:themeColor="text1"/>
        </w:rPr>
        <w:t>对各</w:t>
      </w:r>
      <w:r w:rsidRPr="00EE22EA">
        <w:rPr>
          <w:rFonts w:ascii="方正仿宋简体" w:eastAsia="方正仿宋简体" w:hAnsiTheme="minorEastAsia" w:cs="Times New Roman" w:hint="eastAsia"/>
          <w:b/>
          <w:color w:val="000000" w:themeColor="text1"/>
          <w:lang w:val="en-US"/>
        </w:rPr>
        <w:t>县（市、区）</w:t>
      </w:r>
      <w:r w:rsidRPr="00EE22EA">
        <w:rPr>
          <w:rFonts w:ascii="方正仿宋简体" w:eastAsia="方正仿宋简体" w:hAnsiTheme="minorEastAsia" w:cs="Times New Roman" w:hint="eastAsia"/>
          <w:b/>
          <w:color w:val="000000" w:themeColor="text1"/>
        </w:rPr>
        <w:t>、</w:t>
      </w:r>
      <w:r w:rsidR="000B46A2">
        <w:rPr>
          <w:rFonts w:ascii="方正仿宋简体" w:eastAsia="方正仿宋简体" w:hAnsiTheme="minorEastAsia" w:cs="Times New Roman" w:hint="eastAsia"/>
          <w:b/>
          <w:color w:val="000000" w:themeColor="text1"/>
        </w:rPr>
        <w:t>各</w:t>
      </w:r>
      <w:r w:rsidRPr="00EE22EA">
        <w:rPr>
          <w:rFonts w:ascii="方正仿宋简体" w:eastAsia="方正仿宋简体" w:hAnsiTheme="minorEastAsia" w:cs="Times New Roman" w:hint="eastAsia"/>
          <w:b/>
          <w:color w:val="000000" w:themeColor="text1"/>
        </w:rPr>
        <w:t>有关部门</w:t>
      </w:r>
      <w:r w:rsidR="00A102E8">
        <w:rPr>
          <w:rFonts w:ascii="方正仿宋简体" w:eastAsia="方正仿宋简体" w:hAnsiTheme="minorEastAsia" w:cs="Times New Roman" w:hint="eastAsia"/>
          <w:b/>
          <w:color w:val="000000" w:themeColor="text1"/>
        </w:rPr>
        <w:t>（单位）</w:t>
      </w:r>
      <w:r w:rsidRPr="00EE22EA">
        <w:rPr>
          <w:rFonts w:ascii="方正仿宋简体" w:eastAsia="方正仿宋简体" w:hAnsiTheme="minorEastAsia" w:cs="Times New Roman" w:hint="eastAsia"/>
          <w:b/>
          <w:color w:val="000000" w:themeColor="text1"/>
        </w:rPr>
        <w:t>信用信息归集、融资信用服务平台建设</w:t>
      </w:r>
      <w:r w:rsidRPr="00EE22EA">
        <w:rPr>
          <w:rFonts w:ascii="方正仿宋简体" w:eastAsia="方正仿宋简体" w:hAnsiTheme="minorEastAsia" w:cs="Times New Roman" w:hint="eastAsia"/>
          <w:b/>
          <w:color w:val="000000" w:themeColor="text1"/>
          <w:lang w:val="en-US"/>
        </w:rPr>
        <w:t>应用</w:t>
      </w:r>
      <w:r w:rsidRPr="00EE22EA">
        <w:rPr>
          <w:rFonts w:ascii="方正仿宋简体" w:eastAsia="方正仿宋简体" w:hAnsiTheme="minorEastAsia" w:cs="Times New Roman" w:hint="eastAsia"/>
          <w:b/>
          <w:color w:val="000000" w:themeColor="text1"/>
        </w:rPr>
        <w:t>、平台贷款发放等</w:t>
      </w:r>
      <w:r w:rsidRPr="00EE22EA">
        <w:rPr>
          <w:rFonts w:ascii="方正仿宋简体" w:eastAsia="方正仿宋简体" w:hAnsiTheme="minorEastAsia" w:cs="Times New Roman" w:hint="eastAsia"/>
          <w:b/>
          <w:color w:val="000000" w:themeColor="text1"/>
          <w:lang w:val="en-US"/>
        </w:rPr>
        <w:t>情况</w:t>
      </w:r>
      <w:r w:rsidRPr="00EE22EA">
        <w:rPr>
          <w:rFonts w:ascii="方正仿宋简体" w:eastAsia="方正仿宋简体" w:hAnsiTheme="minorEastAsia" w:cs="Times New Roman" w:hint="eastAsia"/>
          <w:b/>
          <w:color w:val="000000" w:themeColor="text1"/>
        </w:rPr>
        <w:t>进行定期调度、通报。市地方金融监管局、人民银行</w:t>
      </w:r>
      <w:r w:rsidRPr="00EE22EA">
        <w:rPr>
          <w:rFonts w:ascii="方正仿宋简体" w:eastAsia="方正仿宋简体" w:hAnsiTheme="minorEastAsia" w:cs="Times New Roman" w:hint="eastAsia"/>
          <w:b/>
          <w:color w:val="000000" w:themeColor="text1"/>
          <w:lang w:val="en-US"/>
        </w:rPr>
        <w:t>济宁市中心支行</w:t>
      </w:r>
      <w:r w:rsidRPr="00EE22EA">
        <w:rPr>
          <w:rFonts w:ascii="方正仿宋简体" w:eastAsia="方正仿宋简体" w:hAnsiTheme="minorEastAsia" w:cs="Times New Roman" w:hint="eastAsia"/>
          <w:b/>
          <w:color w:val="000000" w:themeColor="text1"/>
        </w:rPr>
        <w:t>、济宁银保</w:t>
      </w:r>
      <w:proofErr w:type="gramStart"/>
      <w:r w:rsidRPr="00EE22EA">
        <w:rPr>
          <w:rFonts w:ascii="方正仿宋简体" w:eastAsia="方正仿宋简体" w:hAnsiTheme="minorEastAsia" w:cs="Times New Roman" w:hint="eastAsia"/>
          <w:b/>
          <w:color w:val="000000" w:themeColor="text1"/>
        </w:rPr>
        <w:t>监分局</w:t>
      </w:r>
      <w:proofErr w:type="gramEnd"/>
      <w:r w:rsidRPr="00EE22EA">
        <w:rPr>
          <w:rFonts w:ascii="方正仿宋简体" w:eastAsia="方正仿宋简体" w:hAnsiTheme="minorEastAsia" w:cs="Times New Roman" w:hint="eastAsia"/>
          <w:b/>
          <w:color w:val="000000" w:themeColor="text1"/>
        </w:rPr>
        <w:t>依法依规对涉及的相关金融机构和金融业务加强监督管理。济宁银保</w:t>
      </w:r>
      <w:proofErr w:type="gramStart"/>
      <w:r w:rsidRPr="00EE22EA">
        <w:rPr>
          <w:rFonts w:ascii="方正仿宋简体" w:eastAsia="方正仿宋简体" w:hAnsiTheme="minorEastAsia" w:cs="Times New Roman" w:hint="eastAsia"/>
          <w:b/>
          <w:color w:val="000000" w:themeColor="text1"/>
        </w:rPr>
        <w:t>监分局</w:t>
      </w:r>
      <w:proofErr w:type="gramEnd"/>
      <w:r w:rsidRPr="00EE22EA">
        <w:rPr>
          <w:rFonts w:ascii="方正仿宋简体" w:eastAsia="方正仿宋简体" w:hAnsiTheme="minorEastAsia" w:cs="Times New Roman" w:hint="eastAsia"/>
          <w:b/>
          <w:color w:val="000000" w:themeColor="text1"/>
        </w:rPr>
        <w:t>将普</w:t>
      </w:r>
      <w:proofErr w:type="gramStart"/>
      <w:r w:rsidRPr="00EE22EA">
        <w:rPr>
          <w:rFonts w:ascii="方正仿宋简体" w:eastAsia="方正仿宋简体" w:hAnsiTheme="minorEastAsia" w:cs="Times New Roman" w:hint="eastAsia"/>
          <w:b/>
          <w:color w:val="000000" w:themeColor="text1"/>
        </w:rPr>
        <w:t>惠型小微企业</w:t>
      </w:r>
      <w:proofErr w:type="gramEnd"/>
      <w:r w:rsidRPr="00EE22EA">
        <w:rPr>
          <w:rFonts w:ascii="方正仿宋简体" w:eastAsia="方正仿宋简体" w:hAnsiTheme="minorEastAsia" w:cs="Times New Roman" w:hint="eastAsia"/>
          <w:b/>
          <w:color w:val="000000" w:themeColor="text1"/>
        </w:rPr>
        <w:t>贷款发放，纳入商业银行考核评价指标体系，进一步提升中小</w:t>
      </w:r>
      <w:proofErr w:type="gramStart"/>
      <w:r w:rsidRPr="00EE22EA">
        <w:rPr>
          <w:rFonts w:ascii="方正仿宋简体" w:eastAsia="方正仿宋简体" w:hAnsiTheme="minorEastAsia" w:cs="Times New Roman" w:hint="eastAsia"/>
          <w:b/>
          <w:color w:val="000000" w:themeColor="text1"/>
        </w:rPr>
        <w:t>微企业</w:t>
      </w:r>
      <w:proofErr w:type="gramEnd"/>
      <w:r w:rsidRPr="00EE22EA">
        <w:rPr>
          <w:rFonts w:ascii="方正仿宋简体" w:eastAsia="方正仿宋简体" w:hAnsiTheme="minorEastAsia" w:cs="Times New Roman" w:hint="eastAsia"/>
          <w:b/>
          <w:color w:val="000000" w:themeColor="text1"/>
        </w:rPr>
        <w:t>金融服务质效。</w:t>
      </w:r>
      <w:r w:rsidRPr="00EE22EA">
        <w:rPr>
          <w:rFonts w:ascii="方正楷体简体" w:eastAsia="方正楷体简体" w:hAnsiTheme="minorEastAsia" w:cs="Times New Roman" w:hint="eastAsia"/>
          <w:b/>
          <w:color w:val="000000" w:themeColor="text1"/>
        </w:rPr>
        <w:t>（市发展改革委、市工业和信息化局、市地方金融监管局、市大数据中心、人民银行济宁市中心支行、济宁银保</w:t>
      </w:r>
      <w:proofErr w:type="gramStart"/>
      <w:r w:rsidRPr="00EE22EA">
        <w:rPr>
          <w:rFonts w:ascii="方正楷体简体" w:eastAsia="方正楷体简体" w:hAnsiTheme="minorEastAsia" w:cs="Times New Roman" w:hint="eastAsia"/>
          <w:b/>
          <w:color w:val="000000" w:themeColor="text1"/>
        </w:rPr>
        <w:t>监分局</w:t>
      </w:r>
      <w:proofErr w:type="gramEnd"/>
      <w:r w:rsidRPr="00EE22EA">
        <w:rPr>
          <w:rFonts w:ascii="方正楷体简体" w:eastAsia="方正楷体简体" w:hAnsiTheme="minorEastAsia" w:cs="Times New Roman" w:hint="eastAsia"/>
          <w:b/>
          <w:color w:val="000000" w:themeColor="text1"/>
        </w:rPr>
        <w:t>牵头，市法院、市司法局、市财政局、市人力资源社会保障局、市自然资源和规划局、市生态环境局、市住房城乡建设局、市农业农村局、市市场监管局、济宁海关、市税务局等按照职责分工负责）</w:t>
      </w:r>
    </w:p>
    <w:p w:rsidR="00950B37" w:rsidRPr="00EE22EA" w:rsidRDefault="005A6F98" w:rsidP="005E7BAE">
      <w:pPr>
        <w:pStyle w:val="a5"/>
        <w:spacing w:line="580" w:lineRule="exact"/>
        <w:ind w:firstLine="640"/>
        <w:jc w:val="both"/>
        <w:rPr>
          <w:rFonts w:ascii="方正黑体简体" w:eastAsia="方正黑体简体" w:hAnsiTheme="minorEastAsia" w:cs="Times New Roman"/>
          <w:b/>
          <w:color w:val="000000" w:themeColor="text1"/>
        </w:rPr>
      </w:pPr>
      <w:r w:rsidRPr="00EE22EA">
        <w:rPr>
          <w:rFonts w:ascii="方正黑体简体" w:eastAsia="方正黑体简体" w:hAnsiTheme="minorEastAsia" w:cs="Times New Roman" w:hint="eastAsia"/>
          <w:b/>
          <w:color w:val="000000" w:themeColor="text1"/>
        </w:rPr>
        <w:t>十、广泛开展宣传推广活动</w:t>
      </w:r>
    </w:p>
    <w:p w:rsidR="00950B37" w:rsidRPr="00EE22EA" w:rsidRDefault="005A6F98" w:rsidP="005E7BAE">
      <w:pPr>
        <w:pStyle w:val="a5"/>
        <w:spacing w:line="580" w:lineRule="exact"/>
        <w:ind w:firstLine="640"/>
        <w:jc w:val="both"/>
        <w:rPr>
          <w:rFonts w:ascii="方正楷体简体" w:eastAsia="方正楷体简体" w:hAnsiTheme="minorEastAsia" w:cs="Times New Roman"/>
          <w:b/>
          <w:color w:val="000000" w:themeColor="text1"/>
        </w:rPr>
      </w:pPr>
      <w:r w:rsidRPr="00EE22EA">
        <w:rPr>
          <w:rFonts w:ascii="方正仿宋简体" w:eastAsia="方正仿宋简体" w:hAnsiTheme="minorEastAsia" w:cs="Times New Roman" w:hint="eastAsia"/>
          <w:b/>
          <w:color w:val="000000" w:themeColor="text1"/>
        </w:rPr>
        <w:t>加大</w:t>
      </w:r>
      <w:r w:rsidRPr="00EE22EA">
        <w:rPr>
          <w:rFonts w:ascii="方正仿宋简体" w:eastAsia="方正仿宋简体" w:hAnsiTheme="minorEastAsia" w:cs="Times New Roman" w:hint="eastAsia"/>
          <w:b/>
          <w:color w:val="000000" w:themeColor="text1"/>
          <w:lang w:val="en-US"/>
        </w:rPr>
        <w:t>政策</w:t>
      </w:r>
      <w:r w:rsidRPr="00EE22EA">
        <w:rPr>
          <w:rFonts w:ascii="方正仿宋简体" w:eastAsia="方正仿宋简体" w:hAnsiTheme="minorEastAsia" w:cs="Times New Roman" w:hint="eastAsia"/>
          <w:b/>
          <w:color w:val="000000" w:themeColor="text1"/>
        </w:rPr>
        <w:t>解读和</w:t>
      </w:r>
      <w:r w:rsidRPr="00EE22EA">
        <w:rPr>
          <w:rFonts w:ascii="方正仿宋简体" w:eastAsia="方正仿宋简体" w:hAnsiTheme="minorEastAsia" w:cs="Times New Roman" w:hint="eastAsia"/>
          <w:b/>
          <w:color w:val="000000" w:themeColor="text1"/>
          <w:lang w:val="en-US"/>
        </w:rPr>
        <w:t>宣传</w:t>
      </w:r>
      <w:r w:rsidRPr="00EE22EA">
        <w:rPr>
          <w:rFonts w:ascii="方正仿宋简体" w:eastAsia="方正仿宋简体" w:hAnsiTheme="minorEastAsia" w:cs="Times New Roman" w:hint="eastAsia"/>
          <w:b/>
          <w:color w:val="000000" w:themeColor="text1"/>
        </w:rPr>
        <w:t>推广</w:t>
      </w:r>
      <w:r w:rsidRPr="00EE22EA">
        <w:rPr>
          <w:rFonts w:ascii="方正仿宋简体" w:eastAsia="方正仿宋简体" w:hAnsiTheme="minorEastAsia" w:cs="Times New Roman" w:hint="eastAsia"/>
          <w:b/>
          <w:color w:val="000000" w:themeColor="text1"/>
          <w:lang w:val="en-US"/>
        </w:rPr>
        <w:t>力度</w:t>
      </w:r>
      <w:r w:rsidRPr="00EE22EA">
        <w:rPr>
          <w:rFonts w:ascii="方正仿宋简体" w:eastAsia="方正仿宋简体" w:hAnsiTheme="minorEastAsia" w:cs="Times New Roman" w:hint="eastAsia"/>
          <w:b/>
          <w:color w:val="000000" w:themeColor="text1"/>
        </w:rPr>
        <w:t>，依托市</w:t>
      </w:r>
      <w:r w:rsidR="00DA600D">
        <w:rPr>
          <w:rFonts w:ascii="方正仿宋简体" w:eastAsia="方正仿宋简体" w:hAnsiTheme="minorEastAsia" w:cs="Times New Roman" w:hint="eastAsia"/>
          <w:b/>
          <w:color w:val="000000" w:themeColor="text1"/>
        </w:rPr>
        <w:t>、</w:t>
      </w:r>
      <w:r w:rsidRPr="00EE22EA">
        <w:rPr>
          <w:rFonts w:ascii="方正仿宋简体" w:eastAsia="方正仿宋简体" w:hAnsiTheme="minorEastAsia" w:cs="Times New Roman" w:hint="eastAsia"/>
          <w:b/>
          <w:color w:val="000000" w:themeColor="text1"/>
        </w:rPr>
        <w:t>县政务服务大厅、金融机构网点、政府网站及新媒体等渠道，对融资信用服务平台</w:t>
      </w:r>
      <w:r w:rsidRPr="00EE22EA">
        <w:rPr>
          <w:rFonts w:ascii="方正仿宋简体" w:eastAsia="方正仿宋简体" w:hAnsiTheme="minorEastAsia" w:cs="Times New Roman" w:hint="eastAsia"/>
          <w:b/>
          <w:color w:val="000000" w:themeColor="text1"/>
          <w:lang w:val="en-US"/>
        </w:rPr>
        <w:t>相关政策和</w:t>
      </w:r>
      <w:r w:rsidRPr="00EE22EA">
        <w:rPr>
          <w:rFonts w:ascii="方正仿宋简体" w:eastAsia="方正仿宋简体" w:hAnsiTheme="minorEastAsia" w:cs="Times New Roman" w:hint="eastAsia"/>
          <w:b/>
          <w:color w:val="000000" w:themeColor="text1"/>
        </w:rPr>
        <w:t>服务进行广泛宣传，动员金融机构、中小</w:t>
      </w:r>
      <w:proofErr w:type="gramStart"/>
      <w:r w:rsidRPr="00EE22EA">
        <w:rPr>
          <w:rFonts w:ascii="方正仿宋简体" w:eastAsia="方正仿宋简体" w:hAnsiTheme="minorEastAsia" w:cs="Times New Roman" w:hint="eastAsia"/>
          <w:b/>
          <w:color w:val="000000" w:themeColor="text1"/>
        </w:rPr>
        <w:t>微企业</w:t>
      </w:r>
      <w:proofErr w:type="gramEnd"/>
      <w:r w:rsidRPr="00EE22EA">
        <w:rPr>
          <w:rFonts w:ascii="方正仿宋简体" w:eastAsia="方正仿宋简体" w:hAnsiTheme="minorEastAsia" w:cs="Times New Roman" w:hint="eastAsia"/>
          <w:b/>
          <w:color w:val="000000" w:themeColor="text1"/>
        </w:rPr>
        <w:t>积极入驻，广泛参与。通过“信用中国（山东济宁）”网站，开设中小</w:t>
      </w:r>
      <w:proofErr w:type="gramStart"/>
      <w:r w:rsidRPr="00EE22EA">
        <w:rPr>
          <w:rFonts w:ascii="方正仿宋简体" w:eastAsia="方正仿宋简体" w:hAnsiTheme="minorEastAsia" w:cs="Times New Roman" w:hint="eastAsia"/>
          <w:b/>
          <w:color w:val="000000" w:themeColor="text1"/>
        </w:rPr>
        <w:t>微企业</w:t>
      </w:r>
      <w:proofErr w:type="gramEnd"/>
      <w:r w:rsidRPr="00EE22EA">
        <w:rPr>
          <w:rFonts w:ascii="方正仿宋简体" w:eastAsia="方正仿宋简体" w:hAnsiTheme="minorEastAsia" w:cs="Times New Roman" w:hint="eastAsia"/>
          <w:b/>
          <w:color w:val="000000" w:themeColor="text1"/>
        </w:rPr>
        <w:t>融资页面入口，为融资信用服务平台引流。及时总结和宣传</w:t>
      </w:r>
      <w:r w:rsidRPr="00EE22EA">
        <w:rPr>
          <w:rFonts w:ascii="方正仿宋简体" w:eastAsia="方正仿宋简体" w:hAnsiTheme="minorEastAsia" w:cs="Times New Roman" w:hint="eastAsia"/>
          <w:b/>
          <w:color w:val="000000" w:themeColor="text1"/>
          <w:lang w:val="en-US"/>
        </w:rPr>
        <w:t>我市</w:t>
      </w:r>
      <w:r w:rsidRPr="00EE22EA">
        <w:rPr>
          <w:rFonts w:ascii="方正仿宋简体" w:eastAsia="方正仿宋简体" w:hAnsiTheme="minorEastAsia" w:cs="Times New Roman" w:hint="eastAsia"/>
          <w:b/>
          <w:color w:val="000000" w:themeColor="text1"/>
        </w:rPr>
        <w:t>解决中小</w:t>
      </w:r>
      <w:proofErr w:type="gramStart"/>
      <w:r w:rsidRPr="00EE22EA">
        <w:rPr>
          <w:rFonts w:ascii="方正仿宋简体" w:eastAsia="方正仿宋简体" w:hAnsiTheme="minorEastAsia" w:cs="Times New Roman" w:hint="eastAsia"/>
          <w:b/>
          <w:color w:val="000000" w:themeColor="text1"/>
        </w:rPr>
        <w:t>微企业</w:t>
      </w:r>
      <w:proofErr w:type="gramEnd"/>
      <w:r w:rsidRPr="00EE22EA">
        <w:rPr>
          <w:rFonts w:ascii="方正仿宋简体" w:eastAsia="方正仿宋简体" w:hAnsiTheme="minorEastAsia" w:cs="Times New Roman" w:hint="eastAsia"/>
          <w:b/>
          <w:color w:val="000000" w:themeColor="text1"/>
        </w:rPr>
        <w:t>融资问题的经验做法和典型案例，加强示范引领，在全社会形成“守信受益、信用有价”的价值导向，营造良好的信用环境。</w:t>
      </w:r>
      <w:r w:rsidRPr="00EE22EA">
        <w:rPr>
          <w:rFonts w:ascii="方正楷体简体" w:eastAsia="方正楷体简体" w:hAnsiTheme="minorEastAsia" w:cs="Times New Roman" w:hint="eastAsia"/>
          <w:b/>
          <w:color w:val="000000" w:themeColor="text1"/>
        </w:rPr>
        <w:t>（市发展改革委牵头，市工业和信息化局、市地方金融监管局、人民银行济宁市中心支行、济宁银保监分局，各县市区政府、管委会等按照职责分工负责）</w:t>
      </w:r>
    </w:p>
    <w:p w:rsidR="00950B37" w:rsidRPr="00EE22EA" w:rsidRDefault="00950B37" w:rsidP="005E7BAE">
      <w:pPr>
        <w:pStyle w:val="a5"/>
        <w:spacing w:line="580" w:lineRule="exact"/>
        <w:jc w:val="both"/>
        <w:rPr>
          <w:rFonts w:ascii="方正仿宋简体" w:eastAsia="方正仿宋简体" w:hAnsiTheme="minorEastAsia" w:cs="Times New Roman"/>
          <w:b/>
          <w:color w:val="000000" w:themeColor="text1"/>
        </w:rPr>
      </w:pPr>
    </w:p>
    <w:p w:rsidR="00950B37" w:rsidRDefault="005A6F98" w:rsidP="005E7BAE">
      <w:pPr>
        <w:pStyle w:val="a5"/>
        <w:spacing w:line="580" w:lineRule="exact"/>
        <w:ind w:firstLineChars="200" w:firstLine="626"/>
        <w:rPr>
          <w:rFonts w:ascii="方正仿宋简体" w:eastAsia="方正仿宋简体" w:hAnsiTheme="minorEastAsia" w:cs="Times New Roman"/>
          <w:b/>
          <w:color w:val="000000" w:themeColor="text1"/>
        </w:rPr>
      </w:pPr>
      <w:r w:rsidRPr="00EE22EA">
        <w:rPr>
          <w:rFonts w:ascii="方正仿宋简体" w:eastAsia="方正仿宋简体" w:hAnsiTheme="minorEastAsia" w:cs="Times New Roman" w:hint="eastAsia"/>
          <w:b/>
          <w:color w:val="000000" w:themeColor="text1"/>
        </w:rPr>
        <w:t>附件：信用信息共享清单地方责任分工</w:t>
      </w:r>
    </w:p>
    <w:p w:rsidR="005E7BAE" w:rsidRDefault="005E7BAE" w:rsidP="005E7BAE">
      <w:pPr>
        <w:pStyle w:val="a5"/>
        <w:spacing w:line="580" w:lineRule="exact"/>
        <w:rPr>
          <w:rFonts w:ascii="方正仿宋简体" w:eastAsia="方正仿宋简体" w:hAnsiTheme="minorEastAsia" w:cs="Times New Roman"/>
          <w:b/>
          <w:color w:val="000000" w:themeColor="text1"/>
        </w:rPr>
      </w:pPr>
    </w:p>
    <w:p w:rsidR="005E7BAE" w:rsidRDefault="005E7BAE" w:rsidP="005E7BAE">
      <w:pPr>
        <w:pStyle w:val="a5"/>
        <w:spacing w:line="580" w:lineRule="exact"/>
        <w:rPr>
          <w:rFonts w:ascii="方正仿宋简体" w:eastAsia="方正仿宋简体" w:hAnsiTheme="minorEastAsia" w:cs="Times New Roman"/>
          <w:b/>
          <w:color w:val="000000" w:themeColor="text1"/>
        </w:rPr>
      </w:pPr>
    </w:p>
    <w:p w:rsidR="005E7BAE" w:rsidRDefault="005E7BAE" w:rsidP="005E7BAE">
      <w:pPr>
        <w:pStyle w:val="a5"/>
        <w:spacing w:line="580" w:lineRule="exact"/>
        <w:rPr>
          <w:rFonts w:ascii="方正仿宋简体" w:eastAsia="方正仿宋简体" w:hAnsiTheme="minorEastAsia" w:cs="Times New Roman"/>
          <w:b/>
          <w:color w:val="000000" w:themeColor="text1"/>
        </w:rPr>
      </w:pPr>
    </w:p>
    <w:p w:rsidR="005E7BAE" w:rsidRDefault="00B616D4" w:rsidP="00BC3B6F">
      <w:pPr>
        <w:pStyle w:val="a5"/>
        <w:spacing w:line="580" w:lineRule="exact"/>
        <w:ind w:right="624"/>
        <w:jc w:val="center"/>
        <w:rPr>
          <w:rFonts w:ascii="方正仿宋简体" w:eastAsia="方正仿宋简体" w:hAnsiTheme="minorEastAsia" w:cs="Times New Roman"/>
          <w:b/>
          <w:color w:val="000000" w:themeColor="text1"/>
        </w:rPr>
      </w:pPr>
      <w:r>
        <w:rPr>
          <w:rFonts w:ascii="方正仿宋简体" w:eastAsia="方正仿宋简体" w:hAnsiTheme="minorEastAsia" w:cs="Times New Roman" w:hint="eastAsia"/>
          <w:b/>
          <w:color w:val="000000" w:themeColor="text1"/>
        </w:rPr>
        <w:t xml:space="preserve">                          </w:t>
      </w:r>
      <w:r w:rsidR="00BC3B6F">
        <w:rPr>
          <w:rFonts w:ascii="方正仿宋简体" w:eastAsia="方正仿宋简体" w:hAnsiTheme="minorEastAsia" w:cs="Times New Roman" w:hint="eastAsia"/>
          <w:b/>
          <w:color w:val="000000" w:themeColor="text1"/>
        </w:rPr>
        <w:t xml:space="preserve">     济宁市</w:t>
      </w:r>
      <w:r w:rsidR="00BC3B6F">
        <w:rPr>
          <w:rFonts w:ascii="方正仿宋简体" w:eastAsia="方正仿宋简体" w:hAnsiTheme="minorEastAsia" w:cs="Times New Roman"/>
          <w:b/>
          <w:color w:val="000000" w:themeColor="text1"/>
        </w:rPr>
        <w:t>人民政府</w:t>
      </w:r>
      <w:r>
        <w:rPr>
          <w:rFonts w:ascii="方正仿宋简体" w:eastAsia="方正仿宋简体" w:hAnsiTheme="minorEastAsia" w:cs="Times New Roman" w:hint="eastAsia"/>
          <w:b/>
          <w:color w:val="000000" w:themeColor="text1"/>
        </w:rPr>
        <w:t>办公室</w:t>
      </w:r>
    </w:p>
    <w:p w:rsidR="005E7BAE" w:rsidRDefault="00B616D4" w:rsidP="00BC3B6F">
      <w:pPr>
        <w:pStyle w:val="a5"/>
        <w:spacing w:line="580" w:lineRule="exact"/>
        <w:ind w:right="624"/>
        <w:jc w:val="center"/>
        <w:rPr>
          <w:rFonts w:ascii="方正仿宋简体" w:eastAsia="方正仿宋简体" w:hAnsiTheme="minorEastAsia" w:cs="Times New Roman"/>
          <w:b/>
          <w:color w:val="000000" w:themeColor="text1"/>
        </w:rPr>
      </w:pPr>
      <w:r>
        <w:rPr>
          <w:rFonts w:ascii="方正仿宋简体" w:eastAsia="方正仿宋简体" w:hAnsiTheme="minorEastAsia" w:cs="Times New Roman"/>
          <w:b/>
          <w:color w:val="000000" w:themeColor="text1"/>
        </w:rPr>
        <w:t xml:space="preserve">                            </w:t>
      </w:r>
      <w:r w:rsidR="00BC3B6F">
        <w:rPr>
          <w:rFonts w:ascii="方正仿宋简体" w:eastAsia="方正仿宋简体" w:hAnsiTheme="minorEastAsia" w:cs="Times New Roman"/>
          <w:b/>
          <w:color w:val="000000" w:themeColor="text1"/>
        </w:rPr>
        <w:t xml:space="preserve">    </w:t>
      </w:r>
      <w:r w:rsidR="00BC3B6F">
        <w:rPr>
          <w:rFonts w:ascii="方正仿宋简体" w:eastAsia="方正仿宋简体" w:hAnsiTheme="minorEastAsia" w:cs="Times New Roman" w:hint="eastAsia"/>
          <w:b/>
          <w:color w:val="000000" w:themeColor="text1"/>
        </w:rPr>
        <w:t>2022年11月</w:t>
      </w:r>
      <w:r w:rsidR="00EA3141">
        <w:rPr>
          <w:rFonts w:ascii="方正仿宋简体" w:eastAsia="方正仿宋简体" w:hAnsiTheme="minorEastAsia" w:cs="Times New Roman"/>
          <w:b/>
          <w:color w:val="000000" w:themeColor="text1"/>
        </w:rPr>
        <w:t>25</w:t>
      </w:r>
      <w:r w:rsidR="00BC3B6F">
        <w:rPr>
          <w:rFonts w:ascii="方正仿宋简体" w:eastAsia="方正仿宋简体" w:hAnsiTheme="minorEastAsia" w:cs="Times New Roman" w:hint="eastAsia"/>
          <w:b/>
          <w:color w:val="000000" w:themeColor="text1"/>
        </w:rPr>
        <w:t>日</w:t>
      </w:r>
    </w:p>
    <w:p w:rsidR="005E7BAE" w:rsidRDefault="00BC3B6F" w:rsidP="00BC3B6F">
      <w:pPr>
        <w:pStyle w:val="a5"/>
        <w:spacing w:line="580" w:lineRule="exact"/>
        <w:ind w:firstLineChars="200" w:firstLine="626"/>
        <w:rPr>
          <w:rFonts w:ascii="方正仿宋简体" w:eastAsia="方正仿宋简体" w:hAnsiTheme="minorEastAsia" w:cs="Times New Roman"/>
          <w:b/>
          <w:color w:val="000000" w:themeColor="text1"/>
        </w:rPr>
      </w:pPr>
      <w:r>
        <w:rPr>
          <w:rFonts w:ascii="方正仿宋简体" w:eastAsia="方正仿宋简体" w:hAnsiTheme="minorEastAsia" w:cs="Times New Roman" w:hint="eastAsia"/>
          <w:b/>
          <w:color w:val="000000" w:themeColor="text1"/>
        </w:rPr>
        <w:t>（此件</w:t>
      </w:r>
      <w:r>
        <w:rPr>
          <w:rFonts w:ascii="方正仿宋简体" w:eastAsia="方正仿宋简体" w:hAnsiTheme="minorEastAsia" w:cs="Times New Roman"/>
          <w:b/>
          <w:color w:val="000000" w:themeColor="text1"/>
        </w:rPr>
        <w:t>公开发布</w:t>
      </w:r>
      <w:r>
        <w:rPr>
          <w:rFonts w:ascii="方正仿宋简体" w:eastAsia="方正仿宋简体" w:hAnsiTheme="minorEastAsia" w:cs="Times New Roman" w:hint="eastAsia"/>
          <w:b/>
          <w:color w:val="000000" w:themeColor="text1"/>
        </w:rPr>
        <w:t>）</w:t>
      </w:r>
    </w:p>
    <w:p w:rsidR="005E7BAE" w:rsidRDefault="005E7BAE" w:rsidP="005E7BAE">
      <w:pPr>
        <w:pStyle w:val="a5"/>
        <w:spacing w:line="580" w:lineRule="exact"/>
        <w:rPr>
          <w:rFonts w:ascii="方正仿宋简体" w:eastAsia="方正仿宋简体" w:hAnsiTheme="minorEastAsia" w:cs="Times New Roman"/>
          <w:b/>
          <w:color w:val="000000" w:themeColor="text1"/>
        </w:rPr>
      </w:pPr>
    </w:p>
    <w:p w:rsidR="005E7BAE" w:rsidRDefault="005E7BAE" w:rsidP="005E7BAE">
      <w:pPr>
        <w:pStyle w:val="a5"/>
        <w:spacing w:line="580" w:lineRule="exact"/>
        <w:rPr>
          <w:rFonts w:ascii="方正仿宋简体" w:eastAsia="方正仿宋简体" w:hAnsiTheme="minorEastAsia" w:cs="Times New Roman"/>
          <w:b/>
          <w:color w:val="000000" w:themeColor="text1"/>
        </w:rPr>
      </w:pPr>
    </w:p>
    <w:p w:rsidR="005E7BAE" w:rsidRDefault="005E7BAE" w:rsidP="005E7BAE">
      <w:pPr>
        <w:pStyle w:val="a5"/>
        <w:spacing w:line="580" w:lineRule="exact"/>
        <w:rPr>
          <w:rFonts w:ascii="方正仿宋简体" w:eastAsia="方正仿宋简体" w:hAnsiTheme="minorEastAsia" w:cs="Times New Roman"/>
          <w:b/>
          <w:color w:val="000000" w:themeColor="text1"/>
        </w:rPr>
      </w:pPr>
    </w:p>
    <w:p w:rsidR="005E7BAE" w:rsidRDefault="005E7BAE" w:rsidP="005E7BAE">
      <w:pPr>
        <w:pStyle w:val="a5"/>
        <w:spacing w:line="580" w:lineRule="exact"/>
        <w:rPr>
          <w:rFonts w:ascii="方正仿宋简体" w:eastAsia="方正仿宋简体" w:hAnsiTheme="minorEastAsia" w:cs="Times New Roman"/>
          <w:b/>
          <w:color w:val="000000" w:themeColor="text1"/>
        </w:rPr>
      </w:pPr>
    </w:p>
    <w:p w:rsidR="005E7BAE" w:rsidRDefault="005E7BAE" w:rsidP="005E7BAE">
      <w:pPr>
        <w:pStyle w:val="a5"/>
        <w:spacing w:line="580" w:lineRule="exact"/>
        <w:rPr>
          <w:rFonts w:ascii="方正仿宋简体" w:eastAsia="方正仿宋简体" w:hAnsiTheme="minorEastAsia" w:cs="Times New Roman"/>
          <w:b/>
          <w:color w:val="000000" w:themeColor="text1"/>
        </w:rPr>
      </w:pPr>
    </w:p>
    <w:p w:rsidR="005E7BAE" w:rsidRDefault="005E7BAE">
      <w:pPr>
        <w:widowControl/>
        <w:autoSpaceDE/>
        <w:autoSpaceDN/>
        <w:rPr>
          <w:rFonts w:ascii="方正仿宋简体" w:eastAsia="方正仿宋简体" w:hAnsiTheme="minorEastAsia" w:cs="Times New Roman"/>
          <w:b/>
          <w:color w:val="000000" w:themeColor="text1"/>
        </w:rPr>
        <w:sectPr w:rsidR="005E7BAE" w:rsidSect="0034455F">
          <w:footerReference w:type="even" r:id="rId7"/>
          <w:footerReference w:type="default" r:id="rId8"/>
          <w:pgSz w:w="11906" w:h="16838" w:code="9"/>
          <w:pgMar w:top="1814" w:right="1588" w:bottom="1191" w:left="1588" w:header="0" w:footer="1418" w:gutter="0"/>
          <w:pgNumType w:fmt="numberInDash"/>
          <w:cols w:space="425"/>
          <w:docGrid w:type="linesAndChars" w:linePitch="628" w:charSpace="-1683"/>
        </w:sectPr>
      </w:pPr>
    </w:p>
    <w:p w:rsidR="00950B37" w:rsidRDefault="005A6F98">
      <w:pPr>
        <w:pStyle w:val="a5"/>
        <w:spacing w:line="600" w:lineRule="exact"/>
        <w:rPr>
          <w:rFonts w:ascii="方正黑体简体" w:eastAsia="方正黑体简体"/>
          <w:b/>
          <w:color w:val="000000" w:themeColor="text1"/>
        </w:rPr>
      </w:pPr>
      <w:r>
        <w:rPr>
          <w:rFonts w:ascii="方正黑体简体" w:eastAsia="方正黑体简体" w:hint="eastAsia"/>
          <w:b/>
          <w:color w:val="000000" w:themeColor="text1"/>
        </w:rPr>
        <w:t>附件</w:t>
      </w:r>
    </w:p>
    <w:p w:rsidR="00950B37" w:rsidRDefault="005A6F98">
      <w:pPr>
        <w:pStyle w:val="a5"/>
        <w:spacing w:line="600" w:lineRule="exact"/>
        <w:jc w:val="center"/>
        <w:rPr>
          <w:rFonts w:ascii="方正小标宋简体" w:eastAsia="方正小标宋简体"/>
          <w:b/>
          <w:color w:val="000000" w:themeColor="text1"/>
          <w:sz w:val="44"/>
        </w:rPr>
      </w:pPr>
      <w:r>
        <w:rPr>
          <w:rFonts w:ascii="方正小标宋简体" w:eastAsia="方正小标宋简体" w:hint="eastAsia"/>
          <w:b/>
          <w:color w:val="000000" w:themeColor="text1"/>
          <w:sz w:val="44"/>
        </w:rPr>
        <w:t>信用信息共享清单地方责任分工</w:t>
      </w:r>
    </w:p>
    <w:p w:rsidR="00950B37" w:rsidRDefault="00950B37">
      <w:pPr>
        <w:pStyle w:val="a5"/>
        <w:spacing w:line="360" w:lineRule="exact"/>
        <w:jc w:val="center"/>
        <w:rPr>
          <w:rFonts w:ascii="方正黑体简体" w:eastAsia="方正黑体简体"/>
          <w:b/>
          <w:color w:val="000000" w:themeColor="text1"/>
          <w:sz w:val="22"/>
          <w:szCs w:val="22"/>
        </w:rPr>
      </w:pPr>
    </w:p>
    <w:tbl>
      <w:tblPr>
        <w:tblW w:w="15257" w:type="dxa"/>
        <w:jc w:val="center"/>
        <w:tblLook w:val="04A0" w:firstRow="1" w:lastRow="0" w:firstColumn="1" w:lastColumn="0" w:noHBand="0" w:noVBand="1"/>
      </w:tblPr>
      <w:tblGrid>
        <w:gridCol w:w="568"/>
        <w:gridCol w:w="805"/>
        <w:gridCol w:w="1183"/>
        <w:gridCol w:w="4031"/>
        <w:gridCol w:w="2221"/>
        <w:gridCol w:w="1843"/>
        <w:gridCol w:w="2740"/>
        <w:gridCol w:w="1866"/>
      </w:tblGrid>
      <w:tr w:rsidR="00950B37">
        <w:trPr>
          <w:trHeight w:val="724"/>
          <w:tblHeade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50B37" w:rsidRDefault="005A6F98" w:rsidP="005E7BAE">
            <w:pPr>
              <w:widowControl/>
              <w:autoSpaceDE/>
              <w:autoSpaceDN/>
              <w:adjustRightInd w:val="0"/>
              <w:snapToGrid w:val="0"/>
              <w:spacing w:line="400" w:lineRule="exact"/>
              <w:jc w:val="center"/>
              <w:rPr>
                <w:rFonts w:ascii="黑体" w:eastAsia="黑体" w:hAnsi="黑体"/>
                <w:b/>
                <w:color w:val="000000" w:themeColor="text1"/>
                <w:sz w:val="24"/>
                <w:szCs w:val="24"/>
                <w:lang w:val="en-US" w:bidi="ar-SA"/>
              </w:rPr>
            </w:pPr>
            <w:r>
              <w:rPr>
                <w:rFonts w:ascii="黑体" w:eastAsia="黑体" w:hAnsi="黑体" w:hint="eastAsia"/>
                <w:b/>
                <w:color w:val="000000" w:themeColor="text1"/>
                <w:sz w:val="24"/>
                <w:szCs w:val="24"/>
                <w:lang w:val="en-US" w:bidi="ar-SA"/>
              </w:rPr>
              <w:t>序号</w:t>
            </w:r>
          </w:p>
        </w:tc>
        <w:tc>
          <w:tcPr>
            <w:tcW w:w="1988" w:type="dxa"/>
            <w:gridSpan w:val="2"/>
            <w:tcBorders>
              <w:top w:val="single" w:sz="4" w:space="0" w:color="auto"/>
              <w:left w:val="nil"/>
              <w:bottom w:val="single" w:sz="4" w:space="0" w:color="auto"/>
              <w:right w:val="single" w:sz="4" w:space="0" w:color="auto"/>
            </w:tcBorders>
            <w:shd w:val="clear" w:color="auto" w:fill="auto"/>
            <w:vAlign w:val="center"/>
          </w:tcPr>
          <w:p w:rsidR="00950B37" w:rsidRDefault="005A6F98" w:rsidP="005E7BAE">
            <w:pPr>
              <w:widowControl/>
              <w:autoSpaceDE/>
              <w:autoSpaceDN/>
              <w:adjustRightInd w:val="0"/>
              <w:snapToGrid w:val="0"/>
              <w:spacing w:line="400" w:lineRule="exact"/>
              <w:jc w:val="center"/>
              <w:rPr>
                <w:rFonts w:ascii="黑体" w:eastAsia="黑体" w:hAnsi="黑体"/>
                <w:b/>
                <w:color w:val="000000" w:themeColor="text1"/>
                <w:sz w:val="24"/>
                <w:szCs w:val="24"/>
                <w:lang w:val="en-US" w:bidi="ar-SA"/>
              </w:rPr>
            </w:pPr>
            <w:r>
              <w:rPr>
                <w:rFonts w:ascii="黑体" w:eastAsia="黑体" w:hAnsi="黑体" w:hint="eastAsia"/>
                <w:b/>
                <w:color w:val="000000" w:themeColor="text1"/>
                <w:sz w:val="24"/>
                <w:szCs w:val="24"/>
                <w:lang w:val="en-US" w:bidi="ar-SA"/>
              </w:rPr>
              <w:t>国家确定的</w:t>
            </w:r>
            <w:r>
              <w:rPr>
                <w:rFonts w:ascii="黑体" w:eastAsia="黑体" w:hAnsi="黑体" w:hint="eastAsia"/>
                <w:b/>
                <w:color w:val="000000" w:themeColor="text1"/>
                <w:sz w:val="24"/>
                <w:szCs w:val="24"/>
                <w:lang w:val="en-US" w:bidi="ar-SA"/>
              </w:rPr>
              <w:br/>
              <w:t>信息种类</w:t>
            </w:r>
          </w:p>
        </w:tc>
        <w:tc>
          <w:tcPr>
            <w:tcW w:w="4031" w:type="dxa"/>
            <w:tcBorders>
              <w:top w:val="single" w:sz="4" w:space="0" w:color="auto"/>
              <w:left w:val="nil"/>
              <w:bottom w:val="single" w:sz="4" w:space="0" w:color="auto"/>
              <w:right w:val="single" w:sz="4" w:space="0" w:color="auto"/>
            </w:tcBorders>
            <w:shd w:val="clear" w:color="auto" w:fill="auto"/>
            <w:vAlign w:val="center"/>
          </w:tcPr>
          <w:p w:rsidR="00950B37" w:rsidRDefault="005A6F98" w:rsidP="005E7BAE">
            <w:pPr>
              <w:widowControl/>
              <w:autoSpaceDE/>
              <w:autoSpaceDN/>
              <w:adjustRightInd w:val="0"/>
              <w:snapToGrid w:val="0"/>
              <w:spacing w:line="400" w:lineRule="exact"/>
              <w:jc w:val="center"/>
              <w:rPr>
                <w:rFonts w:ascii="黑体" w:eastAsia="黑体" w:hAnsi="黑体"/>
                <w:b/>
                <w:color w:val="000000" w:themeColor="text1"/>
                <w:sz w:val="24"/>
                <w:szCs w:val="24"/>
                <w:lang w:val="en-US" w:bidi="ar-SA"/>
              </w:rPr>
            </w:pPr>
            <w:r>
              <w:rPr>
                <w:rFonts w:ascii="黑体" w:eastAsia="黑体" w:hAnsi="黑体" w:hint="eastAsia"/>
                <w:b/>
                <w:color w:val="000000" w:themeColor="text1"/>
                <w:sz w:val="24"/>
                <w:szCs w:val="24"/>
                <w:lang w:val="en-US" w:bidi="ar-SA"/>
              </w:rPr>
              <w:t>国家确定的共享内容</w:t>
            </w:r>
          </w:p>
        </w:tc>
        <w:tc>
          <w:tcPr>
            <w:tcW w:w="2221" w:type="dxa"/>
            <w:tcBorders>
              <w:top w:val="single" w:sz="4" w:space="0" w:color="auto"/>
              <w:left w:val="nil"/>
              <w:bottom w:val="single" w:sz="4" w:space="0" w:color="auto"/>
              <w:right w:val="single" w:sz="4" w:space="0" w:color="auto"/>
            </w:tcBorders>
            <w:shd w:val="clear" w:color="auto" w:fill="auto"/>
            <w:vAlign w:val="center"/>
          </w:tcPr>
          <w:p w:rsidR="00950B37" w:rsidRDefault="005A6F98" w:rsidP="005E7BAE">
            <w:pPr>
              <w:widowControl/>
              <w:autoSpaceDE/>
              <w:autoSpaceDN/>
              <w:adjustRightInd w:val="0"/>
              <w:snapToGrid w:val="0"/>
              <w:spacing w:line="400" w:lineRule="exact"/>
              <w:jc w:val="center"/>
              <w:rPr>
                <w:rFonts w:ascii="黑体" w:eastAsia="黑体" w:hAnsi="黑体"/>
                <w:b/>
                <w:color w:val="000000" w:themeColor="text1"/>
                <w:sz w:val="24"/>
                <w:szCs w:val="24"/>
                <w:lang w:val="en-US" w:bidi="ar-SA"/>
              </w:rPr>
            </w:pPr>
            <w:r>
              <w:rPr>
                <w:rFonts w:ascii="黑体" w:eastAsia="黑体" w:hAnsi="黑体" w:hint="eastAsia"/>
                <w:b/>
                <w:color w:val="000000" w:themeColor="text1"/>
                <w:sz w:val="24"/>
                <w:szCs w:val="24"/>
                <w:lang w:val="en-US" w:bidi="ar-SA"/>
              </w:rPr>
              <w:t>共享方式</w:t>
            </w:r>
          </w:p>
        </w:tc>
        <w:tc>
          <w:tcPr>
            <w:tcW w:w="1843" w:type="dxa"/>
            <w:tcBorders>
              <w:top w:val="single" w:sz="4" w:space="0" w:color="auto"/>
              <w:left w:val="nil"/>
              <w:bottom w:val="single" w:sz="4" w:space="0" w:color="auto"/>
              <w:right w:val="single" w:sz="4" w:space="0" w:color="auto"/>
            </w:tcBorders>
            <w:shd w:val="clear" w:color="auto" w:fill="auto"/>
            <w:vAlign w:val="center"/>
          </w:tcPr>
          <w:p w:rsidR="00950B37" w:rsidRDefault="005A6F98" w:rsidP="005E7BAE">
            <w:pPr>
              <w:widowControl/>
              <w:autoSpaceDE/>
              <w:autoSpaceDN/>
              <w:adjustRightInd w:val="0"/>
              <w:snapToGrid w:val="0"/>
              <w:spacing w:line="400" w:lineRule="exact"/>
              <w:jc w:val="center"/>
              <w:rPr>
                <w:rFonts w:ascii="黑体" w:eastAsia="黑体" w:hAnsi="黑体"/>
                <w:b/>
                <w:color w:val="000000" w:themeColor="text1"/>
                <w:sz w:val="24"/>
                <w:szCs w:val="24"/>
                <w:lang w:val="en-US" w:bidi="ar-SA"/>
              </w:rPr>
            </w:pPr>
            <w:r>
              <w:rPr>
                <w:rFonts w:ascii="黑体" w:eastAsia="黑体" w:hAnsi="黑体" w:hint="eastAsia"/>
                <w:b/>
                <w:color w:val="000000" w:themeColor="text1"/>
                <w:sz w:val="24"/>
                <w:szCs w:val="24"/>
                <w:lang w:val="en-US" w:bidi="ar-SA"/>
              </w:rPr>
              <w:t>省级层面</w:t>
            </w:r>
            <w:r>
              <w:rPr>
                <w:rFonts w:ascii="黑体" w:eastAsia="黑体" w:hAnsi="黑体" w:hint="eastAsia"/>
                <w:b/>
                <w:color w:val="000000" w:themeColor="text1"/>
                <w:sz w:val="24"/>
                <w:szCs w:val="24"/>
                <w:lang w:val="en-US" w:bidi="ar-SA"/>
              </w:rPr>
              <w:br/>
              <w:t>责任单位</w:t>
            </w:r>
          </w:p>
        </w:tc>
        <w:tc>
          <w:tcPr>
            <w:tcW w:w="2740" w:type="dxa"/>
            <w:tcBorders>
              <w:top w:val="single" w:sz="4" w:space="0" w:color="auto"/>
              <w:left w:val="nil"/>
              <w:bottom w:val="single" w:sz="4" w:space="0" w:color="auto"/>
              <w:right w:val="single" w:sz="4" w:space="0" w:color="auto"/>
            </w:tcBorders>
            <w:shd w:val="clear" w:color="auto" w:fill="auto"/>
            <w:vAlign w:val="center"/>
          </w:tcPr>
          <w:p w:rsidR="00950B37" w:rsidRDefault="005A6F98" w:rsidP="005E7BAE">
            <w:pPr>
              <w:widowControl/>
              <w:autoSpaceDE/>
              <w:autoSpaceDN/>
              <w:adjustRightInd w:val="0"/>
              <w:snapToGrid w:val="0"/>
              <w:spacing w:line="400" w:lineRule="exact"/>
              <w:jc w:val="center"/>
              <w:rPr>
                <w:rFonts w:ascii="黑体" w:eastAsia="黑体" w:hAnsi="黑体"/>
                <w:b/>
                <w:color w:val="000000" w:themeColor="text1"/>
                <w:sz w:val="24"/>
                <w:szCs w:val="24"/>
                <w:lang w:val="en-US" w:bidi="ar-SA"/>
              </w:rPr>
            </w:pPr>
            <w:r>
              <w:rPr>
                <w:rFonts w:ascii="黑体" w:eastAsia="黑体" w:hAnsi="黑体" w:hint="eastAsia"/>
                <w:b/>
                <w:color w:val="000000" w:themeColor="text1"/>
                <w:sz w:val="24"/>
                <w:szCs w:val="24"/>
                <w:lang w:val="en-US" w:bidi="ar-SA"/>
              </w:rPr>
              <w:t>市级层面责任</w:t>
            </w:r>
          </w:p>
          <w:p w:rsidR="00950B37" w:rsidRDefault="005A6F98" w:rsidP="005E7BAE">
            <w:pPr>
              <w:widowControl/>
              <w:autoSpaceDE/>
              <w:autoSpaceDN/>
              <w:adjustRightInd w:val="0"/>
              <w:snapToGrid w:val="0"/>
              <w:spacing w:line="400" w:lineRule="exact"/>
              <w:jc w:val="center"/>
              <w:rPr>
                <w:rFonts w:ascii="黑体" w:eastAsia="黑体" w:hAnsi="黑体"/>
                <w:b/>
                <w:color w:val="000000" w:themeColor="text1"/>
                <w:sz w:val="24"/>
                <w:szCs w:val="24"/>
                <w:lang w:val="en-US" w:bidi="ar-SA"/>
              </w:rPr>
            </w:pPr>
            <w:r>
              <w:rPr>
                <w:rFonts w:ascii="黑体" w:eastAsia="黑体" w:hAnsi="黑体" w:hint="eastAsia"/>
                <w:b/>
                <w:color w:val="000000" w:themeColor="text1"/>
                <w:sz w:val="24"/>
                <w:szCs w:val="24"/>
                <w:lang w:val="en-US" w:bidi="ar-SA"/>
              </w:rPr>
              <w:t>单位及分工</w:t>
            </w:r>
          </w:p>
        </w:tc>
        <w:tc>
          <w:tcPr>
            <w:tcW w:w="1866" w:type="dxa"/>
            <w:tcBorders>
              <w:top w:val="single" w:sz="4" w:space="0" w:color="auto"/>
              <w:left w:val="nil"/>
              <w:bottom w:val="single" w:sz="4" w:space="0" w:color="auto"/>
              <w:right w:val="single" w:sz="4" w:space="0" w:color="auto"/>
            </w:tcBorders>
            <w:vAlign w:val="center"/>
          </w:tcPr>
          <w:p w:rsidR="00950B37" w:rsidRDefault="005A6F98" w:rsidP="005E7BAE">
            <w:pPr>
              <w:widowControl/>
              <w:autoSpaceDE/>
              <w:autoSpaceDN/>
              <w:adjustRightInd w:val="0"/>
              <w:snapToGrid w:val="0"/>
              <w:spacing w:line="400" w:lineRule="exact"/>
              <w:jc w:val="center"/>
              <w:rPr>
                <w:rFonts w:ascii="黑体" w:eastAsia="黑体" w:hAnsi="黑体"/>
                <w:b/>
                <w:color w:val="000000" w:themeColor="text1"/>
                <w:sz w:val="24"/>
                <w:szCs w:val="24"/>
                <w:lang w:val="en-US" w:bidi="ar-SA"/>
              </w:rPr>
            </w:pPr>
            <w:r>
              <w:rPr>
                <w:rFonts w:ascii="黑体" w:eastAsia="黑体" w:hAnsi="黑体" w:hint="eastAsia"/>
                <w:b/>
                <w:color w:val="000000" w:themeColor="text1"/>
                <w:sz w:val="24"/>
                <w:szCs w:val="24"/>
                <w:lang w:val="en-US" w:bidi="ar-SA"/>
              </w:rPr>
              <w:t>推进计划</w:t>
            </w:r>
          </w:p>
        </w:tc>
      </w:tr>
      <w:tr w:rsidR="00950B37" w:rsidRPr="005E7BAE">
        <w:trPr>
          <w:trHeight w:val="1827"/>
          <w:jc w:val="center"/>
        </w:trPr>
        <w:tc>
          <w:tcPr>
            <w:tcW w:w="568" w:type="dxa"/>
            <w:tcBorders>
              <w:top w:val="nil"/>
              <w:left w:val="single" w:sz="4" w:space="0" w:color="auto"/>
              <w:bottom w:val="single" w:sz="4" w:space="0" w:color="auto"/>
              <w:right w:val="single" w:sz="4" w:space="0" w:color="auto"/>
            </w:tcBorders>
            <w:shd w:val="clear" w:color="auto" w:fill="auto"/>
            <w:vAlign w:val="center"/>
          </w:tcPr>
          <w:p w:rsidR="00950B37" w:rsidRPr="005E7BAE" w:rsidRDefault="005A6F98">
            <w:pPr>
              <w:widowControl/>
              <w:autoSpaceDE/>
              <w:autoSpaceDN/>
              <w:spacing w:line="300" w:lineRule="exact"/>
              <w:jc w:val="center"/>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1</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tcPr>
          <w:p w:rsidR="005E7BAE" w:rsidRDefault="005A6F98">
            <w:pPr>
              <w:widowControl/>
              <w:autoSpaceDE/>
              <w:autoSpaceDN/>
              <w:spacing w:line="30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纳税</w:t>
            </w:r>
          </w:p>
          <w:p w:rsidR="00950B37" w:rsidRDefault="005A6F98">
            <w:pPr>
              <w:widowControl/>
              <w:autoSpaceDE/>
              <w:autoSpaceDN/>
              <w:spacing w:line="30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信息</w:t>
            </w:r>
          </w:p>
        </w:tc>
        <w:tc>
          <w:tcPr>
            <w:tcW w:w="1183" w:type="dxa"/>
            <w:tcBorders>
              <w:top w:val="nil"/>
              <w:left w:val="nil"/>
              <w:bottom w:val="single" w:sz="4" w:space="0" w:color="auto"/>
              <w:right w:val="single" w:sz="4" w:space="0" w:color="auto"/>
            </w:tcBorders>
            <w:shd w:val="clear" w:color="auto" w:fill="auto"/>
            <w:vAlign w:val="center"/>
          </w:tcPr>
          <w:p w:rsidR="009740FE"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纳税信用</w:t>
            </w:r>
          </w:p>
          <w:p w:rsidR="00950B37"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等级信息</w:t>
            </w:r>
          </w:p>
        </w:tc>
        <w:tc>
          <w:tcPr>
            <w:tcW w:w="4031" w:type="dxa"/>
            <w:tcBorders>
              <w:top w:val="nil"/>
              <w:left w:val="nil"/>
              <w:bottom w:val="single" w:sz="4" w:space="0" w:color="auto"/>
              <w:right w:val="single" w:sz="4" w:space="0" w:color="auto"/>
            </w:tcBorders>
            <w:shd w:val="clear" w:color="auto" w:fill="auto"/>
            <w:vAlign w:val="center"/>
          </w:tcPr>
          <w:p w:rsidR="00950B37" w:rsidRPr="0017467E" w:rsidRDefault="005A6F98">
            <w:pPr>
              <w:widowControl/>
              <w:autoSpaceDE/>
              <w:autoSpaceDN/>
              <w:spacing w:line="260" w:lineRule="exact"/>
              <w:jc w:val="both"/>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企业名称、统一社会信用代码、评级年度、纳税信用等级</w:t>
            </w:r>
          </w:p>
        </w:tc>
        <w:tc>
          <w:tcPr>
            <w:tcW w:w="2221" w:type="dxa"/>
            <w:tcBorders>
              <w:top w:val="nil"/>
              <w:left w:val="nil"/>
              <w:bottom w:val="single" w:sz="4" w:space="0" w:color="auto"/>
              <w:right w:val="single" w:sz="4" w:space="0" w:color="auto"/>
            </w:tcBorders>
            <w:shd w:val="clear" w:color="auto" w:fill="auto"/>
            <w:vAlign w:val="center"/>
          </w:tcPr>
          <w:p w:rsidR="00950B37" w:rsidRPr="0017467E" w:rsidRDefault="005A6F98" w:rsidP="009740FE">
            <w:pPr>
              <w:widowControl/>
              <w:autoSpaceDE/>
              <w:autoSpaceDN/>
              <w:spacing w:line="260" w:lineRule="exact"/>
              <w:jc w:val="both"/>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地方层面接口调用（经企业授权），其中A级纳税人名单信息在国家层面以物理归集方式共享至全国融资信用服务平台</w:t>
            </w:r>
          </w:p>
        </w:tc>
        <w:tc>
          <w:tcPr>
            <w:tcW w:w="1843" w:type="dxa"/>
            <w:tcBorders>
              <w:top w:val="nil"/>
              <w:left w:val="nil"/>
              <w:bottom w:val="single" w:sz="4" w:space="0" w:color="auto"/>
              <w:right w:val="single" w:sz="4" w:space="0" w:color="auto"/>
            </w:tcBorders>
            <w:shd w:val="clear" w:color="auto" w:fill="auto"/>
            <w:vAlign w:val="center"/>
          </w:tcPr>
          <w:p w:rsidR="005E7BAE"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省税务局</w:t>
            </w:r>
          </w:p>
          <w:p w:rsidR="00950B37"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省发展改革委</w:t>
            </w:r>
          </w:p>
        </w:tc>
        <w:tc>
          <w:tcPr>
            <w:tcW w:w="2740" w:type="dxa"/>
            <w:tcBorders>
              <w:top w:val="nil"/>
              <w:left w:val="nil"/>
              <w:bottom w:val="single" w:sz="4" w:space="0" w:color="auto"/>
              <w:right w:val="single" w:sz="4" w:space="0" w:color="auto"/>
            </w:tcBorders>
            <w:shd w:val="clear" w:color="auto" w:fill="auto"/>
            <w:vAlign w:val="center"/>
          </w:tcPr>
          <w:p w:rsidR="00950B37" w:rsidRPr="0017467E" w:rsidRDefault="005A6F98">
            <w:pPr>
              <w:widowControl/>
              <w:autoSpaceDE/>
              <w:autoSpaceDN/>
              <w:spacing w:line="260" w:lineRule="exact"/>
              <w:jc w:val="both"/>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市税务局、市发展改革委：做好对上衔接并负责落实市级数据共享应用工作</w:t>
            </w:r>
          </w:p>
        </w:tc>
        <w:tc>
          <w:tcPr>
            <w:tcW w:w="1866" w:type="dxa"/>
            <w:tcBorders>
              <w:top w:val="nil"/>
              <w:left w:val="nil"/>
              <w:bottom w:val="single" w:sz="4" w:space="0" w:color="auto"/>
              <w:right w:val="single" w:sz="4" w:space="0" w:color="auto"/>
            </w:tcBorders>
            <w:vAlign w:val="center"/>
          </w:tcPr>
          <w:p w:rsidR="00950B37" w:rsidRPr="0017467E" w:rsidRDefault="005A6F98">
            <w:pPr>
              <w:widowControl/>
              <w:autoSpaceDE/>
              <w:autoSpaceDN/>
              <w:spacing w:line="260" w:lineRule="exact"/>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省级层面2022年6月联通，市级层面做好跟进落实</w:t>
            </w:r>
          </w:p>
        </w:tc>
      </w:tr>
      <w:tr w:rsidR="00950B37" w:rsidRPr="005E7BAE">
        <w:trPr>
          <w:trHeight w:val="1042"/>
          <w:jc w:val="center"/>
        </w:trPr>
        <w:tc>
          <w:tcPr>
            <w:tcW w:w="568" w:type="dxa"/>
            <w:tcBorders>
              <w:top w:val="nil"/>
              <w:left w:val="single" w:sz="4" w:space="0" w:color="auto"/>
              <w:bottom w:val="single" w:sz="4" w:space="0" w:color="auto"/>
              <w:right w:val="single" w:sz="4" w:space="0" w:color="auto"/>
            </w:tcBorders>
            <w:shd w:val="clear" w:color="auto" w:fill="auto"/>
            <w:vAlign w:val="center"/>
          </w:tcPr>
          <w:p w:rsidR="00950B37" w:rsidRPr="005E7BAE" w:rsidRDefault="005A6F98">
            <w:pPr>
              <w:widowControl/>
              <w:autoSpaceDE/>
              <w:autoSpaceDN/>
              <w:spacing w:line="300" w:lineRule="exact"/>
              <w:jc w:val="center"/>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2</w:t>
            </w:r>
          </w:p>
        </w:tc>
        <w:tc>
          <w:tcPr>
            <w:tcW w:w="805" w:type="dxa"/>
            <w:vMerge/>
            <w:tcBorders>
              <w:top w:val="nil"/>
              <w:left w:val="single" w:sz="4" w:space="0" w:color="auto"/>
              <w:bottom w:val="single" w:sz="4" w:space="0" w:color="auto"/>
              <w:right w:val="single" w:sz="4" w:space="0" w:color="auto"/>
            </w:tcBorders>
            <w:vAlign w:val="center"/>
          </w:tcPr>
          <w:p w:rsidR="00950B37" w:rsidRDefault="00950B37">
            <w:pPr>
              <w:widowControl/>
              <w:autoSpaceDE/>
              <w:autoSpaceDN/>
              <w:spacing w:line="300" w:lineRule="exact"/>
              <w:jc w:val="center"/>
              <w:rPr>
                <w:rFonts w:ascii="Times New Roman" w:eastAsia="方正仿宋简体" w:hAnsi="Times New Roman" w:cs="Times New Roman"/>
                <w:b/>
                <w:color w:val="000000" w:themeColor="text1"/>
                <w:sz w:val="20"/>
                <w:szCs w:val="20"/>
                <w:lang w:val="en-US" w:bidi="ar-SA"/>
              </w:rPr>
            </w:pPr>
          </w:p>
        </w:tc>
        <w:tc>
          <w:tcPr>
            <w:tcW w:w="1183" w:type="dxa"/>
            <w:tcBorders>
              <w:top w:val="nil"/>
              <w:left w:val="nil"/>
              <w:bottom w:val="single" w:sz="4" w:space="0" w:color="auto"/>
              <w:right w:val="single" w:sz="4" w:space="0" w:color="auto"/>
            </w:tcBorders>
            <w:shd w:val="clear" w:color="auto" w:fill="auto"/>
            <w:vAlign w:val="center"/>
          </w:tcPr>
          <w:p w:rsidR="005E7BAE"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非正常</w:t>
            </w:r>
          </w:p>
          <w:p w:rsidR="00950B37"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纳税户信息</w:t>
            </w:r>
          </w:p>
        </w:tc>
        <w:tc>
          <w:tcPr>
            <w:tcW w:w="4031" w:type="dxa"/>
            <w:tcBorders>
              <w:top w:val="nil"/>
              <w:left w:val="nil"/>
              <w:bottom w:val="single" w:sz="4" w:space="0" w:color="auto"/>
              <w:right w:val="single" w:sz="4" w:space="0" w:color="auto"/>
            </w:tcBorders>
            <w:shd w:val="clear" w:color="auto" w:fill="auto"/>
            <w:vAlign w:val="center"/>
          </w:tcPr>
          <w:p w:rsidR="00950B37" w:rsidRPr="0017467E" w:rsidRDefault="005A6F98">
            <w:pPr>
              <w:widowControl/>
              <w:autoSpaceDE/>
              <w:autoSpaceDN/>
              <w:spacing w:line="260" w:lineRule="exact"/>
              <w:jc w:val="both"/>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企业名称、统一社会信用代码、是否非正常纳税户</w:t>
            </w:r>
          </w:p>
        </w:tc>
        <w:tc>
          <w:tcPr>
            <w:tcW w:w="2221" w:type="dxa"/>
            <w:tcBorders>
              <w:top w:val="nil"/>
              <w:left w:val="nil"/>
              <w:bottom w:val="single" w:sz="4" w:space="0" w:color="auto"/>
              <w:right w:val="single" w:sz="4" w:space="0" w:color="auto"/>
            </w:tcBorders>
            <w:shd w:val="clear" w:color="auto" w:fill="auto"/>
            <w:vAlign w:val="center"/>
          </w:tcPr>
          <w:p w:rsidR="005E7BAE"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地方层面接口调用</w:t>
            </w:r>
          </w:p>
          <w:p w:rsidR="00950B37"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（经企业授权）</w:t>
            </w:r>
          </w:p>
        </w:tc>
        <w:tc>
          <w:tcPr>
            <w:tcW w:w="1843" w:type="dxa"/>
            <w:tcBorders>
              <w:top w:val="nil"/>
              <w:left w:val="nil"/>
              <w:bottom w:val="single" w:sz="4" w:space="0" w:color="auto"/>
              <w:right w:val="single" w:sz="4" w:space="0" w:color="auto"/>
            </w:tcBorders>
            <w:shd w:val="clear" w:color="auto" w:fill="auto"/>
            <w:vAlign w:val="center"/>
          </w:tcPr>
          <w:p w:rsidR="005E7BAE"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省税务局</w:t>
            </w:r>
          </w:p>
          <w:p w:rsidR="00950B37"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省发展改革委</w:t>
            </w:r>
          </w:p>
        </w:tc>
        <w:tc>
          <w:tcPr>
            <w:tcW w:w="2740" w:type="dxa"/>
            <w:tcBorders>
              <w:top w:val="nil"/>
              <w:left w:val="nil"/>
              <w:bottom w:val="single" w:sz="4" w:space="0" w:color="auto"/>
              <w:right w:val="single" w:sz="4" w:space="0" w:color="auto"/>
            </w:tcBorders>
            <w:shd w:val="clear" w:color="auto" w:fill="auto"/>
            <w:vAlign w:val="center"/>
          </w:tcPr>
          <w:p w:rsidR="00950B37" w:rsidRPr="0017467E" w:rsidRDefault="005A6F98">
            <w:pPr>
              <w:widowControl/>
              <w:autoSpaceDE/>
              <w:autoSpaceDN/>
              <w:spacing w:line="260" w:lineRule="exact"/>
              <w:jc w:val="both"/>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市税务局、市发展改革委：做好对上衔接并负责落实市级数据共享应用工作</w:t>
            </w:r>
          </w:p>
        </w:tc>
        <w:tc>
          <w:tcPr>
            <w:tcW w:w="1866" w:type="dxa"/>
            <w:tcBorders>
              <w:top w:val="nil"/>
              <w:left w:val="nil"/>
              <w:bottom w:val="single" w:sz="4" w:space="0" w:color="auto"/>
              <w:right w:val="single" w:sz="4" w:space="0" w:color="auto"/>
            </w:tcBorders>
            <w:vAlign w:val="center"/>
          </w:tcPr>
          <w:p w:rsidR="00950B37" w:rsidRPr="0017467E" w:rsidRDefault="005A6F98">
            <w:pPr>
              <w:widowControl/>
              <w:autoSpaceDE/>
              <w:autoSpaceDN/>
              <w:spacing w:line="260" w:lineRule="exact"/>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省级层面2022年6月联通，市级层面做好跟进落实</w:t>
            </w:r>
          </w:p>
        </w:tc>
      </w:tr>
      <w:tr w:rsidR="00950B37" w:rsidRPr="005E7BAE" w:rsidTr="005E7BAE">
        <w:trPr>
          <w:trHeight w:val="1247"/>
          <w:jc w:val="center"/>
        </w:trPr>
        <w:tc>
          <w:tcPr>
            <w:tcW w:w="568" w:type="dxa"/>
            <w:tcBorders>
              <w:top w:val="nil"/>
              <w:left w:val="single" w:sz="4" w:space="0" w:color="auto"/>
              <w:bottom w:val="single" w:sz="4" w:space="0" w:color="auto"/>
              <w:right w:val="single" w:sz="4" w:space="0" w:color="auto"/>
            </w:tcBorders>
            <w:shd w:val="clear" w:color="auto" w:fill="auto"/>
            <w:vAlign w:val="center"/>
          </w:tcPr>
          <w:p w:rsidR="00950B37" w:rsidRPr="005E7BAE" w:rsidRDefault="005A6F98">
            <w:pPr>
              <w:widowControl/>
              <w:autoSpaceDE/>
              <w:autoSpaceDN/>
              <w:spacing w:line="300" w:lineRule="exact"/>
              <w:jc w:val="center"/>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3</w:t>
            </w:r>
          </w:p>
        </w:tc>
        <w:tc>
          <w:tcPr>
            <w:tcW w:w="805" w:type="dxa"/>
            <w:vMerge/>
            <w:tcBorders>
              <w:top w:val="nil"/>
              <w:left w:val="single" w:sz="4" w:space="0" w:color="auto"/>
              <w:bottom w:val="single" w:sz="4" w:space="0" w:color="auto"/>
              <w:right w:val="single" w:sz="4" w:space="0" w:color="auto"/>
            </w:tcBorders>
            <w:vAlign w:val="center"/>
          </w:tcPr>
          <w:p w:rsidR="00950B37" w:rsidRDefault="00950B37">
            <w:pPr>
              <w:widowControl/>
              <w:autoSpaceDE/>
              <w:autoSpaceDN/>
              <w:spacing w:line="300" w:lineRule="exact"/>
              <w:jc w:val="center"/>
              <w:rPr>
                <w:rFonts w:ascii="Times New Roman" w:eastAsia="方正仿宋简体" w:hAnsi="Times New Roman" w:cs="Times New Roman"/>
                <w:b/>
                <w:color w:val="000000" w:themeColor="text1"/>
                <w:sz w:val="20"/>
                <w:szCs w:val="20"/>
                <w:lang w:val="en-US" w:bidi="ar-SA"/>
              </w:rPr>
            </w:pPr>
          </w:p>
        </w:tc>
        <w:tc>
          <w:tcPr>
            <w:tcW w:w="1183"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欠税信息</w:t>
            </w:r>
          </w:p>
        </w:tc>
        <w:tc>
          <w:tcPr>
            <w:tcW w:w="4031" w:type="dxa"/>
            <w:tcBorders>
              <w:top w:val="nil"/>
              <w:left w:val="nil"/>
              <w:bottom w:val="single" w:sz="4" w:space="0" w:color="auto"/>
              <w:right w:val="single" w:sz="4" w:space="0" w:color="auto"/>
            </w:tcBorders>
            <w:shd w:val="clear" w:color="auto" w:fill="auto"/>
            <w:vAlign w:val="center"/>
          </w:tcPr>
          <w:p w:rsidR="00950B37" w:rsidRPr="0017467E" w:rsidRDefault="005A6F98">
            <w:pPr>
              <w:widowControl/>
              <w:autoSpaceDE/>
              <w:autoSpaceDN/>
              <w:spacing w:line="260" w:lineRule="exact"/>
              <w:jc w:val="both"/>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企业名称、统一社会信用代码、当前是否欠税、欠税金额、税种</w:t>
            </w:r>
          </w:p>
        </w:tc>
        <w:tc>
          <w:tcPr>
            <w:tcW w:w="2221" w:type="dxa"/>
            <w:tcBorders>
              <w:top w:val="nil"/>
              <w:left w:val="nil"/>
              <w:bottom w:val="single" w:sz="4" w:space="0" w:color="auto"/>
              <w:right w:val="single" w:sz="4" w:space="0" w:color="auto"/>
            </w:tcBorders>
            <w:shd w:val="clear" w:color="auto" w:fill="auto"/>
            <w:vAlign w:val="center"/>
          </w:tcPr>
          <w:p w:rsidR="005E7BAE"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地方层面接口调用</w:t>
            </w:r>
          </w:p>
          <w:p w:rsidR="00950B37"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（经企业授权）</w:t>
            </w:r>
          </w:p>
        </w:tc>
        <w:tc>
          <w:tcPr>
            <w:tcW w:w="1843" w:type="dxa"/>
            <w:tcBorders>
              <w:top w:val="nil"/>
              <w:left w:val="nil"/>
              <w:bottom w:val="single" w:sz="4" w:space="0" w:color="auto"/>
              <w:right w:val="single" w:sz="4" w:space="0" w:color="auto"/>
            </w:tcBorders>
            <w:shd w:val="clear" w:color="auto" w:fill="auto"/>
            <w:vAlign w:val="center"/>
          </w:tcPr>
          <w:p w:rsidR="005E7BAE"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省税务局</w:t>
            </w:r>
          </w:p>
          <w:p w:rsidR="00950B37"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省发展改革委</w:t>
            </w:r>
          </w:p>
        </w:tc>
        <w:tc>
          <w:tcPr>
            <w:tcW w:w="2740" w:type="dxa"/>
            <w:tcBorders>
              <w:top w:val="nil"/>
              <w:left w:val="nil"/>
              <w:bottom w:val="single" w:sz="4" w:space="0" w:color="auto"/>
              <w:right w:val="single" w:sz="4" w:space="0" w:color="auto"/>
            </w:tcBorders>
            <w:shd w:val="clear" w:color="auto" w:fill="auto"/>
            <w:vAlign w:val="center"/>
          </w:tcPr>
          <w:p w:rsidR="00950B37" w:rsidRPr="0017467E" w:rsidRDefault="005A6F98">
            <w:pPr>
              <w:widowControl/>
              <w:autoSpaceDE/>
              <w:autoSpaceDN/>
              <w:spacing w:line="260" w:lineRule="exact"/>
              <w:jc w:val="both"/>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市税务局、市发展改革委：做好对上衔接并负责落实市级数据共享应用工作</w:t>
            </w:r>
          </w:p>
        </w:tc>
        <w:tc>
          <w:tcPr>
            <w:tcW w:w="1866" w:type="dxa"/>
            <w:tcBorders>
              <w:top w:val="nil"/>
              <w:left w:val="nil"/>
              <w:bottom w:val="single" w:sz="4" w:space="0" w:color="auto"/>
              <w:right w:val="single" w:sz="4" w:space="0" w:color="auto"/>
            </w:tcBorders>
            <w:vAlign w:val="center"/>
          </w:tcPr>
          <w:p w:rsidR="00950B37" w:rsidRPr="0017467E" w:rsidRDefault="005A6F98">
            <w:pPr>
              <w:widowControl/>
              <w:autoSpaceDE/>
              <w:autoSpaceDN/>
              <w:spacing w:line="260" w:lineRule="exact"/>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省级层面2022年6月联通，市级层面做好跟进落实</w:t>
            </w:r>
          </w:p>
        </w:tc>
      </w:tr>
      <w:tr w:rsidR="00950B37" w:rsidRPr="005E7BAE" w:rsidTr="005E7BAE">
        <w:trPr>
          <w:trHeight w:val="1686"/>
          <w:jc w:val="center"/>
        </w:trPr>
        <w:tc>
          <w:tcPr>
            <w:tcW w:w="568" w:type="dxa"/>
            <w:tcBorders>
              <w:top w:val="nil"/>
              <w:left w:val="single" w:sz="4" w:space="0" w:color="auto"/>
              <w:bottom w:val="single" w:sz="4" w:space="0" w:color="auto"/>
              <w:right w:val="single" w:sz="4" w:space="0" w:color="auto"/>
            </w:tcBorders>
            <w:shd w:val="clear" w:color="auto" w:fill="auto"/>
            <w:vAlign w:val="center"/>
          </w:tcPr>
          <w:p w:rsidR="00950B37" w:rsidRPr="005E7BAE" w:rsidRDefault="005A6F98">
            <w:pPr>
              <w:widowControl/>
              <w:autoSpaceDE/>
              <w:autoSpaceDN/>
              <w:spacing w:line="300" w:lineRule="exact"/>
              <w:jc w:val="center"/>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4</w:t>
            </w:r>
          </w:p>
        </w:tc>
        <w:tc>
          <w:tcPr>
            <w:tcW w:w="805" w:type="dxa"/>
            <w:vMerge/>
            <w:tcBorders>
              <w:top w:val="nil"/>
              <w:left w:val="single" w:sz="4" w:space="0" w:color="auto"/>
              <w:bottom w:val="single" w:sz="4" w:space="0" w:color="auto"/>
              <w:right w:val="single" w:sz="4" w:space="0" w:color="auto"/>
            </w:tcBorders>
            <w:vAlign w:val="center"/>
          </w:tcPr>
          <w:p w:rsidR="00950B37" w:rsidRDefault="00950B37">
            <w:pPr>
              <w:widowControl/>
              <w:autoSpaceDE/>
              <w:autoSpaceDN/>
              <w:spacing w:line="300" w:lineRule="exact"/>
              <w:jc w:val="center"/>
              <w:rPr>
                <w:rFonts w:ascii="Times New Roman" w:eastAsia="方正仿宋简体" w:hAnsi="Times New Roman" w:cs="Times New Roman"/>
                <w:b/>
                <w:color w:val="000000" w:themeColor="text1"/>
                <w:sz w:val="20"/>
                <w:szCs w:val="20"/>
                <w:lang w:val="en-US" w:bidi="ar-SA"/>
              </w:rPr>
            </w:pPr>
          </w:p>
        </w:tc>
        <w:tc>
          <w:tcPr>
            <w:tcW w:w="1183"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纳税信息</w:t>
            </w:r>
          </w:p>
        </w:tc>
        <w:tc>
          <w:tcPr>
            <w:tcW w:w="4031" w:type="dxa"/>
            <w:tcBorders>
              <w:top w:val="nil"/>
              <w:left w:val="nil"/>
              <w:bottom w:val="single" w:sz="4" w:space="0" w:color="auto"/>
              <w:right w:val="single" w:sz="4" w:space="0" w:color="auto"/>
            </w:tcBorders>
            <w:shd w:val="clear" w:color="auto" w:fill="auto"/>
            <w:vAlign w:val="center"/>
          </w:tcPr>
          <w:p w:rsidR="00950B37" w:rsidRPr="0017467E" w:rsidRDefault="005A6F98">
            <w:pPr>
              <w:widowControl/>
              <w:autoSpaceDE/>
              <w:autoSpaceDN/>
              <w:spacing w:line="260" w:lineRule="exact"/>
              <w:jc w:val="both"/>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企业名称、统一社会信用代码、近一年增值税应纳税金额、近一年增值税实际缴税金额、近一年企业所得税应纳税金额、近一年企业所得税实际缴税金额、连续正常缴税周期（月）、最近一次正常缴税日期</w:t>
            </w:r>
          </w:p>
        </w:tc>
        <w:tc>
          <w:tcPr>
            <w:tcW w:w="2221" w:type="dxa"/>
            <w:tcBorders>
              <w:top w:val="nil"/>
              <w:left w:val="nil"/>
              <w:bottom w:val="single" w:sz="4" w:space="0" w:color="auto"/>
              <w:right w:val="single" w:sz="4" w:space="0" w:color="auto"/>
            </w:tcBorders>
            <w:shd w:val="clear" w:color="auto" w:fill="auto"/>
            <w:vAlign w:val="center"/>
          </w:tcPr>
          <w:p w:rsidR="005E7BAE"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地方层面接口调用</w:t>
            </w:r>
          </w:p>
          <w:p w:rsidR="00950B37"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（经企业授权）</w:t>
            </w:r>
          </w:p>
        </w:tc>
        <w:tc>
          <w:tcPr>
            <w:tcW w:w="1843" w:type="dxa"/>
            <w:tcBorders>
              <w:top w:val="nil"/>
              <w:left w:val="nil"/>
              <w:bottom w:val="single" w:sz="4" w:space="0" w:color="auto"/>
              <w:right w:val="single" w:sz="4" w:space="0" w:color="auto"/>
            </w:tcBorders>
            <w:shd w:val="clear" w:color="auto" w:fill="auto"/>
            <w:vAlign w:val="center"/>
          </w:tcPr>
          <w:p w:rsidR="005E7BAE"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省税务局</w:t>
            </w:r>
          </w:p>
          <w:p w:rsidR="00950B37"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省发展改革委</w:t>
            </w:r>
          </w:p>
        </w:tc>
        <w:tc>
          <w:tcPr>
            <w:tcW w:w="2740" w:type="dxa"/>
            <w:tcBorders>
              <w:top w:val="nil"/>
              <w:left w:val="nil"/>
              <w:bottom w:val="single" w:sz="4" w:space="0" w:color="auto"/>
              <w:right w:val="single" w:sz="4" w:space="0" w:color="auto"/>
            </w:tcBorders>
            <w:shd w:val="clear" w:color="auto" w:fill="auto"/>
            <w:vAlign w:val="center"/>
          </w:tcPr>
          <w:p w:rsidR="00950B37" w:rsidRPr="0017467E" w:rsidRDefault="005A6F98">
            <w:pPr>
              <w:widowControl/>
              <w:autoSpaceDE/>
              <w:autoSpaceDN/>
              <w:spacing w:line="260" w:lineRule="exact"/>
              <w:jc w:val="both"/>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市税务局、市发展改革委：做好对上衔接并负责落实市级数据共享应用工作</w:t>
            </w:r>
          </w:p>
        </w:tc>
        <w:tc>
          <w:tcPr>
            <w:tcW w:w="1866" w:type="dxa"/>
            <w:tcBorders>
              <w:top w:val="nil"/>
              <w:left w:val="nil"/>
              <w:bottom w:val="single" w:sz="4" w:space="0" w:color="auto"/>
              <w:right w:val="single" w:sz="4" w:space="0" w:color="auto"/>
            </w:tcBorders>
            <w:vAlign w:val="center"/>
          </w:tcPr>
          <w:p w:rsidR="00950B37" w:rsidRPr="0017467E" w:rsidRDefault="005A6F98">
            <w:pPr>
              <w:widowControl/>
              <w:autoSpaceDE/>
              <w:autoSpaceDN/>
              <w:spacing w:line="260" w:lineRule="exact"/>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省级层面2022年6月联通，市级层面做好跟进落实</w:t>
            </w:r>
          </w:p>
        </w:tc>
      </w:tr>
      <w:tr w:rsidR="00950B37" w:rsidRPr="005E7BAE" w:rsidTr="005E7BAE">
        <w:trPr>
          <w:trHeight w:val="887"/>
          <w:jc w:val="center"/>
        </w:trPr>
        <w:tc>
          <w:tcPr>
            <w:tcW w:w="568" w:type="dxa"/>
            <w:tcBorders>
              <w:top w:val="nil"/>
              <w:left w:val="single" w:sz="4" w:space="0" w:color="auto"/>
              <w:bottom w:val="single" w:sz="4" w:space="0" w:color="auto"/>
              <w:right w:val="single" w:sz="4" w:space="0" w:color="auto"/>
            </w:tcBorders>
            <w:shd w:val="clear" w:color="auto" w:fill="auto"/>
            <w:vAlign w:val="center"/>
          </w:tcPr>
          <w:p w:rsidR="00950B37" w:rsidRPr="005E7BAE" w:rsidRDefault="005A6F98">
            <w:pPr>
              <w:widowControl/>
              <w:autoSpaceDE/>
              <w:autoSpaceDN/>
              <w:spacing w:line="300" w:lineRule="exact"/>
              <w:jc w:val="center"/>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5</w:t>
            </w:r>
          </w:p>
        </w:tc>
        <w:tc>
          <w:tcPr>
            <w:tcW w:w="805"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30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生态环境领域信息</w:t>
            </w:r>
          </w:p>
        </w:tc>
        <w:tc>
          <w:tcPr>
            <w:tcW w:w="1183" w:type="dxa"/>
            <w:tcBorders>
              <w:top w:val="nil"/>
              <w:left w:val="nil"/>
              <w:bottom w:val="single" w:sz="4" w:space="0" w:color="auto"/>
              <w:right w:val="single" w:sz="4" w:space="0" w:color="auto"/>
            </w:tcBorders>
            <w:shd w:val="clear" w:color="auto" w:fill="auto"/>
            <w:vAlign w:val="center"/>
          </w:tcPr>
          <w:p w:rsidR="005E7BAE"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环保信用</w:t>
            </w:r>
          </w:p>
          <w:p w:rsidR="00950B37"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评价情况</w:t>
            </w:r>
          </w:p>
        </w:tc>
        <w:tc>
          <w:tcPr>
            <w:tcW w:w="4031"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企业名称、统一社会信用代码、环保信用评价分值和等级、评价时间</w:t>
            </w:r>
          </w:p>
        </w:tc>
        <w:tc>
          <w:tcPr>
            <w:tcW w:w="2221" w:type="dxa"/>
            <w:tcBorders>
              <w:top w:val="nil"/>
              <w:left w:val="nil"/>
              <w:bottom w:val="single" w:sz="4" w:space="0" w:color="auto"/>
              <w:right w:val="single" w:sz="4" w:space="0" w:color="auto"/>
            </w:tcBorders>
            <w:shd w:val="clear" w:color="auto" w:fill="auto"/>
            <w:vAlign w:val="center"/>
          </w:tcPr>
          <w:p w:rsidR="0017467E"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国家或地方层面以物理归集方式共享至全国</w:t>
            </w:r>
          </w:p>
          <w:p w:rsidR="00950B37"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融资信用服务平台</w:t>
            </w:r>
          </w:p>
        </w:tc>
        <w:tc>
          <w:tcPr>
            <w:tcW w:w="1843" w:type="dxa"/>
            <w:tcBorders>
              <w:top w:val="nil"/>
              <w:left w:val="nil"/>
              <w:bottom w:val="single" w:sz="4" w:space="0" w:color="auto"/>
              <w:right w:val="single" w:sz="4" w:space="0" w:color="auto"/>
            </w:tcBorders>
            <w:shd w:val="clear" w:color="auto" w:fill="auto"/>
            <w:vAlign w:val="center"/>
          </w:tcPr>
          <w:p w:rsidR="005E7BAE"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省生态环境厅</w:t>
            </w:r>
          </w:p>
          <w:p w:rsidR="00950B37"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省发展改革委</w:t>
            </w:r>
          </w:p>
        </w:tc>
        <w:tc>
          <w:tcPr>
            <w:tcW w:w="2740"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市生态环境局、市发展改革委：做好对上衔接并负责落实市级数据共享应用工作</w:t>
            </w:r>
          </w:p>
        </w:tc>
        <w:tc>
          <w:tcPr>
            <w:tcW w:w="1866" w:type="dxa"/>
            <w:tcBorders>
              <w:top w:val="nil"/>
              <w:left w:val="nil"/>
              <w:bottom w:val="single" w:sz="4" w:space="0" w:color="auto"/>
              <w:right w:val="single" w:sz="4" w:space="0" w:color="auto"/>
            </w:tcBorders>
            <w:vAlign w:val="center"/>
          </w:tcPr>
          <w:p w:rsidR="00950B37" w:rsidRPr="005E7BAE" w:rsidRDefault="005A6F98">
            <w:pPr>
              <w:widowControl/>
              <w:autoSpaceDE/>
              <w:autoSpaceDN/>
              <w:spacing w:line="260" w:lineRule="exact"/>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已联通，持续推进</w:t>
            </w:r>
          </w:p>
        </w:tc>
      </w:tr>
      <w:tr w:rsidR="00950B37" w:rsidRPr="005E7BAE" w:rsidTr="005E7BAE">
        <w:trPr>
          <w:trHeight w:val="973"/>
          <w:jc w:val="center"/>
        </w:trPr>
        <w:tc>
          <w:tcPr>
            <w:tcW w:w="568" w:type="dxa"/>
            <w:tcBorders>
              <w:top w:val="nil"/>
              <w:left w:val="single" w:sz="4" w:space="0" w:color="auto"/>
              <w:bottom w:val="single" w:sz="4" w:space="0" w:color="auto"/>
              <w:right w:val="single" w:sz="4" w:space="0" w:color="auto"/>
            </w:tcBorders>
            <w:shd w:val="clear" w:color="auto" w:fill="auto"/>
            <w:vAlign w:val="center"/>
          </w:tcPr>
          <w:p w:rsidR="00950B37" w:rsidRPr="005E7BAE" w:rsidRDefault="005A6F98">
            <w:pPr>
              <w:widowControl/>
              <w:autoSpaceDE/>
              <w:autoSpaceDN/>
              <w:spacing w:line="300" w:lineRule="exact"/>
              <w:jc w:val="center"/>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6</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tcPr>
          <w:p w:rsidR="00950B37" w:rsidRDefault="005A6F98">
            <w:pPr>
              <w:widowControl/>
              <w:autoSpaceDE/>
              <w:autoSpaceDN/>
              <w:spacing w:line="30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不动产信息</w:t>
            </w:r>
          </w:p>
        </w:tc>
        <w:tc>
          <w:tcPr>
            <w:tcW w:w="1183" w:type="dxa"/>
            <w:tcBorders>
              <w:top w:val="nil"/>
              <w:left w:val="nil"/>
              <w:bottom w:val="single" w:sz="4" w:space="0" w:color="auto"/>
              <w:right w:val="single" w:sz="4" w:space="0" w:color="auto"/>
            </w:tcBorders>
            <w:shd w:val="clear" w:color="auto" w:fill="auto"/>
            <w:vAlign w:val="center"/>
          </w:tcPr>
          <w:p w:rsidR="005E7BAE"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企业名下</w:t>
            </w:r>
          </w:p>
          <w:p w:rsidR="005E7BAE"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不动产</w:t>
            </w:r>
          </w:p>
          <w:p w:rsidR="00950B37"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登记情况</w:t>
            </w:r>
          </w:p>
        </w:tc>
        <w:tc>
          <w:tcPr>
            <w:tcW w:w="4031"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权利人名称、权利人证件号、不动产权证书号、不动产单元号、用途、坐落、面积、使用期限、登记机构、登记时间</w:t>
            </w:r>
          </w:p>
        </w:tc>
        <w:tc>
          <w:tcPr>
            <w:tcW w:w="2221" w:type="dxa"/>
            <w:tcBorders>
              <w:top w:val="nil"/>
              <w:left w:val="nil"/>
              <w:bottom w:val="single" w:sz="4" w:space="0" w:color="auto"/>
              <w:right w:val="single" w:sz="4" w:space="0" w:color="auto"/>
            </w:tcBorders>
            <w:shd w:val="clear" w:color="auto" w:fill="auto"/>
            <w:vAlign w:val="center"/>
          </w:tcPr>
          <w:p w:rsidR="005E7BAE"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地方层面数据核验</w:t>
            </w:r>
          </w:p>
          <w:p w:rsidR="00950B37"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（经企业授权）</w:t>
            </w:r>
          </w:p>
        </w:tc>
        <w:tc>
          <w:tcPr>
            <w:tcW w:w="1843" w:type="dxa"/>
            <w:tcBorders>
              <w:top w:val="nil"/>
              <w:left w:val="nil"/>
              <w:bottom w:val="single" w:sz="4" w:space="0" w:color="auto"/>
              <w:right w:val="single" w:sz="4" w:space="0" w:color="auto"/>
            </w:tcBorders>
            <w:shd w:val="clear" w:color="auto" w:fill="auto"/>
            <w:vAlign w:val="center"/>
          </w:tcPr>
          <w:p w:rsidR="005E7BAE"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省自然资源厅</w:t>
            </w:r>
          </w:p>
          <w:p w:rsidR="00950B37"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省发展改革委</w:t>
            </w:r>
          </w:p>
        </w:tc>
        <w:tc>
          <w:tcPr>
            <w:tcW w:w="2740"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市自然资源和规划局、市发展改革委：做好对上衔接并负责落实市级数据共享应用工作</w:t>
            </w:r>
          </w:p>
        </w:tc>
        <w:tc>
          <w:tcPr>
            <w:tcW w:w="1866" w:type="dxa"/>
            <w:tcBorders>
              <w:top w:val="nil"/>
              <w:left w:val="nil"/>
              <w:bottom w:val="single" w:sz="4" w:space="0" w:color="auto"/>
              <w:right w:val="single" w:sz="4" w:space="0" w:color="auto"/>
            </w:tcBorders>
            <w:vAlign w:val="center"/>
          </w:tcPr>
          <w:p w:rsidR="00950B37" w:rsidRPr="005E7BAE" w:rsidRDefault="005A6F98">
            <w:pPr>
              <w:widowControl/>
              <w:autoSpaceDE/>
              <w:autoSpaceDN/>
              <w:spacing w:line="260" w:lineRule="exact"/>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已联通，持续推进</w:t>
            </w:r>
          </w:p>
        </w:tc>
      </w:tr>
      <w:tr w:rsidR="00950B37" w:rsidRPr="005E7BAE" w:rsidTr="005E7BAE">
        <w:trPr>
          <w:trHeight w:val="863"/>
          <w:jc w:val="center"/>
        </w:trPr>
        <w:tc>
          <w:tcPr>
            <w:tcW w:w="568" w:type="dxa"/>
            <w:tcBorders>
              <w:top w:val="nil"/>
              <w:left w:val="single" w:sz="4" w:space="0" w:color="auto"/>
              <w:bottom w:val="single" w:sz="4" w:space="0" w:color="auto"/>
              <w:right w:val="single" w:sz="4" w:space="0" w:color="auto"/>
            </w:tcBorders>
            <w:shd w:val="clear" w:color="auto" w:fill="auto"/>
            <w:vAlign w:val="center"/>
          </w:tcPr>
          <w:p w:rsidR="00950B37" w:rsidRPr="005E7BAE" w:rsidRDefault="005A6F98">
            <w:pPr>
              <w:widowControl/>
              <w:autoSpaceDE/>
              <w:autoSpaceDN/>
              <w:spacing w:line="300" w:lineRule="exact"/>
              <w:jc w:val="center"/>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7</w:t>
            </w:r>
          </w:p>
        </w:tc>
        <w:tc>
          <w:tcPr>
            <w:tcW w:w="805" w:type="dxa"/>
            <w:vMerge/>
            <w:tcBorders>
              <w:top w:val="nil"/>
              <w:left w:val="single" w:sz="4" w:space="0" w:color="auto"/>
              <w:bottom w:val="single" w:sz="4" w:space="0" w:color="auto"/>
              <w:right w:val="single" w:sz="4" w:space="0" w:color="auto"/>
            </w:tcBorders>
            <w:vAlign w:val="center"/>
          </w:tcPr>
          <w:p w:rsidR="00950B37" w:rsidRDefault="00950B37">
            <w:pPr>
              <w:widowControl/>
              <w:autoSpaceDE/>
              <w:autoSpaceDN/>
              <w:spacing w:line="300" w:lineRule="exact"/>
              <w:jc w:val="center"/>
              <w:rPr>
                <w:rFonts w:ascii="Times New Roman" w:eastAsia="方正仿宋简体" w:hAnsi="Times New Roman" w:cs="Times New Roman"/>
                <w:b/>
                <w:color w:val="000000" w:themeColor="text1"/>
                <w:sz w:val="20"/>
                <w:szCs w:val="20"/>
                <w:lang w:val="en-US" w:bidi="ar-SA"/>
              </w:rPr>
            </w:pPr>
          </w:p>
        </w:tc>
        <w:tc>
          <w:tcPr>
            <w:tcW w:w="1183"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企业名下房产抵押信息</w:t>
            </w:r>
          </w:p>
        </w:tc>
        <w:tc>
          <w:tcPr>
            <w:tcW w:w="4031"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抵押权人、抵押权人证件号、不动产登记证明号、不动产单元号、权利类型、抵押人、抵押登记时间</w:t>
            </w:r>
          </w:p>
        </w:tc>
        <w:tc>
          <w:tcPr>
            <w:tcW w:w="2221" w:type="dxa"/>
            <w:tcBorders>
              <w:top w:val="nil"/>
              <w:left w:val="nil"/>
              <w:bottom w:val="single" w:sz="4" w:space="0" w:color="auto"/>
              <w:right w:val="single" w:sz="4" w:space="0" w:color="auto"/>
            </w:tcBorders>
            <w:shd w:val="clear" w:color="auto" w:fill="auto"/>
            <w:vAlign w:val="center"/>
          </w:tcPr>
          <w:p w:rsidR="005E7BAE"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地方层面数据核验</w:t>
            </w:r>
          </w:p>
          <w:p w:rsidR="00950B37"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（经企业授权）</w:t>
            </w:r>
          </w:p>
        </w:tc>
        <w:tc>
          <w:tcPr>
            <w:tcW w:w="1843" w:type="dxa"/>
            <w:tcBorders>
              <w:top w:val="nil"/>
              <w:left w:val="nil"/>
              <w:bottom w:val="single" w:sz="4" w:space="0" w:color="auto"/>
              <w:right w:val="single" w:sz="4" w:space="0" w:color="auto"/>
            </w:tcBorders>
            <w:shd w:val="clear" w:color="auto" w:fill="auto"/>
            <w:vAlign w:val="center"/>
          </w:tcPr>
          <w:p w:rsidR="005E7BAE"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省自然资源厅</w:t>
            </w:r>
          </w:p>
          <w:p w:rsidR="00950B37"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省发展改革委</w:t>
            </w:r>
          </w:p>
        </w:tc>
        <w:tc>
          <w:tcPr>
            <w:tcW w:w="2740"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市自然资源和规划局、市发展改革委：做好对上衔接并负责落实市级数据共享应用工作</w:t>
            </w:r>
          </w:p>
        </w:tc>
        <w:tc>
          <w:tcPr>
            <w:tcW w:w="1866" w:type="dxa"/>
            <w:tcBorders>
              <w:top w:val="nil"/>
              <w:left w:val="nil"/>
              <w:bottom w:val="single" w:sz="4" w:space="0" w:color="auto"/>
              <w:right w:val="single" w:sz="4" w:space="0" w:color="auto"/>
            </w:tcBorders>
            <w:vAlign w:val="center"/>
          </w:tcPr>
          <w:p w:rsidR="00950B37" w:rsidRPr="005E7BAE" w:rsidRDefault="005A6F98">
            <w:pPr>
              <w:widowControl/>
              <w:autoSpaceDE/>
              <w:autoSpaceDN/>
              <w:spacing w:line="260" w:lineRule="exact"/>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已联通，持续推进</w:t>
            </w:r>
          </w:p>
        </w:tc>
      </w:tr>
      <w:tr w:rsidR="00950B37" w:rsidRPr="005E7BAE" w:rsidTr="005E7BAE">
        <w:trPr>
          <w:trHeight w:val="2371"/>
          <w:jc w:val="center"/>
        </w:trPr>
        <w:tc>
          <w:tcPr>
            <w:tcW w:w="568" w:type="dxa"/>
            <w:tcBorders>
              <w:top w:val="nil"/>
              <w:left w:val="single" w:sz="4" w:space="0" w:color="auto"/>
              <w:bottom w:val="single" w:sz="4" w:space="0" w:color="auto"/>
              <w:right w:val="single" w:sz="4" w:space="0" w:color="auto"/>
            </w:tcBorders>
            <w:shd w:val="clear" w:color="auto" w:fill="auto"/>
            <w:vAlign w:val="center"/>
          </w:tcPr>
          <w:p w:rsidR="00950B37" w:rsidRPr="005E7BAE" w:rsidRDefault="005A6F98">
            <w:pPr>
              <w:widowControl/>
              <w:autoSpaceDE/>
              <w:autoSpaceDN/>
              <w:spacing w:line="300" w:lineRule="exact"/>
              <w:jc w:val="center"/>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8</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tcPr>
          <w:p w:rsidR="00950B37" w:rsidRDefault="005A6F98">
            <w:pPr>
              <w:widowControl/>
              <w:autoSpaceDE/>
              <w:autoSpaceDN/>
              <w:spacing w:line="30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行政管理信息</w:t>
            </w:r>
          </w:p>
        </w:tc>
        <w:tc>
          <w:tcPr>
            <w:tcW w:w="1183" w:type="dxa"/>
            <w:tcBorders>
              <w:top w:val="nil"/>
              <w:left w:val="nil"/>
              <w:bottom w:val="single" w:sz="4" w:space="0" w:color="auto"/>
              <w:right w:val="single" w:sz="4" w:space="0" w:color="auto"/>
            </w:tcBorders>
            <w:shd w:val="clear" w:color="auto" w:fill="auto"/>
            <w:vAlign w:val="center"/>
          </w:tcPr>
          <w:p w:rsidR="005E7BAE"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行政许可</w:t>
            </w:r>
          </w:p>
          <w:p w:rsidR="00950B37"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信息</w:t>
            </w:r>
          </w:p>
        </w:tc>
        <w:tc>
          <w:tcPr>
            <w:tcW w:w="4031"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企业名称、统一社会信用代码、行政相对人类别、法定代表人姓名、法定代表人证件类型、法定代表人证件号码、行政许可决定文书名称、行政许可决定文书号、行政许可类别、行政许可证书名称、行政许可编号、行政许可内容（具体共享字段由数据提供单位确定）、行政许可决定日期、行政许可有效期、行政许可状态、行政机关名称、行政机关统一社会信用代码、数据提供单位</w:t>
            </w:r>
          </w:p>
        </w:tc>
        <w:tc>
          <w:tcPr>
            <w:tcW w:w="2221" w:type="dxa"/>
            <w:tcBorders>
              <w:top w:val="nil"/>
              <w:left w:val="nil"/>
              <w:bottom w:val="single" w:sz="4" w:space="0" w:color="auto"/>
              <w:right w:val="single" w:sz="4" w:space="0" w:color="auto"/>
            </w:tcBorders>
            <w:shd w:val="clear" w:color="auto" w:fill="auto"/>
            <w:vAlign w:val="center"/>
          </w:tcPr>
          <w:p w:rsidR="0017467E"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国家或地方层面以物理归集方式共享至全国</w:t>
            </w:r>
          </w:p>
          <w:p w:rsidR="005E7BAE"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融资信用服务平台</w:t>
            </w:r>
          </w:p>
          <w:p w:rsidR="00950B37"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（法定代表人证件号码和类型在对外提供时需经企业授权）</w:t>
            </w:r>
          </w:p>
        </w:tc>
        <w:tc>
          <w:tcPr>
            <w:tcW w:w="1843"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sidRPr="005E7BAE">
              <w:rPr>
                <w:rFonts w:ascii="Times New Roman" w:eastAsia="方正仿宋简体" w:hAnsi="Times New Roman" w:cs="Times New Roman"/>
                <w:b/>
                <w:color w:val="000000" w:themeColor="text1"/>
                <w:spacing w:val="-4"/>
                <w:sz w:val="20"/>
                <w:szCs w:val="20"/>
                <w:lang w:val="en-US" w:bidi="ar-SA"/>
              </w:rPr>
              <w:t>省发展改革委牵头，</w:t>
            </w:r>
            <w:r w:rsidRPr="005E7BAE">
              <w:rPr>
                <w:rFonts w:ascii="Times New Roman" w:eastAsia="方正仿宋简体" w:hAnsi="Times New Roman" w:cs="Times New Roman"/>
                <w:b/>
                <w:color w:val="000000" w:themeColor="text1"/>
                <w:spacing w:val="-6"/>
                <w:sz w:val="20"/>
                <w:szCs w:val="20"/>
                <w:lang w:val="en-US" w:bidi="ar-SA"/>
              </w:rPr>
              <w:t>各级各部门分工负责</w:t>
            </w:r>
          </w:p>
        </w:tc>
        <w:tc>
          <w:tcPr>
            <w:tcW w:w="2740"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市发展改革委牵头，各相关责任部门：做好对上衔接并负责落实市级数据共享应用工作</w:t>
            </w:r>
          </w:p>
        </w:tc>
        <w:tc>
          <w:tcPr>
            <w:tcW w:w="1866" w:type="dxa"/>
            <w:tcBorders>
              <w:top w:val="nil"/>
              <w:left w:val="nil"/>
              <w:bottom w:val="single" w:sz="4" w:space="0" w:color="auto"/>
              <w:right w:val="single" w:sz="4" w:space="0" w:color="auto"/>
            </w:tcBorders>
            <w:vAlign w:val="center"/>
          </w:tcPr>
          <w:p w:rsidR="00950B37" w:rsidRPr="005E7BAE" w:rsidRDefault="005A6F98">
            <w:pPr>
              <w:widowControl/>
              <w:autoSpaceDE/>
              <w:autoSpaceDN/>
              <w:spacing w:line="260" w:lineRule="exact"/>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已联通，持续推进</w:t>
            </w:r>
          </w:p>
        </w:tc>
      </w:tr>
      <w:tr w:rsidR="00950B37" w:rsidRPr="005E7BAE" w:rsidTr="005E7BAE">
        <w:trPr>
          <w:trHeight w:val="2446"/>
          <w:jc w:val="center"/>
        </w:trPr>
        <w:tc>
          <w:tcPr>
            <w:tcW w:w="568" w:type="dxa"/>
            <w:tcBorders>
              <w:top w:val="nil"/>
              <w:left w:val="single" w:sz="4" w:space="0" w:color="auto"/>
              <w:bottom w:val="single" w:sz="4" w:space="0" w:color="auto"/>
              <w:right w:val="single" w:sz="4" w:space="0" w:color="auto"/>
            </w:tcBorders>
            <w:shd w:val="clear" w:color="auto" w:fill="auto"/>
            <w:vAlign w:val="center"/>
          </w:tcPr>
          <w:p w:rsidR="00950B37" w:rsidRPr="005E7BAE" w:rsidRDefault="005A6F98">
            <w:pPr>
              <w:widowControl/>
              <w:autoSpaceDE/>
              <w:autoSpaceDN/>
              <w:spacing w:line="300" w:lineRule="exact"/>
              <w:jc w:val="center"/>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9</w:t>
            </w:r>
          </w:p>
        </w:tc>
        <w:tc>
          <w:tcPr>
            <w:tcW w:w="805" w:type="dxa"/>
            <w:vMerge/>
            <w:tcBorders>
              <w:top w:val="nil"/>
              <w:left w:val="single" w:sz="4" w:space="0" w:color="auto"/>
              <w:bottom w:val="single" w:sz="4" w:space="0" w:color="auto"/>
              <w:right w:val="single" w:sz="4" w:space="0" w:color="auto"/>
            </w:tcBorders>
            <w:vAlign w:val="center"/>
          </w:tcPr>
          <w:p w:rsidR="00950B37" w:rsidRDefault="00950B37">
            <w:pPr>
              <w:widowControl/>
              <w:autoSpaceDE/>
              <w:autoSpaceDN/>
              <w:spacing w:line="300" w:lineRule="exact"/>
              <w:jc w:val="center"/>
              <w:rPr>
                <w:rFonts w:ascii="Times New Roman" w:eastAsia="方正仿宋简体" w:hAnsi="Times New Roman" w:cs="Times New Roman"/>
                <w:b/>
                <w:color w:val="000000" w:themeColor="text1"/>
                <w:sz w:val="20"/>
                <w:szCs w:val="20"/>
                <w:lang w:val="en-US" w:bidi="ar-SA"/>
              </w:rPr>
            </w:pPr>
          </w:p>
        </w:tc>
        <w:tc>
          <w:tcPr>
            <w:tcW w:w="1183" w:type="dxa"/>
            <w:tcBorders>
              <w:top w:val="nil"/>
              <w:left w:val="nil"/>
              <w:bottom w:val="single" w:sz="4" w:space="0" w:color="auto"/>
              <w:right w:val="single" w:sz="4" w:space="0" w:color="auto"/>
            </w:tcBorders>
            <w:shd w:val="clear" w:color="auto" w:fill="auto"/>
            <w:vAlign w:val="center"/>
          </w:tcPr>
          <w:p w:rsidR="005E7BAE"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行政处罚</w:t>
            </w:r>
          </w:p>
          <w:p w:rsidR="00950B37"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信息</w:t>
            </w:r>
          </w:p>
        </w:tc>
        <w:tc>
          <w:tcPr>
            <w:tcW w:w="4031"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企业名称、统一社会信用代码、行政相对人类别、法定代表人姓名、法定代表人证件类型、法定代表人证件号码、行政处罚决定文书名称、行政处罚决定文书号、违法行为类型、违法事实、行政处罚依据、行政处罚内容、罚款金额、没收违法所得和没收财物的金额、暂扣或吊销证照名称及编号、行政处罚决定日期、行政处罚有效期、公示截止期、行政机关名称、行政机关统一社会信用代码、数据提供单位</w:t>
            </w:r>
          </w:p>
        </w:tc>
        <w:tc>
          <w:tcPr>
            <w:tcW w:w="2221" w:type="dxa"/>
            <w:tcBorders>
              <w:top w:val="nil"/>
              <w:left w:val="nil"/>
              <w:bottom w:val="single" w:sz="4" w:space="0" w:color="auto"/>
              <w:right w:val="single" w:sz="4" w:space="0" w:color="auto"/>
            </w:tcBorders>
            <w:shd w:val="clear" w:color="auto" w:fill="auto"/>
            <w:vAlign w:val="center"/>
          </w:tcPr>
          <w:p w:rsidR="0017467E"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国家或地方层面以物理归集方式共享至全国</w:t>
            </w:r>
          </w:p>
          <w:p w:rsidR="005E7BAE"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融资信用服务平台</w:t>
            </w:r>
          </w:p>
          <w:p w:rsidR="00950B37"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（法定代表人证件号码和类型在对外提供时需经企业授权）</w:t>
            </w:r>
          </w:p>
        </w:tc>
        <w:tc>
          <w:tcPr>
            <w:tcW w:w="1843"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sidRPr="005E7BAE">
              <w:rPr>
                <w:rFonts w:ascii="Times New Roman" w:eastAsia="方正仿宋简体" w:hAnsi="Times New Roman" w:cs="Times New Roman"/>
                <w:b/>
                <w:color w:val="000000" w:themeColor="text1"/>
                <w:spacing w:val="-4"/>
                <w:sz w:val="20"/>
                <w:szCs w:val="20"/>
                <w:lang w:val="en-US" w:bidi="ar-SA"/>
              </w:rPr>
              <w:t>省发展改革委牵头，</w:t>
            </w:r>
            <w:r w:rsidRPr="005E7BAE">
              <w:rPr>
                <w:rFonts w:ascii="Times New Roman" w:eastAsia="方正仿宋简体" w:hAnsi="Times New Roman" w:cs="Times New Roman"/>
                <w:b/>
                <w:color w:val="000000" w:themeColor="text1"/>
                <w:spacing w:val="-6"/>
                <w:sz w:val="20"/>
                <w:szCs w:val="20"/>
                <w:lang w:val="en-US" w:bidi="ar-SA"/>
              </w:rPr>
              <w:t>各级各部门分工负责</w:t>
            </w:r>
          </w:p>
        </w:tc>
        <w:tc>
          <w:tcPr>
            <w:tcW w:w="2740"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市发展改革委牵头，各相关责任部门：做好对上衔接并负责落实市级数据共享应用工作</w:t>
            </w:r>
          </w:p>
        </w:tc>
        <w:tc>
          <w:tcPr>
            <w:tcW w:w="1866" w:type="dxa"/>
            <w:tcBorders>
              <w:top w:val="nil"/>
              <w:left w:val="nil"/>
              <w:bottom w:val="single" w:sz="4" w:space="0" w:color="auto"/>
              <w:right w:val="single" w:sz="4" w:space="0" w:color="auto"/>
            </w:tcBorders>
            <w:vAlign w:val="center"/>
          </w:tcPr>
          <w:p w:rsidR="00950B37" w:rsidRPr="005E7BAE" w:rsidRDefault="005A6F98">
            <w:pPr>
              <w:widowControl/>
              <w:autoSpaceDE/>
              <w:autoSpaceDN/>
              <w:spacing w:line="260" w:lineRule="exact"/>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已联通，持续推进</w:t>
            </w:r>
          </w:p>
        </w:tc>
      </w:tr>
      <w:tr w:rsidR="00950B37" w:rsidRPr="005E7BAE">
        <w:trPr>
          <w:trHeight w:val="2250"/>
          <w:jc w:val="center"/>
        </w:trPr>
        <w:tc>
          <w:tcPr>
            <w:tcW w:w="568" w:type="dxa"/>
            <w:tcBorders>
              <w:top w:val="nil"/>
              <w:left w:val="single" w:sz="4" w:space="0" w:color="auto"/>
              <w:bottom w:val="single" w:sz="4" w:space="0" w:color="auto"/>
              <w:right w:val="single" w:sz="4" w:space="0" w:color="auto"/>
            </w:tcBorders>
            <w:shd w:val="clear" w:color="auto" w:fill="auto"/>
            <w:vAlign w:val="center"/>
          </w:tcPr>
          <w:p w:rsidR="00950B37" w:rsidRPr="005E7BAE" w:rsidRDefault="005A6F98">
            <w:pPr>
              <w:widowControl/>
              <w:autoSpaceDE/>
              <w:autoSpaceDN/>
              <w:spacing w:line="300" w:lineRule="exact"/>
              <w:jc w:val="center"/>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10</w:t>
            </w:r>
          </w:p>
        </w:tc>
        <w:tc>
          <w:tcPr>
            <w:tcW w:w="805" w:type="dxa"/>
            <w:tcBorders>
              <w:top w:val="nil"/>
              <w:left w:val="single" w:sz="4" w:space="0" w:color="auto"/>
              <w:bottom w:val="single" w:sz="4" w:space="0" w:color="auto"/>
              <w:right w:val="single" w:sz="4" w:space="0" w:color="auto"/>
            </w:tcBorders>
            <w:vAlign w:val="center"/>
          </w:tcPr>
          <w:p w:rsidR="00950B37" w:rsidRDefault="005A6F98">
            <w:pPr>
              <w:widowControl/>
              <w:autoSpaceDE/>
              <w:autoSpaceDN/>
              <w:spacing w:line="30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行政管理信息</w:t>
            </w:r>
          </w:p>
        </w:tc>
        <w:tc>
          <w:tcPr>
            <w:tcW w:w="1183" w:type="dxa"/>
            <w:tcBorders>
              <w:top w:val="nil"/>
              <w:left w:val="nil"/>
              <w:bottom w:val="single" w:sz="4" w:space="0" w:color="auto"/>
              <w:right w:val="single" w:sz="4" w:space="0" w:color="auto"/>
            </w:tcBorders>
            <w:shd w:val="clear" w:color="auto" w:fill="auto"/>
            <w:vAlign w:val="center"/>
          </w:tcPr>
          <w:p w:rsidR="005E7BAE"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行政强制</w:t>
            </w:r>
          </w:p>
          <w:p w:rsidR="00950B37"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信息</w:t>
            </w:r>
          </w:p>
        </w:tc>
        <w:tc>
          <w:tcPr>
            <w:tcW w:w="4031" w:type="dxa"/>
            <w:tcBorders>
              <w:top w:val="nil"/>
              <w:left w:val="nil"/>
              <w:bottom w:val="single" w:sz="4" w:space="0" w:color="auto"/>
              <w:right w:val="single" w:sz="4" w:space="0" w:color="auto"/>
            </w:tcBorders>
            <w:shd w:val="clear" w:color="auto" w:fill="auto"/>
            <w:vAlign w:val="center"/>
          </w:tcPr>
          <w:p w:rsidR="00950B37" w:rsidRPr="0017467E" w:rsidRDefault="005A6F98">
            <w:pPr>
              <w:widowControl/>
              <w:autoSpaceDE/>
              <w:autoSpaceDN/>
              <w:spacing w:line="260" w:lineRule="exact"/>
              <w:jc w:val="both"/>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企业名称、统一社会信用代码、法定代表人姓名、法定代表人证件类型、法定代表人证件号码、行政强制决定文书名称、行政强制文书号、行政强制执行理由、行政强制执行依据、行政强制执行方式、执行时间、行政机关名称、行政机关统一社会信用代码、数据提供单位</w:t>
            </w:r>
          </w:p>
        </w:tc>
        <w:tc>
          <w:tcPr>
            <w:tcW w:w="2221" w:type="dxa"/>
            <w:tcBorders>
              <w:top w:val="nil"/>
              <w:left w:val="nil"/>
              <w:bottom w:val="single" w:sz="4" w:space="0" w:color="auto"/>
              <w:right w:val="single" w:sz="4" w:space="0" w:color="auto"/>
            </w:tcBorders>
            <w:shd w:val="clear" w:color="auto" w:fill="auto"/>
            <w:vAlign w:val="center"/>
          </w:tcPr>
          <w:p w:rsidR="005E7BAE"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国家或地方层面以物理归集方式共享至全国</w:t>
            </w:r>
          </w:p>
          <w:p w:rsidR="005E7BAE"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融资信用服务平台</w:t>
            </w:r>
          </w:p>
          <w:p w:rsidR="00950B37"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（法定代表人证件号码和类型在对外提供时需经企业授权）</w:t>
            </w:r>
          </w:p>
        </w:tc>
        <w:tc>
          <w:tcPr>
            <w:tcW w:w="1843"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sidRPr="005E7BAE">
              <w:rPr>
                <w:rFonts w:ascii="Times New Roman" w:eastAsia="方正仿宋简体" w:hAnsi="Times New Roman" w:cs="Times New Roman"/>
                <w:b/>
                <w:color w:val="000000" w:themeColor="text1"/>
                <w:spacing w:val="-4"/>
                <w:sz w:val="20"/>
                <w:szCs w:val="20"/>
                <w:lang w:val="en-US" w:bidi="ar-SA"/>
              </w:rPr>
              <w:t>省发展改革委牵头，</w:t>
            </w:r>
            <w:r w:rsidRPr="005E7BAE">
              <w:rPr>
                <w:rFonts w:ascii="Times New Roman" w:eastAsia="方正仿宋简体" w:hAnsi="Times New Roman" w:cs="Times New Roman"/>
                <w:b/>
                <w:color w:val="000000" w:themeColor="text1"/>
                <w:spacing w:val="-6"/>
                <w:sz w:val="20"/>
                <w:szCs w:val="20"/>
                <w:lang w:val="en-US" w:bidi="ar-SA"/>
              </w:rPr>
              <w:t>各级各部门分工负责</w:t>
            </w:r>
          </w:p>
        </w:tc>
        <w:tc>
          <w:tcPr>
            <w:tcW w:w="2740"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市发展改革委牵头，各相关责任部门：做好对上衔接并负责落实市级数据共享应用工作</w:t>
            </w:r>
          </w:p>
        </w:tc>
        <w:tc>
          <w:tcPr>
            <w:tcW w:w="1866" w:type="dxa"/>
            <w:tcBorders>
              <w:top w:val="nil"/>
              <w:left w:val="nil"/>
              <w:bottom w:val="single" w:sz="4" w:space="0" w:color="auto"/>
              <w:right w:val="single" w:sz="4" w:space="0" w:color="auto"/>
            </w:tcBorders>
            <w:vAlign w:val="center"/>
          </w:tcPr>
          <w:p w:rsidR="00950B37" w:rsidRPr="005E7BAE" w:rsidRDefault="005A6F98">
            <w:pPr>
              <w:widowControl/>
              <w:autoSpaceDE/>
              <w:autoSpaceDN/>
              <w:spacing w:line="260" w:lineRule="exact"/>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已联通，持续推进</w:t>
            </w:r>
          </w:p>
        </w:tc>
      </w:tr>
      <w:tr w:rsidR="00950B37" w:rsidRPr="005E7BAE">
        <w:trPr>
          <w:trHeight w:val="1540"/>
          <w:jc w:val="center"/>
        </w:trPr>
        <w:tc>
          <w:tcPr>
            <w:tcW w:w="568" w:type="dxa"/>
            <w:tcBorders>
              <w:top w:val="nil"/>
              <w:left w:val="single" w:sz="4" w:space="0" w:color="auto"/>
              <w:bottom w:val="single" w:sz="4" w:space="0" w:color="auto"/>
              <w:right w:val="single" w:sz="4" w:space="0" w:color="auto"/>
            </w:tcBorders>
            <w:shd w:val="clear" w:color="auto" w:fill="auto"/>
            <w:vAlign w:val="center"/>
          </w:tcPr>
          <w:p w:rsidR="00950B37" w:rsidRPr="005E7BAE" w:rsidRDefault="005A6F98">
            <w:pPr>
              <w:widowControl/>
              <w:autoSpaceDE/>
              <w:autoSpaceDN/>
              <w:spacing w:line="300" w:lineRule="exact"/>
              <w:jc w:val="center"/>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11</w:t>
            </w:r>
          </w:p>
        </w:tc>
        <w:tc>
          <w:tcPr>
            <w:tcW w:w="805" w:type="dxa"/>
            <w:vMerge w:val="restart"/>
            <w:tcBorders>
              <w:top w:val="nil"/>
              <w:left w:val="single" w:sz="4" w:space="0" w:color="auto"/>
              <w:bottom w:val="single" w:sz="4" w:space="0" w:color="auto"/>
              <w:right w:val="single" w:sz="4" w:space="0" w:color="auto"/>
            </w:tcBorders>
            <w:shd w:val="clear" w:color="auto" w:fill="auto"/>
            <w:vAlign w:val="center"/>
          </w:tcPr>
          <w:p w:rsidR="00950B37" w:rsidRDefault="005A6F98">
            <w:pPr>
              <w:widowControl/>
              <w:autoSpaceDE/>
              <w:autoSpaceDN/>
              <w:spacing w:line="30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水电气费缴纳信息</w:t>
            </w:r>
          </w:p>
        </w:tc>
        <w:tc>
          <w:tcPr>
            <w:tcW w:w="1183"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水费信息</w:t>
            </w:r>
          </w:p>
        </w:tc>
        <w:tc>
          <w:tcPr>
            <w:tcW w:w="4031" w:type="dxa"/>
            <w:tcBorders>
              <w:top w:val="nil"/>
              <w:left w:val="nil"/>
              <w:bottom w:val="single" w:sz="4" w:space="0" w:color="auto"/>
              <w:right w:val="single" w:sz="4" w:space="0" w:color="auto"/>
            </w:tcBorders>
            <w:shd w:val="clear" w:color="auto" w:fill="auto"/>
            <w:vAlign w:val="center"/>
          </w:tcPr>
          <w:p w:rsidR="00950B37" w:rsidRPr="0017467E" w:rsidRDefault="005A6F98">
            <w:pPr>
              <w:widowControl/>
              <w:autoSpaceDE/>
              <w:autoSpaceDN/>
              <w:spacing w:line="260" w:lineRule="exact"/>
              <w:jc w:val="both"/>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企业名称、统一社会信用代码、</w:t>
            </w:r>
            <w:proofErr w:type="gramStart"/>
            <w:r w:rsidRPr="0017467E">
              <w:rPr>
                <w:rFonts w:ascii="方正仿宋简体" w:eastAsia="方正仿宋简体" w:hAnsi="Times New Roman" w:cs="Times New Roman" w:hint="eastAsia"/>
                <w:b/>
                <w:color w:val="000000" w:themeColor="text1"/>
                <w:sz w:val="20"/>
                <w:szCs w:val="20"/>
                <w:lang w:val="en-US" w:bidi="ar-SA"/>
              </w:rPr>
              <w:t>水用户</w:t>
            </w:r>
            <w:proofErr w:type="gramEnd"/>
            <w:r w:rsidRPr="0017467E">
              <w:rPr>
                <w:rFonts w:ascii="方正仿宋简体" w:eastAsia="方正仿宋简体" w:hAnsi="Times New Roman" w:cs="Times New Roman" w:hint="eastAsia"/>
                <w:b/>
                <w:color w:val="000000" w:themeColor="text1"/>
                <w:sz w:val="20"/>
                <w:szCs w:val="20"/>
                <w:lang w:val="en-US" w:bidi="ar-SA"/>
              </w:rPr>
              <w:t>信息（</w:t>
            </w:r>
            <w:proofErr w:type="gramStart"/>
            <w:r w:rsidRPr="0017467E">
              <w:rPr>
                <w:rFonts w:ascii="方正仿宋简体" w:eastAsia="方正仿宋简体" w:hAnsi="Times New Roman" w:cs="Times New Roman" w:hint="eastAsia"/>
                <w:b/>
                <w:color w:val="000000" w:themeColor="text1"/>
                <w:sz w:val="20"/>
                <w:szCs w:val="20"/>
                <w:lang w:val="en-US" w:bidi="ar-SA"/>
              </w:rPr>
              <w:t>户名户</w:t>
            </w:r>
            <w:proofErr w:type="gramEnd"/>
            <w:r w:rsidRPr="0017467E">
              <w:rPr>
                <w:rFonts w:ascii="方正仿宋简体" w:eastAsia="方正仿宋简体" w:hAnsi="Times New Roman" w:cs="Times New Roman" w:hint="eastAsia"/>
                <w:b/>
                <w:color w:val="000000" w:themeColor="text1"/>
                <w:sz w:val="20"/>
                <w:szCs w:val="20"/>
                <w:lang w:val="en-US" w:bidi="ar-SA"/>
              </w:rPr>
              <w:t>号）、缴纳水费明细、近3个月月均用水量、近6个月月均用水量、当前是否欠费</w:t>
            </w:r>
          </w:p>
        </w:tc>
        <w:tc>
          <w:tcPr>
            <w:tcW w:w="2221" w:type="dxa"/>
            <w:tcBorders>
              <w:top w:val="nil"/>
              <w:left w:val="nil"/>
              <w:bottom w:val="single" w:sz="4" w:space="0" w:color="auto"/>
              <w:right w:val="single" w:sz="4" w:space="0" w:color="auto"/>
            </w:tcBorders>
            <w:shd w:val="clear" w:color="auto" w:fill="auto"/>
            <w:vAlign w:val="center"/>
          </w:tcPr>
          <w:p w:rsidR="005E7BAE"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地方层面接口调用</w:t>
            </w:r>
          </w:p>
          <w:p w:rsidR="00950B37"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（经企业授权）</w:t>
            </w:r>
          </w:p>
        </w:tc>
        <w:tc>
          <w:tcPr>
            <w:tcW w:w="1843"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省住房城乡建设厅指导，各市人民政府负责</w:t>
            </w:r>
          </w:p>
        </w:tc>
        <w:tc>
          <w:tcPr>
            <w:tcW w:w="2740"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市城乡水</w:t>
            </w:r>
            <w:proofErr w:type="gramStart"/>
            <w:r>
              <w:rPr>
                <w:rFonts w:ascii="Times New Roman" w:eastAsia="方正仿宋简体" w:hAnsi="Times New Roman" w:cs="Times New Roman"/>
                <w:b/>
                <w:color w:val="000000" w:themeColor="text1"/>
                <w:sz w:val="20"/>
                <w:szCs w:val="20"/>
                <w:lang w:val="en-US" w:bidi="ar-SA"/>
              </w:rPr>
              <w:t>务</w:t>
            </w:r>
            <w:proofErr w:type="gramEnd"/>
            <w:r>
              <w:rPr>
                <w:rFonts w:ascii="Times New Roman" w:eastAsia="方正仿宋简体" w:hAnsi="Times New Roman" w:cs="Times New Roman"/>
                <w:b/>
                <w:color w:val="000000" w:themeColor="text1"/>
                <w:sz w:val="20"/>
                <w:szCs w:val="20"/>
                <w:lang w:val="en-US" w:bidi="ar-SA"/>
              </w:rPr>
              <w:t>局、山东公用控股有限公司：负责落实市级数据共享应用工作</w:t>
            </w:r>
          </w:p>
        </w:tc>
        <w:tc>
          <w:tcPr>
            <w:tcW w:w="1866" w:type="dxa"/>
            <w:tcBorders>
              <w:top w:val="nil"/>
              <w:left w:val="nil"/>
              <w:bottom w:val="single" w:sz="4" w:space="0" w:color="auto"/>
              <w:right w:val="single" w:sz="4" w:space="0" w:color="auto"/>
            </w:tcBorders>
            <w:vAlign w:val="center"/>
          </w:tcPr>
          <w:p w:rsidR="00950B37" w:rsidRPr="005E7BAE" w:rsidRDefault="005A6F98">
            <w:pPr>
              <w:widowControl/>
              <w:autoSpaceDE/>
              <w:autoSpaceDN/>
              <w:spacing w:line="260" w:lineRule="exact"/>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省级层面2022年6月联通，市级层面做好跟进落实</w:t>
            </w:r>
          </w:p>
        </w:tc>
      </w:tr>
      <w:tr w:rsidR="00950B37" w:rsidRPr="005E7BAE">
        <w:trPr>
          <w:trHeight w:val="1827"/>
          <w:jc w:val="center"/>
        </w:trPr>
        <w:tc>
          <w:tcPr>
            <w:tcW w:w="568" w:type="dxa"/>
            <w:tcBorders>
              <w:top w:val="nil"/>
              <w:left w:val="single" w:sz="4" w:space="0" w:color="auto"/>
              <w:bottom w:val="single" w:sz="4" w:space="0" w:color="auto"/>
              <w:right w:val="single" w:sz="4" w:space="0" w:color="auto"/>
            </w:tcBorders>
            <w:shd w:val="clear" w:color="auto" w:fill="auto"/>
            <w:vAlign w:val="center"/>
          </w:tcPr>
          <w:p w:rsidR="00950B37" w:rsidRPr="005E7BAE" w:rsidRDefault="005A6F98">
            <w:pPr>
              <w:widowControl/>
              <w:autoSpaceDE/>
              <w:autoSpaceDN/>
              <w:spacing w:line="300" w:lineRule="exact"/>
              <w:jc w:val="center"/>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12</w:t>
            </w:r>
          </w:p>
        </w:tc>
        <w:tc>
          <w:tcPr>
            <w:tcW w:w="805" w:type="dxa"/>
            <w:vMerge/>
            <w:tcBorders>
              <w:top w:val="nil"/>
              <w:left w:val="single" w:sz="4" w:space="0" w:color="auto"/>
              <w:bottom w:val="single" w:sz="4" w:space="0" w:color="auto"/>
              <w:right w:val="single" w:sz="4" w:space="0" w:color="auto"/>
            </w:tcBorders>
            <w:vAlign w:val="center"/>
          </w:tcPr>
          <w:p w:rsidR="00950B37" w:rsidRDefault="00950B37">
            <w:pPr>
              <w:widowControl/>
              <w:autoSpaceDE/>
              <w:autoSpaceDN/>
              <w:spacing w:line="300" w:lineRule="exact"/>
              <w:jc w:val="center"/>
              <w:rPr>
                <w:rFonts w:ascii="Times New Roman" w:eastAsia="方正仿宋简体" w:hAnsi="Times New Roman" w:cs="Times New Roman"/>
                <w:b/>
                <w:color w:val="000000" w:themeColor="text1"/>
                <w:sz w:val="20"/>
                <w:szCs w:val="20"/>
                <w:lang w:val="en-US" w:bidi="ar-SA"/>
              </w:rPr>
            </w:pPr>
          </w:p>
        </w:tc>
        <w:tc>
          <w:tcPr>
            <w:tcW w:w="1183"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电费信息</w:t>
            </w:r>
          </w:p>
        </w:tc>
        <w:tc>
          <w:tcPr>
            <w:tcW w:w="4031" w:type="dxa"/>
            <w:tcBorders>
              <w:top w:val="nil"/>
              <w:left w:val="nil"/>
              <w:bottom w:val="single" w:sz="4" w:space="0" w:color="auto"/>
              <w:right w:val="single" w:sz="4" w:space="0" w:color="auto"/>
            </w:tcBorders>
            <w:shd w:val="clear" w:color="auto" w:fill="auto"/>
            <w:vAlign w:val="center"/>
          </w:tcPr>
          <w:p w:rsidR="00950B37" w:rsidRPr="0017467E" w:rsidRDefault="005A6F98">
            <w:pPr>
              <w:widowControl/>
              <w:autoSpaceDE/>
              <w:autoSpaceDN/>
              <w:spacing w:line="260" w:lineRule="exact"/>
              <w:jc w:val="both"/>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企业名称、统一社会信用代码、电网户号、开户日期、用电类型、地区地方名（省级）、地区地方名（市级）、价值等级、风险等级、近3个月月均用电金额、近6个月月均用电金额、近一年月均用电金额、当前是否欠费</w:t>
            </w:r>
          </w:p>
        </w:tc>
        <w:tc>
          <w:tcPr>
            <w:tcW w:w="2221" w:type="dxa"/>
            <w:tcBorders>
              <w:top w:val="nil"/>
              <w:left w:val="nil"/>
              <w:bottom w:val="single" w:sz="4" w:space="0" w:color="auto"/>
              <w:right w:val="single" w:sz="4" w:space="0" w:color="auto"/>
            </w:tcBorders>
            <w:shd w:val="clear" w:color="auto" w:fill="auto"/>
            <w:vAlign w:val="center"/>
          </w:tcPr>
          <w:p w:rsidR="005E7BAE"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地方层面接口调用</w:t>
            </w:r>
          </w:p>
          <w:p w:rsidR="00950B37"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（经企业授权）</w:t>
            </w:r>
          </w:p>
        </w:tc>
        <w:tc>
          <w:tcPr>
            <w:tcW w:w="1843" w:type="dxa"/>
            <w:tcBorders>
              <w:top w:val="nil"/>
              <w:left w:val="nil"/>
              <w:bottom w:val="single" w:sz="4" w:space="0" w:color="auto"/>
              <w:right w:val="single" w:sz="4" w:space="0" w:color="auto"/>
            </w:tcBorders>
            <w:shd w:val="clear" w:color="auto" w:fill="auto"/>
            <w:vAlign w:val="center"/>
          </w:tcPr>
          <w:p w:rsidR="00950B37" w:rsidRDefault="005A6F98" w:rsidP="005E7BAE">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proofErr w:type="gramStart"/>
            <w:r w:rsidRPr="005E7BAE">
              <w:rPr>
                <w:rFonts w:ascii="Times New Roman" w:eastAsia="方正仿宋简体" w:hAnsi="Times New Roman" w:cs="Times New Roman"/>
                <w:b/>
                <w:color w:val="000000" w:themeColor="text1"/>
                <w:spacing w:val="-12"/>
                <w:sz w:val="20"/>
                <w:szCs w:val="20"/>
                <w:lang w:val="en-US" w:bidi="ar-SA"/>
              </w:rPr>
              <w:t>国网山东省</w:t>
            </w:r>
            <w:proofErr w:type="gramEnd"/>
            <w:r w:rsidRPr="005E7BAE">
              <w:rPr>
                <w:rFonts w:ascii="Times New Roman" w:eastAsia="方正仿宋简体" w:hAnsi="Times New Roman" w:cs="Times New Roman"/>
                <w:b/>
                <w:color w:val="000000" w:themeColor="text1"/>
                <w:spacing w:val="-12"/>
                <w:sz w:val="20"/>
                <w:szCs w:val="20"/>
                <w:lang w:val="en-US" w:bidi="ar-SA"/>
              </w:rPr>
              <w:t>电力公司</w:t>
            </w:r>
            <w:r>
              <w:rPr>
                <w:rFonts w:ascii="Times New Roman" w:eastAsia="方正仿宋简体" w:hAnsi="Times New Roman" w:cs="Times New Roman"/>
                <w:b/>
                <w:color w:val="000000" w:themeColor="text1"/>
                <w:sz w:val="20"/>
                <w:szCs w:val="20"/>
                <w:lang w:val="en-US" w:bidi="ar-SA"/>
              </w:rPr>
              <w:t>省发展改革委</w:t>
            </w:r>
          </w:p>
        </w:tc>
        <w:tc>
          <w:tcPr>
            <w:tcW w:w="2740"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proofErr w:type="gramStart"/>
            <w:r>
              <w:rPr>
                <w:rFonts w:ascii="Times New Roman" w:eastAsia="方正仿宋简体" w:hAnsi="Times New Roman" w:cs="Times New Roman"/>
                <w:b/>
                <w:color w:val="000000" w:themeColor="text1"/>
                <w:sz w:val="20"/>
                <w:szCs w:val="20"/>
                <w:lang w:val="en-US" w:bidi="ar-SA"/>
              </w:rPr>
              <w:t>国网济宁</w:t>
            </w:r>
            <w:proofErr w:type="gramEnd"/>
            <w:r>
              <w:rPr>
                <w:rFonts w:ascii="Times New Roman" w:eastAsia="方正仿宋简体" w:hAnsi="Times New Roman" w:cs="Times New Roman"/>
                <w:b/>
                <w:color w:val="000000" w:themeColor="text1"/>
                <w:sz w:val="20"/>
                <w:szCs w:val="20"/>
                <w:lang w:val="en-US" w:bidi="ar-SA"/>
              </w:rPr>
              <w:t>供电公司、市发展改革委：负责落实市级数据共享应用工作</w:t>
            </w:r>
          </w:p>
        </w:tc>
        <w:tc>
          <w:tcPr>
            <w:tcW w:w="1866" w:type="dxa"/>
            <w:tcBorders>
              <w:top w:val="nil"/>
              <w:left w:val="nil"/>
              <w:bottom w:val="single" w:sz="4" w:space="0" w:color="auto"/>
              <w:right w:val="single" w:sz="4" w:space="0" w:color="auto"/>
            </w:tcBorders>
            <w:vAlign w:val="center"/>
          </w:tcPr>
          <w:p w:rsidR="00950B37" w:rsidRPr="005E7BAE" w:rsidRDefault="005A6F98">
            <w:pPr>
              <w:widowControl/>
              <w:autoSpaceDE/>
              <w:autoSpaceDN/>
              <w:spacing w:line="260" w:lineRule="exact"/>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省级层面2022年6月联通，市级层面做好跟进落实</w:t>
            </w:r>
          </w:p>
        </w:tc>
      </w:tr>
      <w:tr w:rsidR="00950B37" w:rsidRPr="005E7BAE">
        <w:trPr>
          <w:trHeight w:val="1546"/>
          <w:jc w:val="center"/>
        </w:trPr>
        <w:tc>
          <w:tcPr>
            <w:tcW w:w="568" w:type="dxa"/>
            <w:tcBorders>
              <w:top w:val="nil"/>
              <w:left w:val="single" w:sz="4" w:space="0" w:color="auto"/>
              <w:bottom w:val="single" w:sz="4" w:space="0" w:color="auto"/>
              <w:right w:val="single" w:sz="4" w:space="0" w:color="auto"/>
            </w:tcBorders>
            <w:shd w:val="clear" w:color="auto" w:fill="auto"/>
            <w:vAlign w:val="center"/>
          </w:tcPr>
          <w:p w:rsidR="00950B37" w:rsidRPr="005E7BAE" w:rsidRDefault="005A6F98">
            <w:pPr>
              <w:widowControl/>
              <w:autoSpaceDE/>
              <w:autoSpaceDN/>
              <w:spacing w:line="300" w:lineRule="exact"/>
              <w:jc w:val="center"/>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13</w:t>
            </w:r>
          </w:p>
        </w:tc>
        <w:tc>
          <w:tcPr>
            <w:tcW w:w="805" w:type="dxa"/>
            <w:vMerge/>
            <w:tcBorders>
              <w:top w:val="nil"/>
              <w:left w:val="single" w:sz="4" w:space="0" w:color="auto"/>
              <w:bottom w:val="single" w:sz="4" w:space="0" w:color="auto"/>
              <w:right w:val="single" w:sz="4" w:space="0" w:color="auto"/>
            </w:tcBorders>
            <w:vAlign w:val="center"/>
          </w:tcPr>
          <w:p w:rsidR="00950B37" w:rsidRDefault="00950B37">
            <w:pPr>
              <w:widowControl/>
              <w:autoSpaceDE/>
              <w:autoSpaceDN/>
              <w:spacing w:line="300" w:lineRule="exact"/>
              <w:jc w:val="center"/>
              <w:rPr>
                <w:rFonts w:ascii="Times New Roman" w:eastAsia="方正仿宋简体" w:hAnsi="Times New Roman" w:cs="Times New Roman"/>
                <w:b/>
                <w:color w:val="000000" w:themeColor="text1"/>
                <w:sz w:val="20"/>
                <w:szCs w:val="20"/>
                <w:lang w:val="en-US" w:bidi="ar-SA"/>
              </w:rPr>
            </w:pPr>
          </w:p>
        </w:tc>
        <w:tc>
          <w:tcPr>
            <w:tcW w:w="1183"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燃气</w:t>
            </w:r>
            <w:proofErr w:type="gramStart"/>
            <w:r>
              <w:rPr>
                <w:rFonts w:ascii="Times New Roman" w:eastAsia="方正仿宋简体" w:hAnsi="Times New Roman" w:cs="Times New Roman"/>
                <w:b/>
                <w:color w:val="000000" w:themeColor="text1"/>
                <w:sz w:val="20"/>
                <w:szCs w:val="20"/>
                <w:lang w:val="en-US" w:bidi="ar-SA"/>
              </w:rPr>
              <w:t>费信息</w:t>
            </w:r>
            <w:proofErr w:type="gramEnd"/>
          </w:p>
        </w:tc>
        <w:tc>
          <w:tcPr>
            <w:tcW w:w="4031" w:type="dxa"/>
            <w:tcBorders>
              <w:top w:val="nil"/>
              <w:left w:val="nil"/>
              <w:bottom w:val="single" w:sz="4" w:space="0" w:color="auto"/>
              <w:right w:val="single" w:sz="4" w:space="0" w:color="auto"/>
            </w:tcBorders>
            <w:shd w:val="clear" w:color="auto" w:fill="auto"/>
            <w:vAlign w:val="center"/>
          </w:tcPr>
          <w:p w:rsidR="00950B37" w:rsidRPr="0017467E" w:rsidRDefault="005A6F98">
            <w:pPr>
              <w:widowControl/>
              <w:autoSpaceDE/>
              <w:autoSpaceDN/>
              <w:spacing w:line="260" w:lineRule="exact"/>
              <w:jc w:val="both"/>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企业名称、统一社会信用代码、燃气用户信息（</w:t>
            </w:r>
            <w:proofErr w:type="gramStart"/>
            <w:r w:rsidRPr="0017467E">
              <w:rPr>
                <w:rFonts w:ascii="方正仿宋简体" w:eastAsia="方正仿宋简体" w:hAnsi="Times New Roman" w:cs="Times New Roman" w:hint="eastAsia"/>
                <w:b/>
                <w:color w:val="000000" w:themeColor="text1"/>
                <w:sz w:val="20"/>
                <w:szCs w:val="20"/>
                <w:lang w:val="en-US" w:bidi="ar-SA"/>
              </w:rPr>
              <w:t>户名户</w:t>
            </w:r>
            <w:proofErr w:type="gramEnd"/>
            <w:r w:rsidRPr="0017467E">
              <w:rPr>
                <w:rFonts w:ascii="方正仿宋简体" w:eastAsia="方正仿宋简体" w:hAnsi="Times New Roman" w:cs="Times New Roman" w:hint="eastAsia"/>
                <w:b/>
                <w:color w:val="000000" w:themeColor="text1"/>
                <w:sz w:val="20"/>
                <w:szCs w:val="20"/>
                <w:lang w:val="en-US" w:bidi="ar-SA"/>
              </w:rPr>
              <w:t>号）、缴纳燃气费明细、近3个月月均燃气用量、近6个月月均燃气用量、当前是否欠费</w:t>
            </w:r>
          </w:p>
        </w:tc>
        <w:tc>
          <w:tcPr>
            <w:tcW w:w="2221" w:type="dxa"/>
            <w:tcBorders>
              <w:top w:val="nil"/>
              <w:left w:val="nil"/>
              <w:bottom w:val="single" w:sz="4" w:space="0" w:color="auto"/>
              <w:right w:val="single" w:sz="4" w:space="0" w:color="auto"/>
            </w:tcBorders>
            <w:shd w:val="clear" w:color="auto" w:fill="auto"/>
            <w:vAlign w:val="center"/>
          </w:tcPr>
          <w:p w:rsidR="005E7BAE"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地方层面接口调用</w:t>
            </w:r>
          </w:p>
          <w:p w:rsidR="00950B37" w:rsidRPr="0017467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17467E">
              <w:rPr>
                <w:rFonts w:ascii="方正仿宋简体" w:eastAsia="方正仿宋简体" w:hAnsi="Times New Roman" w:cs="Times New Roman" w:hint="eastAsia"/>
                <w:b/>
                <w:color w:val="000000" w:themeColor="text1"/>
                <w:sz w:val="20"/>
                <w:szCs w:val="20"/>
                <w:lang w:val="en-US" w:bidi="ar-SA"/>
              </w:rPr>
              <w:t>（经企业授权）</w:t>
            </w:r>
          </w:p>
        </w:tc>
        <w:tc>
          <w:tcPr>
            <w:tcW w:w="1843"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省住房城乡建设厅指导，各市人民政府负责</w:t>
            </w:r>
          </w:p>
        </w:tc>
        <w:tc>
          <w:tcPr>
            <w:tcW w:w="2740"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市住房和城乡建设局、济宁华润燃气有限公司：负责落实市级数据共享应用工作</w:t>
            </w:r>
          </w:p>
        </w:tc>
        <w:tc>
          <w:tcPr>
            <w:tcW w:w="1866" w:type="dxa"/>
            <w:tcBorders>
              <w:top w:val="nil"/>
              <w:left w:val="nil"/>
              <w:bottom w:val="single" w:sz="4" w:space="0" w:color="auto"/>
              <w:right w:val="single" w:sz="4" w:space="0" w:color="auto"/>
            </w:tcBorders>
            <w:vAlign w:val="center"/>
          </w:tcPr>
          <w:p w:rsidR="00950B37" w:rsidRPr="005E7BAE" w:rsidRDefault="005A6F98">
            <w:pPr>
              <w:widowControl/>
              <w:autoSpaceDE/>
              <w:autoSpaceDN/>
              <w:spacing w:line="260" w:lineRule="exact"/>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省级层面2022年6月联通，市级层面做好跟进落实</w:t>
            </w:r>
          </w:p>
        </w:tc>
      </w:tr>
      <w:tr w:rsidR="00950B37" w:rsidRPr="005E7BAE">
        <w:trPr>
          <w:trHeight w:val="1420"/>
          <w:jc w:val="center"/>
        </w:trPr>
        <w:tc>
          <w:tcPr>
            <w:tcW w:w="568" w:type="dxa"/>
            <w:tcBorders>
              <w:top w:val="nil"/>
              <w:left w:val="single" w:sz="4" w:space="0" w:color="auto"/>
              <w:bottom w:val="single" w:sz="4" w:space="0" w:color="auto"/>
              <w:right w:val="single" w:sz="4" w:space="0" w:color="auto"/>
            </w:tcBorders>
            <w:shd w:val="clear" w:color="auto" w:fill="auto"/>
            <w:vAlign w:val="center"/>
          </w:tcPr>
          <w:p w:rsidR="00950B37" w:rsidRPr="005E7BAE" w:rsidRDefault="005A6F98">
            <w:pPr>
              <w:widowControl/>
              <w:autoSpaceDE/>
              <w:autoSpaceDN/>
              <w:spacing w:line="300" w:lineRule="exact"/>
              <w:jc w:val="center"/>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14</w:t>
            </w:r>
          </w:p>
        </w:tc>
        <w:tc>
          <w:tcPr>
            <w:tcW w:w="1988" w:type="dxa"/>
            <w:gridSpan w:val="2"/>
            <w:tcBorders>
              <w:top w:val="single" w:sz="4" w:space="0" w:color="auto"/>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科技研发信息</w:t>
            </w:r>
          </w:p>
        </w:tc>
        <w:tc>
          <w:tcPr>
            <w:tcW w:w="4031"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企业名称、统一社会信用代码、是否属于国家级高新技术企业、获得科研支持信息（实验室建设、政府资金支持、参与标准制定、人才认证等）</w:t>
            </w:r>
          </w:p>
        </w:tc>
        <w:tc>
          <w:tcPr>
            <w:tcW w:w="2221" w:type="dxa"/>
            <w:tcBorders>
              <w:top w:val="nil"/>
              <w:left w:val="nil"/>
              <w:bottom w:val="single" w:sz="4" w:space="0" w:color="auto"/>
              <w:right w:val="single" w:sz="4" w:space="0" w:color="auto"/>
            </w:tcBorders>
            <w:shd w:val="clear" w:color="auto" w:fill="auto"/>
            <w:vAlign w:val="center"/>
          </w:tcPr>
          <w:p w:rsidR="005E7BAE"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地方层面接口调用</w:t>
            </w:r>
          </w:p>
          <w:p w:rsidR="00950B37"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（经企业授权）</w:t>
            </w:r>
          </w:p>
        </w:tc>
        <w:tc>
          <w:tcPr>
            <w:tcW w:w="1843"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省发展改革委、省科技厅指导，各市人民政府负责</w:t>
            </w:r>
          </w:p>
        </w:tc>
        <w:tc>
          <w:tcPr>
            <w:tcW w:w="2740"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市科技局、市发展改革委、市工业和信息化局：做好对上衔接并负责落实市级数据共享应用工作</w:t>
            </w:r>
          </w:p>
        </w:tc>
        <w:tc>
          <w:tcPr>
            <w:tcW w:w="1866" w:type="dxa"/>
            <w:tcBorders>
              <w:top w:val="nil"/>
              <w:left w:val="nil"/>
              <w:bottom w:val="single" w:sz="4" w:space="0" w:color="auto"/>
              <w:right w:val="single" w:sz="4" w:space="0" w:color="auto"/>
            </w:tcBorders>
            <w:vAlign w:val="center"/>
          </w:tcPr>
          <w:p w:rsidR="00950B37" w:rsidRPr="005E7BAE" w:rsidRDefault="005A6F98">
            <w:pPr>
              <w:widowControl/>
              <w:autoSpaceDE/>
              <w:autoSpaceDN/>
              <w:spacing w:line="260" w:lineRule="exact"/>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已联通，持续推进</w:t>
            </w:r>
          </w:p>
        </w:tc>
      </w:tr>
      <w:tr w:rsidR="00950B37" w:rsidRPr="005E7BAE">
        <w:trPr>
          <w:trHeight w:val="1948"/>
          <w:jc w:val="center"/>
        </w:trPr>
        <w:tc>
          <w:tcPr>
            <w:tcW w:w="568" w:type="dxa"/>
            <w:tcBorders>
              <w:top w:val="nil"/>
              <w:left w:val="single" w:sz="4" w:space="0" w:color="auto"/>
              <w:bottom w:val="single" w:sz="4" w:space="0" w:color="auto"/>
              <w:right w:val="single" w:sz="4" w:space="0" w:color="auto"/>
            </w:tcBorders>
            <w:shd w:val="clear" w:color="auto" w:fill="auto"/>
            <w:vAlign w:val="center"/>
          </w:tcPr>
          <w:p w:rsidR="00950B37" w:rsidRPr="005E7BAE" w:rsidRDefault="005A6F98">
            <w:pPr>
              <w:widowControl/>
              <w:autoSpaceDE/>
              <w:autoSpaceDN/>
              <w:spacing w:line="300" w:lineRule="exact"/>
              <w:jc w:val="center"/>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15</w:t>
            </w:r>
          </w:p>
        </w:tc>
        <w:tc>
          <w:tcPr>
            <w:tcW w:w="1988" w:type="dxa"/>
            <w:gridSpan w:val="2"/>
            <w:tcBorders>
              <w:top w:val="single" w:sz="4" w:space="0" w:color="auto"/>
              <w:left w:val="nil"/>
              <w:bottom w:val="single" w:sz="4" w:space="0" w:color="auto"/>
              <w:right w:val="single" w:sz="4" w:space="0" w:color="auto"/>
            </w:tcBorders>
            <w:shd w:val="clear" w:color="auto" w:fill="auto"/>
            <w:vAlign w:val="center"/>
          </w:tcPr>
          <w:p w:rsidR="005E7BAE"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新型农业</w:t>
            </w:r>
          </w:p>
          <w:p w:rsidR="00950B37" w:rsidRDefault="005A6F98">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经营主体信息</w:t>
            </w:r>
          </w:p>
        </w:tc>
        <w:tc>
          <w:tcPr>
            <w:tcW w:w="4031"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新型农业经营主体名称、类别、负责人、所在地、经营内容、农村土地经营权信息、农民住房财产权信息</w:t>
            </w:r>
          </w:p>
        </w:tc>
        <w:tc>
          <w:tcPr>
            <w:tcW w:w="2221" w:type="dxa"/>
            <w:tcBorders>
              <w:top w:val="nil"/>
              <w:left w:val="nil"/>
              <w:bottom w:val="single" w:sz="4" w:space="0" w:color="auto"/>
              <w:right w:val="single" w:sz="4" w:space="0" w:color="auto"/>
            </w:tcBorders>
            <w:shd w:val="clear" w:color="auto" w:fill="auto"/>
            <w:vAlign w:val="center"/>
          </w:tcPr>
          <w:p w:rsidR="00950B37" w:rsidRDefault="005A6F98" w:rsidP="005E7BAE">
            <w:pPr>
              <w:widowControl/>
              <w:autoSpaceDE/>
              <w:autoSpaceDN/>
              <w:spacing w:line="260" w:lineRule="exact"/>
              <w:jc w:val="center"/>
              <w:rPr>
                <w:rFonts w:ascii="Times New Roman" w:eastAsia="方正仿宋简体" w:hAnsi="Times New Roman" w:cs="Times New Roman"/>
                <w:b/>
                <w:color w:val="000000" w:themeColor="text1"/>
                <w:sz w:val="20"/>
                <w:szCs w:val="20"/>
                <w:lang w:val="en-US" w:bidi="ar-SA"/>
              </w:rPr>
            </w:pPr>
            <w:r w:rsidRPr="005E7BAE">
              <w:rPr>
                <w:rFonts w:ascii="Times New Roman" w:eastAsia="方正仿宋简体" w:hAnsi="Times New Roman" w:cs="Times New Roman"/>
                <w:b/>
                <w:color w:val="000000" w:themeColor="text1"/>
                <w:spacing w:val="-6"/>
                <w:sz w:val="20"/>
                <w:szCs w:val="20"/>
                <w:lang w:val="en-US" w:bidi="ar-SA"/>
              </w:rPr>
              <w:t>国家或地方层面接口调用</w:t>
            </w:r>
            <w:r>
              <w:rPr>
                <w:rFonts w:ascii="Times New Roman" w:eastAsia="方正仿宋简体" w:hAnsi="Times New Roman" w:cs="Times New Roman"/>
                <w:b/>
                <w:color w:val="000000" w:themeColor="text1"/>
                <w:sz w:val="20"/>
                <w:szCs w:val="20"/>
                <w:lang w:val="en-US" w:bidi="ar-SA"/>
              </w:rPr>
              <w:t>（经企业授权）</w:t>
            </w:r>
          </w:p>
        </w:tc>
        <w:tc>
          <w:tcPr>
            <w:tcW w:w="1843" w:type="dxa"/>
            <w:tcBorders>
              <w:top w:val="nil"/>
              <w:left w:val="nil"/>
              <w:bottom w:val="single" w:sz="4" w:space="0" w:color="auto"/>
              <w:right w:val="single" w:sz="4" w:space="0" w:color="auto"/>
            </w:tcBorders>
            <w:shd w:val="clear" w:color="auto" w:fill="auto"/>
            <w:vAlign w:val="center"/>
          </w:tcPr>
          <w:p w:rsidR="005E7BAE" w:rsidRDefault="005A6F98" w:rsidP="005E7BAE">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省农业农村厅</w:t>
            </w:r>
            <w:r w:rsidR="005E7BAE">
              <w:rPr>
                <w:rFonts w:ascii="Times New Roman" w:eastAsia="方正仿宋简体" w:hAnsi="Times New Roman" w:cs="Times New Roman" w:hint="eastAsia"/>
                <w:b/>
                <w:color w:val="000000" w:themeColor="text1"/>
                <w:sz w:val="20"/>
                <w:szCs w:val="20"/>
                <w:lang w:val="en-US" w:bidi="ar-SA"/>
              </w:rPr>
              <w:t>、</w:t>
            </w:r>
          </w:p>
          <w:p w:rsidR="005E7BAE" w:rsidRPr="005E7BAE" w:rsidRDefault="005A6F98" w:rsidP="005E7BAE">
            <w:pPr>
              <w:widowControl/>
              <w:autoSpaceDE/>
              <w:autoSpaceDN/>
              <w:spacing w:line="260" w:lineRule="exact"/>
              <w:jc w:val="both"/>
              <w:rPr>
                <w:rFonts w:ascii="Times New Roman" w:eastAsia="方正仿宋简体" w:hAnsi="Times New Roman" w:cs="Times New Roman"/>
                <w:b/>
                <w:color w:val="000000" w:themeColor="text1"/>
                <w:spacing w:val="-2"/>
                <w:sz w:val="20"/>
                <w:szCs w:val="20"/>
                <w:lang w:val="en-US" w:bidi="ar-SA"/>
              </w:rPr>
            </w:pPr>
            <w:r w:rsidRPr="005E7BAE">
              <w:rPr>
                <w:rFonts w:ascii="Times New Roman" w:eastAsia="方正仿宋简体" w:hAnsi="Times New Roman" w:cs="Times New Roman"/>
                <w:b/>
                <w:color w:val="000000" w:themeColor="text1"/>
                <w:spacing w:val="-2"/>
                <w:sz w:val="20"/>
                <w:szCs w:val="20"/>
                <w:lang w:val="en-US" w:bidi="ar-SA"/>
              </w:rPr>
              <w:t>人民银行济南分行</w:t>
            </w:r>
            <w:r w:rsidR="005E7BAE" w:rsidRPr="005E7BAE">
              <w:rPr>
                <w:rFonts w:ascii="Times New Roman" w:eastAsia="方正仿宋简体" w:hAnsi="Times New Roman" w:cs="Times New Roman" w:hint="eastAsia"/>
                <w:b/>
                <w:color w:val="000000" w:themeColor="text1"/>
                <w:spacing w:val="-2"/>
                <w:sz w:val="20"/>
                <w:szCs w:val="20"/>
                <w:lang w:val="en-US" w:bidi="ar-SA"/>
              </w:rPr>
              <w:t>、</w:t>
            </w:r>
          </w:p>
          <w:p w:rsidR="005E7BAE" w:rsidRDefault="005A6F98" w:rsidP="005E7BAE">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山东银保监局</w:t>
            </w:r>
            <w:r w:rsidR="005E7BAE">
              <w:rPr>
                <w:rFonts w:ascii="Times New Roman" w:eastAsia="方正仿宋简体" w:hAnsi="Times New Roman" w:cs="Times New Roman" w:hint="eastAsia"/>
                <w:b/>
                <w:color w:val="000000" w:themeColor="text1"/>
                <w:sz w:val="20"/>
                <w:szCs w:val="20"/>
                <w:lang w:val="en-US" w:bidi="ar-SA"/>
              </w:rPr>
              <w:t>、</w:t>
            </w:r>
          </w:p>
          <w:p w:rsidR="00950B37" w:rsidRDefault="005A6F98" w:rsidP="005E7BAE">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sidRPr="005E7BAE">
              <w:rPr>
                <w:rFonts w:ascii="Times New Roman" w:eastAsia="方正仿宋简体" w:hAnsi="Times New Roman" w:cs="Times New Roman"/>
                <w:b/>
                <w:color w:val="000000" w:themeColor="text1"/>
                <w:spacing w:val="-2"/>
                <w:sz w:val="20"/>
                <w:szCs w:val="20"/>
                <w:lang w:val="en-US" w:bidi="ar-SA"/>
              </w:rPr>
              <w:t>省市场监管局指导，</w:t>
            </w:r>
            <w:r>
              <w:rPr>
                <w:rFonts w:ascii="Times New Roman" w:eastAsia="方正仿宋简体" w:hAnsi="Times New Roman" w:cs="Times New Roman"/>
                <w:b/>
                <w:color w:val="000000" w:themeColor="text1"/>
                <w:sz w:val="20"/>
                <w:szCs w:val="20"/>
                <w:lang w:val="en-US" w:bidi="ar-SA"/>
              </w:rPr>
              <w:t>各市人民政府负责</w:t>
            </w:r>
          </w:p>
        </w:tc>
        <w:tc>
          <w:tcPr>
            <w:tcW w:w="2740" w:type="dxa"/>
            <w:tcBorders>
              <w:top w:val="nil"/>
              <w:left w:val="nil"/>
              <w:bottom w:val="single" w:sz="4" w:space="0" w:color="auto"/>
              <w:right w:val="single" w:sz="4" w:space="0" w:color="auto"/>
            </w:tcBorders>
            <w:shd w:val="clear" w:color="auto" w:fill="auto"/>
            <w:vAlign w:val="center"/>
          </w:tcPr>
          <w:p w:rsidR="00950B37" w:rsidRDefault="005A6F98">
            <w:pPr>
              <w:widowControl/>
              <w:autoSpaceDE/>
              <w:autoSpaceDN/>
              <w:spacing w:line="260" w:lineRule="exact"/>
              <w:jc w:val="both"/>
              <w:rPr>
                <w:rFonts w:ascii="Times New Roman" w:eastAsia="方正仿宋简体" w:hAnsi="Times New Roman" w:cs="Times New Roman"/>
                <w:b/>
                <w:color w:val="000000" w:themeColor="text1"/>
                <w:sz w:val="20"/>
                <w:szCs w:val="20"/>
                <w:lang w:val="en-US" w:bidi="ar-SA"/>
              </w:rPr>
            </w:pPr>
            <w:r>
              <w:rPr>
                <w:rFonts w:ascii="Times New Roman" w:eastAsia="方正仿宋简体" w:hAnsi="Times New Roman" w:cs="Times New Roman"/>
                <w:b/>
                <w:color w:val="000000" w:themeColor="text1"/>
                <w:sz w:val="20"/>
                <w:szCs w:val="20"/>
                <w:lang w:val="en-US" w:bidi="ar-SA"/>
              </w:rPr>
              <w:t>市农业农村局、人民银行济宁市中心支行、济宁银保监分局、市市场监管局：负责落实市级数据共享应用工作</w:t>
            </w:r>
          </w:p>
        </w:tc>
        <w:tc>
          <w:tcPr>
            <w:tcW w:w="1866" w:type="dxa"/>
            <w:tcBorders>
              <w:top w:val="nil"/>
              <w:left w:val="nil"/>
              <w:bottom w:val="single" w:sz="4" w:space="0" w:color="auto"/>
              <w:right w:val="single" w:sz="4" w:space="0" w:color="auto"/>
            </w:tcBorders>
            <w:vAlign w:val="center"/>
          </w:tcPr>
          <w:p w:rsidR="00950B37" w:rsidRPr="005E7BAE" w:rsidRDefault="005A6F98" w:rsidP="005E7BAE">
            <w:pPr>
              <w:widowControl/>
              <w:autoSpaceDE/>
              <w:autoSpaceDN/>
              <w:spacing w:line="260" w:lineRule="exact"/>
              <w:jc w:val="center"/>
              <w:rPr>
                <w:rFonts w:ascii="方正仿宋简体" w:eastAsia="方正仿宋简体" w:hAnsi="Times New Roman" w:cs="Times New Roman"/>
                <w:b/>
                <w:color w:val="000000" w:themeColor="text1"/>
                <w:sz w:val="20"/>
                <w:szCs w:val="20"/>
                <w:lang w:val="en-US" w:bidi="ar-SA"/>
              </w:rPr>
            </w:pPr>
            <w:r w:rsidRPr="005E7BAE">
              <w:rPr>
                <w:rFonts w:ascii="方正仿宋简体" w:eastAsia="方正仿宋简体" w:hAnsi="Times New Roman" w:cs="Times New Roman" w:hint="eastAsia"/>
                <w:b/>
                <w:color w:val="000000" w:themeColor="text1"/>
                <w:sz w:val="20"/>
                <w:szCs w:val="20"/>
                <w:lang w:val="en-US" w:bidi="ar-SA"/>
              </w:rPr>
              <w:t>2023年</w:t>
            </w:r>
            <w:r w:rsidR="005E7BAE">
              <w:rPr>
                <w:rFonts w:ascii="方正仿宋简体" w:eastAsia="方正仿宋简体" w:hAnsi="Times New Roman" w:cs="Times New Roman" w:hint="eastAsia"/>
                <w:b/>
                <w:color w:val="000000" w:themeColor="text1"/>
                <w:sz w:val="20"/>
                <w:szCs w:val="20"/>
                <w:lang w:val="en-US" w:bidi="ar-SA"/>
              </w:rPr>
              <w:t>年</w:t>
            </w:r>
            <w:r w:rsidRPr="005E7BAE">
              <w:rPr>
                <w:rFonts w:ascii="方正仿宋简体" w:eastAsia="方正仿宋简体" w:hAnsi="Times New Roman" w:cs="Times New Roman" w:hint="eastAsia"/>
                <w:b/>
                <w:color w:val="000000" w:themeColor="text1"/>
                <w:sz w:val="20"/>
                <w:szCs w:val="20"/>
                <w:lang w:val="en-US" w:bidi="ar-SA"/>
              </w:rPr>
              <w:t>底</w:t>
            </w:r>
          </w:p>
        </w:tc>
      </w:tr>
    </w:tbl>
    <w:p w:rsidR="00950B37" w:rsidRDefault="005A6F98">
      <w:pPr>
        <w:pStyle w:val="a5"/>
        <w:spacing w:line="300" w:lineRule="exact"/>
        <w:ind w:leftChars="200" w:left="424"/>
        <w:jc w:val="both"/>
        <w:rPr>
          <w:rFonts w:ascii="Times New Roman" w:eastAsia="方正仿宋简体" w:hAnsi="Times New Roman" w:cs="Times New Roman"/>
          <w:b/>
          <w:color w:val="000000" w:themeColor="text1"/>
          <w:sz w:val="20"/>
          <w:szCs w:val="20"/>
        </w:rPr>
      </w:pPr>
      <w:r>
        <w:rPr>
          <w:rFonts w:ascii="Times New Roman" w:eastAsia="方正仿宋简体" w:hAnsi="Times New Roman" w:cs="Times New Roman"/>
          <w:b/>
          <w:color w:val="000000" w:themeColor="text1"/>
          <w:sz w:val="20"/>
          <w:szCs w:val="20"/>
        </w:rPr>
        <w:t>注：</w:t>
      </w:r>
    </w:p>
    <w:p w:rsidR="00950B37" w:rsidRPr="005E7BAE" w:rsidRDefault="005A6F98">
      <w:pPr>
        <w:pStyle w:val="a5"/>
        <w:spacing w:line="300" w:lineRule="exact"/>
        <w:ind w:leftChars="200" w:left="424"/>
        <w:jc w:val="both"/>
        <w:rPr>
          <w:rFonts w:ascii="方正仿宋简体" w:eastAsia="方正仿宋简体" w:hAnsi="Times New Roman" w:cs="Times New Roman"/>
          <w:b/>
          <w:color w:val="000000" w:themeColor="text1"/>
          <w:sz w:val="20"/>
          <w:szCs w:val="20"/>
        </w:rPr>
      </w:pPr>
      <w:r w:rsidRPr="005E7BAE">
        <w:rPr>
          <w:rFonts w:ascii="方正仿宋简体" w:eastAsia="方正仿宋简体" w:hAnsi="Times New Roman" w:cs="Times New Roman" w:hint="eastAsia"/>
          <w:b/>
          <w:color w:val="000000" w:themeColor="text1"/>
          <w:sz w:val="20"/>
          <w:szCs w:val="20"/>
        </w:rPr>
        <w:t>1.</w:t>
      </w:r>
      <w:r w:rsidR="005E7BAE" w:rsidRPr="005E7BAE">
        <w:rPr>
          <w:rFonts w:ascii="方正仿宋简体" w:eastAsia="方正仿宋简体" w:hAnsi="Times New Roman" w:cs="Times New Roman" w:hint="eastAsia"/>
          <w:b/>
          <w:color w:val="000000" w:themeColor="text1"/>
          <w:sz w:val="20"/>
          <w:szCs w:val="20"/>
        </w:rPr>
        <w:t xml:space="preserve"> </w:t>
      </w:r>
      <w:r w:rsidRPr="005E7BAE">
        <w:rPr>
          <w:rFonts w:ascii="方正仿宋简体" w:eastAsia="方正仿宋简体" w:hAnsi="Times New Roman" w:cs="Times New Roman" w:hint="eastAsia"/>
          <w:b/>
          <w:color w:val="000000" w:themeColor="text1"/>
          <w:sz w:val="20"/>
          <w:szCs w:val="20"/>
        </w:rPr>
        <w:t>“中小微企业”是指按照工业和信息化部等有关部门制定的中小企业划型标准确定的中型、小型、微型企业。个体工商户、农民专业合作社、农村集体经济组织的相关信用信息共享工作参照本实施方案执行</w:t>
      </w:r>
    </w:p>
    <w:p w:rsidR="00950B37" w:rsidRPr="005E7BAE" w:rsidRDefault="005A6F98">
      <w:pPr>
        <w:pStyle w:val="a5"/>
        <w:spacing w:line="300" w:lineRule="exact"/>
        <w:ind w:leftChars="200" w:left="424"/>
        <w:jc w:val="both"/>
        <w:rPr>
          <w:rFonts w:ascii="方正仿宋简体" w:eastAsia="方正仿宋简体" w:hAnsi="Times New Roman" w:cs="Times New Roman"/>
          <w:b/>
          <w:color w:val="000000" w:themeColor="text1"/>
          <w:sz w:val="20"/>
          <w:szCs w:val="20"/>
        </w:rPr>
      </w:pPr>
      <w:r w:rsidRPr="005E7BAE">
        <w:rPr>
          <w:rFonts w:ascii="方正仿宋简体" w:eastAsia="方正仿宋简体" w:hAnsi="Times New Roman" w:cs="Times New Roman" w:hint="eastAsia"/>
          <w:b/>
          <w:color w:val="000000" w:themeColor="text1"/>
          <w:sz w:val="20"/>
          <w:szCs w:val="20"/>
        </w:rPr>
        <w:t>2. “物理归集”共享方式是指数据提供单位将相关信息传输至平台，由平台进行存储；“接口调用”共享方式是指数据提供单位向平台开放数据接口，由平台根据企业授权调用信息；“数据核验”共享方式是指平</w:t>
      </w:r>
      <w:r w:rsidR="005E7BAE">
        <w:rPr>
          <w:rFonts w:ascii="方正仿宋简体" w:eastAsia="方正仿宋简体" w:hAnsi="Times New Roman" w:cs="Times New Roman" w:hint="eastAsia"/>
          <w:b/>
          <w:color w:val="000000" w:themeColor="text1"/>
          <w:sz w:val="20"/>
          <w:szCs w:val="20"/>
        </w:rPr>
        <w:t>台向数据提供单位发送需要核验的信息，由数据提供单位反馈核验结果</w:t>
      </w:r>
    </w:p>
    <w:p w:rsidR="00950B37" w:rsidRPr="005E7BAE" w:rsidRDefault="005A6F98">
      <w:pPr>
        <w:pStyle w:val="a5"/>
        <w:spacing w:line="300" w:lineRule="exact"/>
        <w:ind w:leftChars="200" w:left="424"/>
        <w:jc w:val="both"/>
        <w:rPr>
          <w:rFonts w:ascii="方正仿宋简体" w:eastAsia="方正仿宋简体" w:hAnsi="Times New Roman" w:cs="Times New Roman"/>
          <w:b/>
          <w:color w:val="000000" w:themeColor="text1"/>
          <w:sz w:val="20"/>
          <w:szCs w:val="20"/>
        </w:rPr>
      </w:pPr>
      <w:r w:rsidRPr="005E7BAE">
        <w:rPr>
          <w:rFonts w:ascii="方正仿宋简体" w:eastAsia="方正仿宋简体" w:hAnsi="Times New Roman" w:cs="Times New Roman" w:hint="eastAsia"/>
          <w:b/>
          <w:color w:val="000000" w:themeColor="text1"/>
          <w:sz w:val="20"/>
          <w:szCs w:val="20"/>
        </w:rPr>
        <w:t>3. “经企业授权”是指在充分告知企业相关风险的前提下，通过企业书面授权或企业实名注册</w:t>
      </w:r>
      <w:r w:rsidR="005E7BAE">
        <w:rPr>
          <w:rFonts w:ascii="方正仿宋简体" w:eastAsia="方正仿宋简体" w:hAnsi="Times New Roman" w:cs="Times New Roman" w:hint="eastAsia"/>
          <w:b/>
          <w:color w:val="000000" w:themeColor="text1"/>
          <w:sz w:val="20"/>
          <w:szCs w:val="20"/>
        </w:rPr>
        <w:t>后线上授权等方式进行授权</w:t>
      </w:r>
    </w:p>
    <w:p w:rsidR="00950B37" w:rsidRDefault="00950B37">
      <w:pPr>
        <w:pStyle w:val="a5"/>
        <w:spacing w:line="300" w:lineRule="exact"/>
        <w:ind w:leftChars="200" w:left="424"/>
        <w:jc w:val="both"/>
        <w:rPr>
          <w:rFonts w:ascii="Times New Roman" w:eastAsia="方正仿宋简体" w:hAnsi="Times New Roman" w:cs="Times New Roman"/>
          <w:b/>
          <w:color w:val="000000" w:themeColor="text1"/>
          <w:sz w:val="20"/>
          <w:szCs w:val="20"/>
        </w:rPr>
      </w:pPr>
    </w:p>
    <w:p w:rsidR="00950B37" w:rsidRDefault="00950B37">
      <w:pPr>
        <w:pStyle w:val="a5"/>
        <w:spacing w:line="300" w:lineRule="exact"/>
        <w:ind w:leftChars="200" w:left="424"/>
        <w:jc w:val="both"/>
        <w:rPr>
          <w:rFonts w:ascii="Times New Roman" w:eastAsia="方正仿宋简体" w:hAnsi="Times New Roman" w:cs="Times New Roman"/>
          <w:b/>
          <w:color w:val="000000" w:themeColor="text1"/>
          <w:sz w:val="20"/>
          <w:szCs w:val="20"/>
        </w:rPr>
      </w:pPr>
    </w:p>
    <w:p w:rsidR="005E7BAE" w:rsidRDefault="005E7BAE">
      <w:pPr>
        <w:widowControl/>
        <w:autoSpaceDE/>
        <w:autoSpaceDN/>
        <w:rPr>
          <w:rFonts w:ascii="Times New Roman" w:eastAsia="方正仿宋简体" w:hAnsi="Times New Roman" w:cs="Times New Roman"/>
          <w:b/>
          <w:color w:val="000000" w:themeColor="text1"/>
        </w:rPr>
        <w:sectPr w:rsidR="005E7BAE" w:rsidSect="005E7BAE">
          <w:pgSz w:w="16838" w:h="11906" w:orient="landscape" w:code="9"/>
          <w:pgMar w:top="1588" w:right="1814" w:bottom="1588" w:left="1191" w:header="0" w:footer="1418" w:gutter="0"/>
          <w:pgNumType w:fmt="numberInDash"/>
          <w:cols w:space="425"/>
          <w:docGrid w:type="linesAndChars" w:linePitch="628" w:charSpace="-1683"/>
        </w:sectPr>
      </w:pPr>
    </w:p>
    <w:p w:rsidR="00950B37" w:rsidRDefault="00950B37">
      <w:pPr>
        <w:pStyle w:val="a5"/>
        <w:spacing w:line="580" w:lineRule="exact"/>
        <w:ind w:firstLineChars="200" w:firstLine="626"/>
        <w:jc w:val="both"/>
        <w:rPr>
          <w:rFonts w:ascii="Times New Roman" w:eastAsia="方正仿宋简体" w:hAnsi="Times New Roman" w:cs="Times New Roman"/>
          <w:b/>
          <w:color w:val="000000" w:themeColor="text1"/>
        </w:rPr>
      </w:pPr>
    </w:p>
    <w:p w:rsidR="00950B37" w:rsidRDefault="00950B37">
      <w:pPr>
        <w:pStyle w:val="a5"/>
        <w:spacing w:line="580" w:lineRule="exact"/>
        <w:ind w:firstLineChars="200" w:firstLine="626"/>
        <w:jc w:val="both"/>
        <w:rPr>
          <w:rFonts w:ascii="Times New Roman" w:eastAsia="方正仿宋简体" w:hAnsi="Times New Roman" w:cs="Times New Roman"/>
          <w:b/>
          <w:color w:val="000000" w:themeColor="text1"/>
        </w:rPr>
      </w:pPr>
    </w:p>
    <w:p w:rsidR="00950B37" w:rsidRDefault="00950B37">
      <w:pPr>
        <w:pStyle w:val="a5"/>
        <w:spacing w:line="580" w:lineRule="exact"/>
        <w:ind w:firstLineChars="200" w:firstLine="626"/>
        <w:jc w:val="both"/>
        <w:rPr>
          <w:rFonts w:ascii="Times New Roman" w:eastAsia="方正仿宋简体" w:hAnsi="Times New Roman" w:cs="Times New Roman"/>
          <w:b/>
          <w:color w:val="000000" w:themeColor="text1"/>
        </w:rPr>
      </w:pPr>
    </w:p>
    <w:p w:rsidR="00950B37" w:rsidRDefault="00950B37">
      <w:pPr>
        <w:pStyle w:val="a5"/>
        <w:spacing w:line="580" w:lineRule="exact"/>
        <w:ind w:firstLineChars="200" w:firstLine="626"/>
        <w:jc w:val="both"/>
        <w:rPr>
          <w:rFonts w:ascii="Times New Roman" w:eastAsia="方正仿宋简体" w:hAnsi="Times New Roman" w:cs="Times New Roman"/>
          <w:b/>
          <w:color w:val="000000" w:themeColor="text1"/>
        </w:rPr>
      </w:pPr>
    </w:p>
    <w:p w:rsidR="00950B37" w:rsidRDefault="00950B37">
      <w:pPr>
        <w:pStyle w:val="a5"/>
        <w:spacing w:line="580" w:lineRule="exact"/>
        <w:ind w:firstLineChars="200" w:firstLine="626"/>
        <w:jc w:val="both"/>
        <w:rPr>
          <w:rFonts w:ascii="Times New Roman" w:eastAsia="方正仿宋简体" w:hAnsi="Times New Roman" w:cs="Times New Roman"/>
          <w:b/>
          <w:color w:val="000000" w:themeColor="text1"/>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34455F" w:rsidRPr="00B72815" w:rsidRDefault="0034455F" w:rsidP="005E7BAE">
      <w:pPr>
        <w:spacing w:line="600" w:lineRule="exact"/>
        <w:rPr>
          <w:rFonts w:ascii="方正仿宋简体" w:eastAsia="方正仿宋简体" w:hAnsi="文星仿宋" w:cs="方正仿宋简体"/>
          <w:b/>
          <w:color w:val="FF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FF0000"/>
          <w:sz w:val="32"/>
          <w:szCs w:val="32"/>
        </w:rPr>
      </w:pPr>
    </w:p>
    <w:p w:rsidR="00BE143C" w:rsidRDefault="00BE143C" w:rsidP="00B72815">
      <w:pPr>
        <w:spacing w:line="240" w:lineRule="exact"/>
        <w:ind w:firstLineChars="200" w:firstLine="626"/>
        <w:rPr>
          <w:rFonts w:ascii="方正仿宋简体" w:eastAsia="方正仿宋简体" w:hAnsi="文星仿宋" w:cs="方正仿宋简体"/>
          <w:b/>
          <w:color w:val="FF0000"/>
          <w:sz w:val="32"/>
          <w:szCs w:val="32"/>
        </w:rPr>
      </w:pPr>
    </w:p>
    <w:p w:rsidR="005E7BAE" w:rsidRDefault="005E7BAE" w:rsidP="00B72815">
      <w:pPr>
        <w:spacing w:line="240" w:lineRule="exact"/>
        <w:ind w:firstLineChars="200" w:firstLine="626"/>
        <w:rPr>
          <w:rFonts w:ascii="方正仿宋简体" w:eastAsia="方正仿宋简体" w:hAnsi="文星仿宋" w:cs="方正仿宋简体"/>
          <w:b/>
          <w:color w:val="FF0000"/>
          <w:sz w:val="32"/>
          <w:szCs w:val="32"/>
        </w:rPr>
      </w:pPr>
    </w:p>
    <w:p w:rsidR="005E7BAE" w:rsidRPr="00B72815" w:rsidRDefault="005E7BAE" w:rsidP="00B72815">
      <w:pPr>
        <w:spacing w:line="240" w:lineRule="exact"/>
        <w:ind w:firstLineChars="200" w:firstLine="626"/>
        <w:rPr>
          <w:rFonts w:ascii="方正仿宋简体" w:eastAsia="方正仿宋简体" w:hAnsi="文星仿宋" w:cs="方正仿宋简体"/>
          <w:b/>
          <w:color w:val="FF0000"/>
          <w:sz w:val="32"/>
          <w:szCs w:val="32"/>
        </w:rPr>
      </w:pPr>
    </w:p>
    <w:p w:rsidR="00BE143C" w:rsidRDefault="0034455F">
      <w:pPr>
        <w:spacing w:line="600" w:lineRule="exact"/>
        <w:rPr>
          <w:rFonts w:ascii="方正小标宋简体" w:eastAsia="方正小标宋简体" w:hAnsi="文星黑体" w:cs="方正小标宋简体"/>
          <w:b/>
        </w:rPr>
      </w:pPr>
      <w:r>
        <w:rPr>
          <w:rFonts w:ascii="Times New Roman" w:eastAsia="方正仿宋简体" w:hAnsi="Times New Roman" w:cs="Times New Roman"/>
          <w:noProof/>
          <w:sz w:val="32"/>
          <w:szCs w:val="32"/>
          <w:lang w:val="en-US" w:bidi="ar-SA"/>
        </w:rPr>
        <mc:AlternateContent>
          <mc:Choice Requires="wps">
            <w:drawing>
              <wp:anchor distT="0" distB="0" distL="114300" distR="114300" simplePos="0" relativeHeight="250609664" behindDoc="0" locked="0" layoutInCell="1" allowOverlap="1" wp14:anchorId="4D44B832" wp14:editId="605B3878">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95pt" to="436.5pt,2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GOZvgEAAIEDAAAOAAAAZHJzL2Uyb0RvYy54bWysU8tuGzEMvBfoPwi617t26jZYeJ1DnPQS tAaafACtx64AvSCqXvvvS8mJnbaXIogPMiWSQ3I4u7o5OMv2KqEJvufzWcuZ8iJI44eePz3ef7rm DDN4CTZ41fOjQn6z/vhhNcVOLcIYrFSJEYjHboo9H3OOXdOgGJUDnIWoPDl1SA4yXdPQyAQToTvb LNr2SzOFJGMKQiHS6+bk5OuKr7US+YfWqDKzPafecj1TPXflbNYr6IYEcTTiuQ14QxcOjKeiZ6gN ZGC/kvkHyhmRAgadZyK4JmhthKoz0DTz9q9pfo4QVZ2FyMF4pgnfD1Z8328TM7LnV5x5cLSiB+MV m1dqpogdRdz6bSKiyg3jNpU5Dzq58k8TsEOl83imUx0yE/S4XH6+Wi6JdfHiay6JMWH+poJjxei5 paKVQNg/YKZiFPoSUupYzybS1+JrW/CAlKItZDJdpN7RDzUZgzXy3lhbUjANu1ub2B7K7uuvrJuA /wgrVTaA4ymuuk6qGBXIOy9ZPkZixZN8eenBKcmZVaT2YlX9ZDD2fyKptPXUwYXIYu2CPFZ+6zvt ufb4rMkipNf3mn35cta/AQAA//8DAFBLAwQUAAYACAAAACEALg0uhdwAAAAGAQAADwAAAGRycy9k b3ducmV2LnhtbEyPQU/CQBCF7yb+h82YeJMtGKXUbonREKLhAphwHdqxW+3Olu4C9d87xoMe33uT 977J54Nr1Yn60Hg2MB4loIhLXzVcG3jbLm5SUCEiV9h6JgNfFGBeXF7kmFX+zGs6bWKtpIRDhgZs jF2mdSgtOQwj3xFL9u57h1FkX+uqx7OUu1ZPkuReO2xYFix29GSp/NwcnQF8Xq7jLp28TpsXu/rY Lg5Lmx6Mub4aHh9ARRri3zH84As6FMK090eugmoNyCPRwN14BkrSdHorxv7X0EWu/+MX3wAAAP// AwBQSwECLQAUAAYACAAAACEAtoM4kv4AAADhAQAAEwAAAAAAAAAAAAAAAAAAAAAAW0NvbnRlbnRf VHlwZXNdLnhtbFBLAQItABQABgAIAAAAIQA4/SH/1gAAAJQBAAALAAAAAAAAAAAAAAAAAC8BAABf cmVscy8ucmVsc1BLAQItABQABgAIAAAAIQAfLGOZvgEAAIEDAAAOAAAAAAAAAAAAAAAAAC4CAABk cnMvZTJvRG9jLnhtbFBLAQItABQABgAIAAAAIQAuDS6F3AAAAAYBAAAPAAAAAAAAAAAAAAAAABgE AABkcnMvZG93bnJldi54bWxQSwUGAAAAAAQABADzAAAAIQUAAAAA " strokeweight="1pt"/>
            </w:pict>
          </mc:Fallback>
        </mc:AlternateContent>
      </w:r>
      <w:r w:rsidR="009860F1">
        <w:rPr>
          <w:rFonts w:ascii="方正小标宋简体" w:eastAsia="方正小标宋简体" w:hAnsi="文星黑体" w:cs="方正小标宋简体" w:hint="eastAsia"/>
          <w:b/>
          <w:sz w:val="32"/>
          <w:szCs w:val="32"/>
          <w:lang w:bidi="ar"/>
        </w:rPr>
        <w:t xml:space="preserve">  </w:t>
      </w:r>
    </w:p>
    <w:p w:rsidR="00B76A3C" w:rsidRDefault="009860F1" w:rsidP="0034455F">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sidRPr="0034455F">
        <w:rPr>
          <w:rFonts w:ascii="方正仿宋简体" w:eastAsia="方正仿宋简体" w:hAnsi="文星仿宋" w:cs="方正仿宋简体" w:hint="eastAsia"/>
          <w:b/>
          <w:sz w:val="28"/>
          <w:szCs w:val="28"/>
          <w:lang w:bidi="ar"/>
        </w:rPr>
        <w:t>抄送：</w:t>
      </w:r>
      <w:r w:rsidRPr="0034455F">
        <w:rPr>
          <w:rFonts w:ascii="方正仿宋简体" w:eastAsia="方正仿宋简体" w:hAnsi="方正仿宋简体" w:cs="方正仿宋简体" w:hint="eastAsia"/>
          <w:b/>
          <w:color w:val="000000"/>
          <w:sz w:val="28"/>
          <w:szCs w:val="28"/>
          <w:lang w:bidi="ar"/>
        </w:rPr>
        <w:t>市委</w:t>
      </w:r>
      <w:r w:rsidR="00BA0CD2">
        <w:rPr>
          <w:rFonts w:ascii="方正仿宋简体" w:eastAsia="方正仿宋简体" w:hAnsi="方正仿宋简体" w:cs="方正仿宋简体" w:hint="eastAsia"/>
          <w:b/>
          <w:color w:val="000000"/>
          <w:sz w:val="28"/>
          <w:szCs w:val="28"/>
          <w:lang w:bidi="ar"/>
        </w:rPr>
        <w:t>各</w:t>
      </w:r>
      <w:r w:rsidR="00BA0CD2">
        <w:rPr>
          <w:rFonts w:ascii="方正仿宋简体" w:eastAsia="方正仿宋简体" w:hAnsi="方正仿宋简体" w:cs="方正仿宋简体"/>
          <w:b/>
          <w:color w:val="000000"/>
          <w:sz w:val="28"/>
          <w:szCs w:val="28"/>
          <w:lang w:bidi="ar"/>
        </w:rPr>
        <w:t>部门</w:t>
      </w:r>
      <w:bookmarkStart w:id="4" w:name="_GoBack"/>
      <w:bookmarkEnd w:id="4"/>
      <w:r w:rsidRPr="0034455F">
        <w:rPr>
          <w:rFonts w:ascii="方正仿宋简体" w:eastAsia="方正仿宋简体" w:hAnsi="方正仿宋简体" w:cs="方正仿宋简体" w:hint="eastAsia"/>
          <w:b/>
          <w:color w:val="000000"/>
          <w:sz w:val="28"/>
          <w:szCs w:val="28"/>
          <w:lang w:bidi="ar"/>
        </w:rPr>
        <w:t>，市人大常委会办公室，市政协办公室，</w:t>
      </w:r>
      <w:r w:rsidR="00B76A3C">
        <w:rPr>
          <w:rFonts w:ascii="方正仿宋简体" w:eastAsia="方正仿宋简体" w:hAnsi="方正仿宋简体" w:cs="方正仿宋简体" w:hint="eastAsia"/>
          <w:b/>
          <w:color w:val="000000"/>
          <w:sz w:val="28"/>
          <w:szCs w:val="28"/>
          <w:lang w:bidi="ar"/>
        </w:rPr>
        <w:t>市</w:t>
      </w:r>
      <w:r w:rsidR="00B76A3C">
        <w:rPr>
          <w:rFonts w:ascii="方正仿宋简体" w:eastAsia="方正仿宋简体" w:hAnsi="方正仿宋简体" w:cs="方正仿宋简体"/>
          <w:b/>
          <w:color w:val="000000"/>
          <w:sz w:val="28"/>
          <w:szCs w:val="28"/>
          <w:lang w:bidi="ar"/>
        </w:rPr>
        <w:t>监委</w:t>
      </w:r>
      <w:r w:rsidR="00B76A3C">
        <w:rPr>
          <w:rFonts w:ascii="方正仿宋简体" w:eastAsia="方正仿宋简体" w:hAnsi="方正仿宋简体" w:cs="方正仿宋简体" w:hint="eastAsia"/>
          <w:b/>
          <w:color w:val="000000"/>
          <w:sz w:val="28"/>
          <w:szCs w:val="28"/>
          <w:lang w:bidi="ar"/>
        </w:rPr>
        <w:t>，</w:t>
      </w:r>
    </w:p>
    <w:p w:rsidR="00BE143C" w:rsidRDefault="009860F1" w:rsidP="00B836B1">
      <w:pPr>
        <w:tabs>
          <w:tab w:val="left" w:pos="8268"/>
        </w:tabs>
        <w:spacing w:line="440" w:lineRule="exact"/>
        <w:ind w:firstLineChars="400" w:firstLine="1092"/>
        <w:rPr>
          <w:rFonts w:ascii="方正仿宋简体" w:eastAsia="方正仿宋简体" w:hAnsi="方正仿宋简体" w:cs="方正仿宋简体"/>
          <w:b/>
          <w:color w:val="000000"/>
          <w:sz w:val="28"/>
          <w:szCs w:val="28"/>
          <w:lang w:bidi="ar"/>
        </w:rPr>
      </w:pPr>
      <w:r w:rsidRPr="0034455F">
        <w:rPr>
          <w:rFonts w:ascii="方正仿宋简体" w:eastAsia="方正仿宋简体" w:hAnsi="方正仿宋简体" w:cs="方正仿宋简体" w:hint="eastAsia"/>
          <w:b/>
          <w:color w:val="000000"/>
          <w:sz w:val="28"/>
          <w:szCs w:val="28"/>
          <w:lang w:bidi="ar"/>
        </w:rPr>
        <w:t>市法院，市检察院，济宁军分区。</w:t>
      </w:r>
    </w:p>
    <w:p w:rsidR="00777F6A" w:rsidRPr="0034455F" w:rsidRDefault="00777F6A" w:rsidP="00B836B1">
      <w:pPr>
        <w:tabs>
          <w:tab w:val="left" w:pos="8268"/>
        </w:tabs>
        <w:spacing w:line="440" w:lineRule="exact"/>
        <w:ind w:firstLineChars="400" w:firstLine="1092"/>
        <w:rPr>
          <w:rFonts w:ascii="方正仿宋简体" w:eastAsia="方正仿宋简体" w:hAnsi="方正仿宋简体" w:cs="方正仿宋简体"/>
          <w:b/>
          <w:color w:val="000000"/>
          <w:sz w:val="28"/>
          <w:szCs w:val="28"/>
        </w:rPr>
      </w:pPr>
      <w:r w:rsidRPr="00777F6A">
        <w:rPr>
          <w:rFonts w:ascii="方正仿宋简体" w:eastAsia="方正仿宋简体" w:hAnsi="方正仿宋简体" w:cs="方正仿宋简体" w:hint="eastAsia"/>
          <w:b/>
          <w:color w:val="000000"/>
          <w:sz w:val="28"/>
          <w:szCs w:val="28"/>
        </w:rPr>
        <w:t>各民主党派市委会（总支部），市工商联。</w:t>
      </w:r>
    </w:p>
    <w:p w:rsidR="00BE143C" w:rsidRPr="0034455F" w:rsidRDefault="0034455F" w:rsidP="005E7BAE">
      <w:pPr>
        <w:spacing w:line="740" w:lineRule="exact"/>
        <w:ind w:firstLineChars="90" w:firstLine="281"/>
        <w:rPr>
          <w:rFonts w:ascii="方正仿宋简体" w:eastAsia="方正仿宋简体" w:hAnsi="文星仿宋" w:cs="方正仿宋简体"/>
          <w:b/>
        </w:rPr>
      </w:pPr>
      <w:r>
        <w:rPr>
          <w:rFonts w:ascii="Times New Roman" w:eastAsia="方正仿宋简体" w:hAnsi="Times New Roman" w:cs="Times New Roman"/>
          <w:noProof/>
          <w:sz w:val="32"/>
          <w:szCs w:val="32"/>
          <w:lang w:val="en-US" w:bidi="ar-SA"/>
        </w:rPr>
        <mc:AlternateContent>
          <mc:Choice Requires="wps">
            <w:drawing>
              <wp:anchor distT="0" distB="0" distL="114300" distR="114300" simplePos="0" relativeHeight="252706816" behindDoc="0" locked="0" layoutInCell="1" allowOverlap="1" wp14:anchorId="21BC291E" wp14:editId="4A823B0A">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95pt" to="436.5pt,4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mjOwAEAAIEDAAAOAAAAZHJzL2Uyb0RvYy54bWysU01v2zAMvQ/YfxB0X+x4yzYYcXpo2l2K NsC2H8DowxagL4hanPz7UUqadttlGOaDTInkI/n0tL45OssOKqEJfuDLRcuZ8iJI48eBf/92/+4z Z5jBS7DBq4GfFPKbzds36zn2qgtTsFIlRiAe+zkOfMo59k2DYlIOcBGi8uTUITnItE1jIxPMhO5s 07Xtx2YOScYUhEKk0+3ZyTcVX2sl8pPWqDKzA6fecl1TXfdlbTZr6McEcTLi0gb8QxcOjKeiV6gt ZGA/kvkDyhmRAgadFyK4JmhthKoz0DTL9rdpvk4QVZ2FyMF4pQn/H6x4POwSM3LgHWceHF3Rg/GK LbtCzRyxp4hbv0uXHcZdKnMedXLlTxOwY6XzdKVTHTMTdLhafXi/WhHr4tnXvCTGhPmLCo4VY+CW ilYC4fCAmYpR6HNIqWM9m0lf3ae24AEpRVvIZLpIvaMfazIGa+S9sbakYBr3tzaxA5S7r1+ZiYB/ CStVtoDTOa66zqqYFMg7L1k+RWLFk3x56cEpyZlVpPZiESD0GYz9m0gqbT11UGg9E1msfZCnym89 p3uuPV40WYT0el+zX17O5icAAAD//wMAUEsDBBQABgAIAAAAIQCkxBhs2wAAAAYBAAAPAAAAZHJz L2Rvd25yZXYueG1sTI/BTsMwEETvSPyDtUjcqEMRNIQ4FQJVFYhLWySu23iJA/E6jd02/D2LOMBx ZlYzb8v56Dt1oCG2gQ1cTjJQxHWwLTcGXjeLixxUTMgWu8Bk4IsizKvTkxILG468osM6NUpKOBZo wKXUF1rH2pHHOAk9sWTvYfCYRA6NtgMepdx3epplN9pjy7LgsKcHR/Xneu8N4ONyld7y6fOsfXIv H5vFbunynTHnZ+P9HahEY/o7hh98QYdKmLZhzzaqzoA8kgzk17egJM1nV2Jsfw1dlfo/fvUNAAD/ /wMAUEsBAi0AFAAGAAgAAAAhALaDOJL+AAAA4QEAABMAAAAAAAAAAAAAAAAAAAAAAFtDb250ZW50 X1R5cGVzXS54bWxQSwECLQAUAAYACAAAACEAOP0h/9YAAACUAQAACwAAAAAAAAAAAAAAAAAvAQAA X3JlbHMvLnJlbHNQSwECLQAUAAYACAAAACEAHP5ozsABAACBAwAADgAAAAAAAAAAAAAAAAAuAgAA ZHJzL2Uyb0RvYy54bWxQSwECLQAUAAYACAAAACEApMQYbNsAAAAGAQAADwAAAAAAAAAAAAAAAAAa BAAAZHJzL2Rvd25yZXYueG1sUEsFBgAAAAAEAAQA8wAAACIFAAAAAA== " strokeweight="1pt"/>
            </w:pict>
          </mc:Fallback>
        </mc:AlternateContent>
      </w:r>
      <w:r w:rsidR="009860F1" w:rsidRPr="0034455F">
        <w:rPr>
          <w:rFonts w:ascii="Times New Roman" w:eastAsia="方正仿宋简体" w:hAnsi="Times New Roman" w:cs="Times New Roman"/>
          <w:noProof/>
          <w:sz w:val="32"/>
          <w:szCs w:val="32"/>
          <w:lang w:val="en-US" w:bidi="ar-SA"/>
        </w:rPr>
        <mc:AlternateContent>
          <mc:Choice Requires="wps">
            <w:drawing>
              <wp:anchor distT="0" distB="0" distL="114300" distR="114300" simplePos="0" relativeHeight="251658240" behindDoc="0" locked="0" layoutInCell="1" allowOverlap="1" wp14:anchorId="4B14C344" wp14:editId="7693DE18">
                <wp:simplePos x="0" y="0"/>
                <wp:positionH relativeFrom="column">
                  <wp:posOffset>0</wp:posOffset>
                </wp:positionH>
                <wp:positionV relativeFrom="paragraph">
                  <wp:posOffset>76200</wp:posOffset>
                </wp:positionV>
                <wp:extent cx="5544000"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36.5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SOMvgEAAIEDAAAOAAAAZHJzL2Uyb0RvYy54bWysU01v2zAMvQ/YfxB0b+wE7TYYcXpo2l2K LcC2H8BItC1AXxC1OPn3o5Q03cdlGOaDLInk4+Mjtb4/OisOmMgE38vlopUCvQra+LGX374+3XyQ gjJ4DTZ47OUJSd5v3r5Zz7HDVZiC1ZgEg3jq5tjLKefYNQ2pCR3QIkT0bBxCcpD5mMZGJ5gZ3dlm 1bbvmjkkHVNQSMS327NRbir+MKDKn4eBMAvbS+aW65rqui9rs1lDNyaIk1EXGvAPLBwYz0mvUFvI IL4n8weUMyoFCkNeqOCaMAxGYa2Bq1m2v1XzZYKItRYWh+JVJvp/sOrTYZeE0dw7KTw4btGz8SiW yyLNHKljjwe/S5cTxV0qdR6H5MqfKxDHKufpKices1B8eXd3e9u2rLp6sTWvgTFR/ojBibLppeWk VUA4PFPmZOz64lLyWC9m5rh6X/GAJ2WwkBnaReZOfqzBFKzRT8baEkJp3D/YJA5Qel+/UhMD/+JW smyBprNfNZ2nYkLQj16LfIqsiufxlYWDQy2FRZ72smNA6DIY+zeenNp6ZlBkPQtZdvugT1Xfes99 rhwvM1kG6edzjX59OZsfAAAA//8DAFBLAwQUAAYACAAAACEAU2WwbNsAAAAGAQAADwAAAGRycy9k b3ducmV2LnhtbEyPQUvDQBCF74L/YRnBm900gg0xmyJKKYqXtoLXaTLNpmZn0+y2jf/eEQ/1NMx7 w5vvFfPRdepEQ2g9G5hOElDEla9bbgx8bBZ3GagQkWvsPJOBbwowL6+vCsxrf+YVndaxURLCIUcD NsY+1zpUlhyGie+Jxdv5wWGUdWh0PeBZwl2n0yR50A5blg8We3q2VH2tj84AvixX8TNL32btq33f bxaHpc0OxtzejE+PoCKN8XIMv/iCDqUwbf2R66A6A1IkiprKFDeb3U9Bbf8EXRb6P375AwAA//8D AFBLAQItABQABgAIAAAAIQC2gziS/gAAAOEBAAATAAAAAAAAAAAAAAAAAAAAAABbQ29udGVudF9U eXBlc10ueG1sUEsBAi0AFAAGAAgAAAAhADj9If/WAAAAlAEAAAsAAAAAAAAAAAAAAAAALwEAAF9y ZWxzLy5yZWxzUEsBAi0AFAAGAAgAAAAhAHWhI4y+AQAAgQMAAA4AAAAAAAAAAAAAAAAALgIAAGRy cy9lMm9Eb2MueG1sUEsBAi0AFAAGAAgAAAAhAFNlsGzbAAAABgEAAA8AAAAAAAAAAAAAAAAAGAQA AGRycy9kb3ducmV2LnhtbFBLBQYAAAAABAAEAPMAAAAgBQAAAAA= " strokeweight="1pt"/>
            </w:pict>
          </mc:Fallback>
        </mc:AlternateContent>
      </w:r>
      <w:r w:rsidR="009860F1" w:rsidRPr="0034455F">
        <w:rPr>
          <w:rFonts w:ascii="方正仿宋简体" w:eastAsia="方正仿宋简体" w:hAnsi="文星仿宋" w:cs="方正仿宋简体" w:hint="eastAsia"/>
          <w:b/>
          <w:sz w:val="28"/>
          <w:szCs w:val="28"/>
          <w:lang w:bidi="ar"/>
        </w:rPr>
        <w:t xml:space="preserve">济宁市人民政府办公室         </w:t>
      </w:r>
      <w:r w:rsidR="005E7BAE">
        <w:rPr>
          <w:rFonts w:ascii="方正仿宋简体" w:eastAsia="方正仿宋简体" w:hAnsi="文星仿宋" w:cs="方正仿宋简体"/>
          <w:b/>
          <w:sz w:val="28"/>
          <w:szCs w:val="28"/>
          <w:lang w:bidi="ar"/>
        </w:rPr>
        <w:t xml:space="preserve"> </w:t>
      </w:r>
      <w:r w:rsidR="009860F1" w:rsidRPr="0034455F">
        <w:rPr>
          <w:rFonts w:ascii="方正仿宋简体" w:eastAsia="方正仿宋简体" w:hAnsi="文星仿宋" w:cs="方正仿宋简体" w:hint="eastAsia"/>
          <w:b/>
          <w:sz w:val="28"/>
          <w:szCs w:val="28"/>
          <w:lang w:bidi="ar"/>
        </w:rPr>
        <w:t xml:space="preserve">       </w:t>
      </w:r>
      <w:r w:rsidRPr="0034455F">
        <w:rPr>
          <w:rFonts w:ascii="方正仿宋简体" w:eastAsia="方正仿宋简体" w:hAnsi="文星仿宋" w:cs="方正仿宋简体" w:hint="eastAsia"/>
          <w:b/>
          <w:sz w:val="28"/>
          <w:szCs w:val="28"/>
          <w:lang w:bidi="ar"/>
        </w:rPr>
        <w:t xml:space="preserve"> </w:t>
      </w:r>
      <w:r w:rsidR="009860F1" w:rsidRPr="0034455F">
        <w:rPr>
          <w:rFonts w:ascii="方正仿宋简体" w:eastAsia="方正仿宋简体" w:hAnsi="文星仿宋" w:cs="方正仿宋简体" w:hint="eastAsia"/>
          <w:b/>
          <w:sz w:val="28"/>
          <w:szCs w:val="28"/>
          <w:lang w:bidi="ar"/>
        </w:rPr>
        <w:t xml:space="preserve">  </w:t>
      </w:r>
      <w:r w:rsidR="009860F1" w:rsidRPr="005E7BAE">
        <w:rPr>
          <w:rFonts w:ascii="方正仿宋简体" w:eastAsia="方正仿宋简体" w:hAnsiTheme="minorEastAsia" w:cs="方正仿宋简体" w:hint="eastAsia"/>
          <w:b/>
          <w:sz w:val="28"/>
          <w:szCs w:val="28"/>
          <w:lang w:bidi="ar"/>
        </w:rPr>
        <w:t xml:space="preserve"> </w:t>
      </w:r>
      <w:r w:rsidR="009860F1" w:rsidRPr="005E7BAE">
        <w:rPr>
          <w:rFonts w:ascii="方正仿宋简体" w:eastAsia="方正仿宋简体" w:hAnsiTheme="minorEastAsia" w:cs="方正仿宋简体" w:hint="eastAsia"/>
          <w:b/>
          <w:color w:val="000000"/>
          <w:sz w:val="28"/>
          <w:szCs w:val="28"/>
          <w:lang w:bidi="ar"/>
        </w:rPr>
        <w:t>20</w:t>
      </w:r>
      <w:r w:rsidR="00B76A3C" w:rsidRPr="005E7BAE">
        <w:rPr>
          <w:rFonts w:ascii="方正仿宋简体" w:eastAsia="方正仿宋简体" w:hAnsiTheme="minorEastAsia" w:cs="方正仿宋简体" w:hint="eastAsia"/>
          <w:b/>
          <w:color w:val="000000"/>
          <w:sz w:val="28"/>
          <w:szCs w:val="28"/>
          <w:lang w:bidi="ar"/>
        </w:rPr>
        <w:t>2</w:t>
      </w:r>
      <w:r w:rsidR="005E7BAE" w:rsidRPr="005E7BAE">
        <w:rPr>
          <w:rFonts w:ascii="方正仿宋简体" w:eastAsia="方正仿宋简体" w:hAnsiTheme="minorEastAsia" w:cs="方正仿宋简体" w:hint="eastAsia"/>
          <w:b/>
          <w:color w:val="000000"/>
          <w:sz w:val="28"/>
          <w:szCs w:val="28"/>
          <w:lang w:bidi="ar"/>
        </w:rPr>
        <w:t>2</w:t>
      </w:r>
      <w:r w:rsidR="009860F1" w:rsidRPr="005E7BAE">
        <w:rPr>
          <w:rFonts w:ascii="方正仿宋简体" w:eastAsia="方正仿宋简体" w:hAnsiTheme="minorEastAsia" w:cs="方正仿宋简体" w:hint="eastAsia"/>
          <w:b/>
          <w:color w:val="000000"/>
          <w:sz w:val="28"/>
          <w:szCs w:val="28"/>
          <w:lang w:bidi="ar"/>
        </w:rPr>
        <w:t>年</w:t>
      </w:r>
      <w:r w:rsidR="005E7BAE" w:rsidRPr="005E7BAE">
        <w:rPr>
          <w:rFonts w:ascii="方正仿宋简体" w:eastAsia="方正仿宋简体" w:hAnsiTheme="minorEastAsia" w:cs="方正仿宋简体" w:hint="eastAsia"/>
          <w:b/>
          <w:color w:val="000000"/>
          <w:sz w:val="28"/>
          <w:szCs w:val="28"/>
          <w:lang w:bidi="ar"/>
        </w:rPr>
        <w:t>11</w:t>
      </w:r>
      <w:r w:rsidR="009860F1" w:rsidRPr="005E7BAE">
        <w:rPr>
          <w:rFonts w:ascii="方正仿宋简体" w:eastAsia="方正仿宋简体" w:hAnsiTheme="minorEastAsia" w:cs="方正仿宋简体" w:hint="eastAsia"/>
          <w:b/>
          <w:color w:val="000000"/>
          <w:sz w:val="28"/>
          <w:szCs w:val="28"/>
          <w:lang w:bidi="ar"/>
        </w:rPr>
        <w:t>月</w:t>
      </w:r>
      <w:r w:rsidR="00EA3141">
        <w:rPr>
          <w:rFonts w:ascii="方正仿宋简体" w:eastAsia="方正仿宋简体" w:hAnsiTheme="minorEastAsia" w:cs="方正仿宋简体"/>
          <w:b/>
          <w:color w:val="000000"/>
          <w:sz w:val="28"/>
          <w:szCs w:val="28"/>
          <w:lang w:bidi="ar"/>
        </w:rPr>
        <w:t>25</w:t>
      </w:r>
      <w:r w:rsidR="009860F1" w:rsidRPr="005E7BAE">
        <w:rPr>
          <w:rFonts w:ascii="方正仿宋简体" w:eastAsia="方正仿宋简体" w:hAnsiTheme="minorEastAsia" w:cs="方正仿宋简体" w:hint="eastAsia"/>
          <w:b/>
          <w:color w:val="000000"/>
          <w:sz w:val="28"/>
          <w:szCs w:val="28"/>
          <w:lang w:bidi="ar"/>
        </w:rPr>
        <w:t>日</w:t>
      </w:r>
      <w:r w:rsidR="009860F1" w:rsidRPr="005E7BAE">
        <w:rPr>
          <w:rFonts w:ascii="方正仿宋简体" w:eastAsia="方正仿宋简体" w:hAnsi="文星仿宋" w:cs="方正仿宋简体" w:hint="eastAsia"/>
          <w:b/>
          <w:sz w:val="28"/>
          <w:szCs w:val="28"/>
          <w:lang w:bidi="ar"/>
        </w:rPr>
        <w:t>印发</w:t>
      </w:r>
    </w:p>
    <w:sectPr w:rsidR="00BE143C" w:rsidRPr="0034455F" w:rsidSect="005E7BAE">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0F1" w:rsidRDefault="009860F1" w:rsidP="0034455F">
      <w:r>
        <w:separator/>
      </w:r>
    </w:p>
  </w:endnote>
  <w:endnote w:type="continuationSeparator" w:id="0">
    <w:p w:rsidR="009860F1" w:rsidRDefault="009860F1" w:rsidP="003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Arial Unicode MS"/>
    <w:charset w:val="86"/>
    <w:family w:val="auto"/>
    <w:pitch w:val="variable"/>
    <w:sig w:usb0="00000000"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0" w:usb1="080E0000" w:usb2="00000010"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黑体">
    <w:altName w:val="黑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01242"/>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ind w:firstLineChars="100" w:firstLine="180"/>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BA0CD2">
          <w:rPr>
            <w:rFonts w:asciiTheme="minorEastAsia" w:hAnsiTheme="minorEastAsia"/>
            <w:b/>
            <w:noProof/>
            <w:sz w:val="28"/>
            <w:szCs w:val="28"/>
          </w:rPr>
          <w:t>- 12 -</w:t>
        </w:r>
        <w:r w:rsidRPr="0034455F">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658647"/>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wordWrap w:val="0"/>
          <w:jc w:val="right"/>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BA0CD2">
          <w:rPr>
            <w:rFonts w:asciiTheme="minorEastAsia" w:hAnsiTheme="minorEastAsia"/>
            <w:b/>
            <w:noProof/>
            <w:sz w:val="28"/>
            <w:szCs w:val="28"/>
          </w:rPr>
          <w:t>- 13 -</w:t>
        </w:r>
        <w:r w:rsidRPr="0034455F">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0F1" w:rsidRDefault="009860F1" w:rsidP="0034455F">
      <w:r>
        <w:separator/>
      </w:r>
    </w:p>
  </w:footnote>
  <w:footnote w:type="continuationSeparator" w:id="0">
    <w:p w:rsidR="009860F1" w:rsidRDefault="009860F1" w:rsidP="00344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msX5DO5AxSKqjwWpYykuww==" w:hash="zLuc8oCqWgVjYxRyf182qqLBj6cif9cz18INj21nk7HyJMQycwmbI2O3wKxPlxNYh3W3iWY8/AaQS7/qEMuGAQ==" w:cryptSpinCount="100000" w:cryptAlgorithmType="typeAny" w:cryptAlgorithmClass="hash" w:cryptProviderType="rsaAES" w:cryptAlgorithmSid="14"/>
  <w:defaultTabStop w:val="420"/>
  <w:evenAndOddHeaders/>
  <w:drawingGridHorizontalSpacing w:val="106"/>
  <w:drawingGridVerticalSpacing w:val="31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0B46A2"/>
    <w:rsid w:val="0017467E"/>
    <w:rsid w:val="0034455F"/>
    <w:rsid w:val="0042782B"/>
    <w:rsid w:val="005A6F98"/>
    <w:rsid w:val="005E7BAE"/>
    <w:rsid w:val="00617F6F"/>
    <w:rsid w:val="00647F59"/>
    <w:rsid w:val="00720847"/>
    <w:rsid w:val="00777F6A"/>
    <w:rsid w:val="00950B37"/>
    <w:rsid w:val="009740FE"/>
    <w:rsid w:val="009860F1"/>
    <w:rsid w:val="00A102E8"/>
    <w:rsid w:val="00B616D4"/>
    <w:rsid w:val="00B72815"/>
    <w:rsid w:val="00B76A3C"/>
    <w:rsid w:val="00B836B1"/>
    <w:rsid w:val="00BA0CD2"/>
    <w:rsid w:val="00BC178C"/>
    <w:rsid w:val="00BC3B6F"/>
    <w:rsid w:val="00BE143C"/>
    <w:rsid w:val="00C93A46"/>
    <w:rsid w:val="00D205ED"/>
    <w:rsid w:val="00DA600D"/>
    <w:rsid w:val="00E14FB1"/>
    <w:rsid w:val="00EA3141"/>
    <w:rsid w:val="00EB566B"/>
    <w:rsid w:val="00EE22EA"/>
    <w:rsid w:val="3A79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C7BD1E-5F39-4910-BDEF-4893347E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56"/>
      <w:ind w:left="153" w:right="312"/>
      <w:jc w:val="center"/>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qFormat/>
    <w:pPr>
      <w:tabs>
        <w:tab w:val="center" w:pos="4153"/>
        <w:tab w:val="right" w:pos="8306"/>
      </w:tabs>
      <w:snapToGrid w:val="0"/>
    </w:pPr>
    <w:rPr>
      <w:sz w:val="18"/>
      <w:szCs w:val="18"/>
    </w:rPr>
  </w:style>
  <w:style w:type="character" w:customStyle="1" w:styleId="Char">
    <w:name w:val="页脚 Char"/>
    <w:basedOn w:val="a0"/>
    <w:uiPriority w:val="99"/>
    <w:rPr>
      <w:rFonts w:ascii="方正仿宋简体" w:eastAsia="方正仿宋简体" w:hAnsi="方正仿宋简体" w:cs="方正仿宋简体" w:hint="eastAsia"/>
      <w:kern w:val="2"/>
      <w:sz w:val="18"/>
      <w:szCs w:val="18"/>
    </w:rPr>
  </w:style>
  <w:style w:type="paragraph" w:styleId="a4">
    <w:name w:val="header"/>
    <w:basedOn w:val="a"/>
    <w:link w:val="Char10"/>
    <w:uiPriority w:val="99"/>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0">
    <w:name w:val="页眉 Char"/>
    <w:basedOn w:val="a0"/>
    <w:rsid w:val="0034455F"/>
    <w:rPr>
      <w:rFonts w:asciiTheme="minorHAnsi" w:eastAsiaTheme="minorEastAsia" w:hAnsiTheme="minorHAnsi" w:cstheme="minorBidi"/>
      <w:kern w:val="2"/>
      <w:sz w:val="18"/>
      <w:szCs w:val="18"/>
    </w:rPr>
  </w:style>
  <w:style w:type="paragraph" w:styleId="a5">
    <w:name w:val="Body Text"/>
    <w:basedOn w:val="a"/>
    <w:uiPriority w:val="1"/>
    <w:qFormat/>
    <w:rPr>
      <w:sz w:val="32"/>
      <w:szCs w:val="32"/>
    </w:rPr>
  </w:style>
  <w:style w:type="paragraph" w:styleId="a6">
    <w:name w:val="Balloon Text"/>
    <w:basedOn w:val="a"/>
    <w:link w:val="Char2"/>
    <w:qFormat/>
    <w:rPr>
      <w:sz w:val="18"/>
      <w:szCs w:val="18"/>
    </w:rPr>
  </w:style>
  <w:style w:type="paragraph" w:styleId="a7">
    <w:name w:val="Normal (Web)"/>
    <w:basedOn w:val="a"/>
    <w:uiPriority w:val="99"/>
    <w:unhideWhenUsed/>
    <w:qFormat/>
    <w:pPr>
      <w:widowControl/>
      <w:autoSpaceDE/>
      <w:autoSpaceDN/>
      <w:spacing w:before="100" w:beforeAutospacing="1" w:after="100" w:afterAutospacing="1"/>
    </w:pPr>
    <w:rPr>
      <w:sz w:val="24"/>
      <w:szCs w:val="24"/>
      <w:lang w:val="en-US" w:bidi="ar-SA"/>
    </w:rPr>
  </w:style>
  <w:style w:type="character" w:styleId="a8">
    <w:name w:val="Strong"/>
    <w:basedOn w:val="a0"/>
    <w:uiPriority w:val="22"/>
    <w:qFormat/>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pPr>
      <w:ind w:left="1499" w:hanging="240"/>
    </w:pPr>
  </w:style>
  <w:style w:type="paragraph" w:customStyle="1" w:styleId="TableParagraph">
    <w:name w:val="Table Paragraph"/>
    <w:basedOn w:val="a"/>
    <w:uiPriority w:val="1"/>
    <w:qFormat/>
  </w:style>
  <w:style w:type="character" w:customStyle="1" w:styleId="Char1">
    <w:name w:val="页脚 Char1"/>
    <w:basedOn w:val="a0"/>
    <w:link w:val="a3"/>
    <w:uiPriority w:val="99"/>
    <w:qFormat/>
    <w:rPr>
      <w:rFonts w:ascii="宋体" w:eastAsia="宋体" w:hAnsi="宋体" w:cs="宋体"/>
      <w:sz w:val="18"/>
      <w:szCs w:val="18"/>
      <w:lang w:val="zh-CN" w:bidi="zh-CN"/>
    </w:rPr>
  </w:style>
  <w:style w:type="character" w:customStyle="1" w:styleId="Char10">
    <w:name w:val="页眉 Char1"/>
    <w:basedOn w:val="a0"/>
    <w:link w:val="a4"/>
    <w:uiPriority w:val="99"/>
    <w:qFormat/>
    <w:rPr>
      <w:rFonts w:ascii="宋体" w:eastAsia="宋体" w:hAnsi="宋体" w:cs="宋体"/>
      <w:sz w:val="18"/>
      <w:szCs w:val="22"/>
      <w:lang w:val="zh-CN" w:bidi="zh-CN"/>
    </w:rPr>
  </w:style>
  <w:style w:type="character" w:customStyle="1" w:styleId="Char2">
    <w:name w:val="批注框文本 Char"/>
    <w:basedOn w:val="a0"/>
    <w:link w:val="a6"/>
    <w:qFormat/>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7056</Words>
  <Characters>413</Characters>
  <Application>Microsoft Office Word</Application>
  <DocSecurity>0</DocSecurity>
  <Lines>3</Lines>
  <Paragraphs>14</Paragraphs>
  <ScaleCrop>false</ScaleCrop>
  <Company/>
  <LinksUpToDate>false</LinksUpToDate>
  <CharactersWithSpaces>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cp:lastPrinted>2022-11-23T01:58:00Z</cp:lastPrinted>
  <dcterms:modified xsi:type="dcterms:W3CDTF">2020-11-05T06:52:00Z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