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ECC3E"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</w:rPr>
      </w:pPr>
    </w:p>
    <w:p w14:paraId="010F180C"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eastAsia="zh-CN"/>
        </w:rPr>
        <w:t>济宁市农业农村局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</w:rPr>
        <w:t>年政府信息公开工作年度报告</w:t>
      </w:r>
    </w:p>
    <w:p w14:paraId="256C3F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04D591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Style w:val="6"/>
          <w:rFonts w:hint="default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本报告由</w:t>
      </w: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eastAsia="zh-CN" w:bidi="ar-SA"/>
        </w:rPr>
        <w:t>济宁市农业农村局</w:t>
      </w: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448D98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Fonts w:hint="default" w:ascii="Times New Roman" w:hAnsi="Times New Roman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35852A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29"/>
        <w:jc w:val="both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本报告所列数据的统计期限自202</w:t>
      </w: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5</w:t>
      </w: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年1月1日起至202</w:t>
      </w: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5</w:t>
      </w: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年12月31日止。本报告电子版可在“中国·济宁”政府门户网站（http://www.jining.gov.cn/col/col61604/index.html）查阅或下载。</w:t>
      </w:r>
      <w:r>
        <w:rPr>
          <w:rFonts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如对本报告有疑问，请与</w:t>
      </w: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eastAsia="zh-CN" w:bidi="ar-SA"/>
        </w:rPr>
        <w:t>济宁市农业农村局</w:t>
      </w:r>
      <w:r>
        <w:rPr>
          <w:rFonts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联系（</w:t>
      </w:r>
      <w:r>
        <w:rPr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地址：济宁市太白湖新区圣贤路7号省运会指挥中心A区5楼，联系电话：0537—2967058 、2967258）。</w:t>
      </w:r>
    </w:p>
    <w:p w14:paraId="4BE841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</w:p>
    <w:p w14:paraId="33C0DFCD">
      <w:pPr>
        <w:ind w:firstLine="643" w:firstLineChars="200"/>
        <w:rPr>
          <w:rFonts w:ascii="仿宋_GB2312" w:eastAsia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2025年，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本行政机关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认真贯彻落实《中华人民共和国政府信息公开条例》以及省市两级关于政府信息公开工作的部署，扎实推进系统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内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政府信息公开工作，不断加大和改进公开工作力度，积极开拓公开渠道，创新公开方式，推动农业工作在工作理念、工作方法、服务水平等方面得到全面发展。</w:t>
      </w:r>
    </w:p>
    <w:p w14:paraId="3DC1FC96">
      <w:pPr>
        <w:numPr>
          <w:ilvl w:val="0"/>
          <w:numId w:val="1"/>
        </w:numPr>
        <w:ind w:firstLine="643" w:firstLineChars="200"/>
        <w:rPr>
          <w:rStyle w:val="6"/>
          <w:rFonts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主动公开</w:t>
      </w:r>
      <w:r>
        <w:rPr>
          <w:rStyle w:val="6"/>
          <w:rFonts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  <w:t>情况</w:t>
      </w:r>
    </w:p>
    <w:p w14:paraId="2574D775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202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年，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本行政机关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聚焦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年度重点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工作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依法依规做好法定主动公开内容的公开，所有信息均在信息生成后规定的工作日内进行公开。通过门户网站主动公开政府信息4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68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条，通过政务微信公众号发布信息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442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条。配发解读材料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件，其中，主要负责人带头解读政策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件，多角度解读政策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件。通过新闻发布会形式向公众主动公开政策及重点工作情况共计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9场,其中筹备、组织举办5场、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组织参与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场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。主动公开部门办公会议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次，并全部进行图文解读。</w:t>
      </w:r>
    </w:p>
    <w:p w14:paraId="7BC898E7">
      <w:pPr>
        <w:numPr>
          <w:ilvl w:val="0"/>
          <w:numId w:val="1"/>
        </w:numPr>
        <w:ind w:firstLine="643" w:firstLineChars="200"/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依申请公开情况</w:t>
      </w:r>
    </w:p>
    <w:p w14:paraId="4F3F0F4B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本行政机关依申请公开信息渠道，规范信息公开申请答复口径。2025年，共收到政府信息公开申请5件，其中网络申请4件，信函申请1件，全部按时办结，办结率100%。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highlight w:val="none"/>
          <w:lang w:val="en-US" w:eastAsia="zh-CN"/>
        </w:rPr>
        <w:t>全年发生1件行政复议、未发生因政府信息公开被提起行政诉讼情况。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所有依申请公开件均为免费答复。</w:t>
      </w:r>
    </w:p>
    <w:p w14:paraId="56680C94">
      <w:pPr>
        <w:numPr>
          <w:ilvl w:val="0"/>
          <w:numId w:val="0"/>
        </w:numPr>
        <w:jc w:val="left"/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eastAsia="宋体"/>
          <w:lang w:eastAsia="zh-CN"/>
        </w:rPr>
        <w:object>
          <v:shape id="_x0000_i1025" o:spt="75" type="#_x0000_t75" style="height:242.25pt;width:420.75pt;" o:ole="t" filled="f" o:preferrelative="t" stroked="f" coordsize="21600,21600">
            <v:path/>
            <v:fill on="f" focussize="0,0"/>
            <v:stroke on="f"/>
            <v:imagedata r:id="rId6" o:title="oleetimg_1769138590665266_187650985428992"/>
            <o:lock v:ext="edit" aspectratio="f"/>
            <w10:wrap type="none"/>
            <w10:anchorlock/>
          </v:shape>
          <o:OLEObject Type="Embed" ProgID="excel.sheet.8" ShapeID="_x0000_i1025" DrawAspect="Content" ObjectID="_1468075725" r:id="rId5">
            <o:LockedField>false</o:LockedField>
          </o:OLEObject>
        </w:object>
      </w:r>
      <w:r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（三）</w:t>
      </w:r>
      <w:r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政府信息管理情况</w:t>
      </w:r>
    </w:p>
    <w:p w14:paraId="6453747D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一是坚持严格发布，按照“谁制作、谁发布、谁负责”实行“先审查、后公开”和“一事一审”原则。二是严格信息类型，明确公开类信息、可不予公开类信息、主动公开类信息与依申请公开类信息分类。三是严格审核审查，严格内容审核、时效性审核、同一性审核和保密审查。四是严格发布程序，按照整理草拟、审核审查、录入发布、页面检查，确保发布信息质量。</w:t>
      </w:r>
    </w:p>
    <w:p w14:paraId="7C575E97">
      <w:pPr>
        <w:numPr>
          <w:ilvl w:val="0"/>
          <w:numId w:val="0"/>
        </w:numPr>
        <w:ind w:firstLine="643" w:firstLineChars="200"/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（四）政府信息公开平台建设情况</w:t>
      </w:r>
    </w:p>
    <w:p w14:paraId="5B542BFA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进一步优化网站功能、栏目设置，及时清理各栏目超过时效性的政策文件和工作动态，年内未出现被单项否决或被判定为不合格的情况；着力将门户网站打造成更加全面的政务公开平台、更加权威的政策发布解读和舆论引导平台、更加及时的回应关切和便民服务平台。</w:t>
      </w:r>
    </w:p>
    <w:p w14:paraId="232DC2E5">
      <w:pPr>
        <w:numPr>
          <w:ilvl w:val="0"/>
          <w:numId w:val="0"/>
        </w:numPr>
        <w:ind w:firstLine="643" w:firstLineChars="200"/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eastAsia" w:ascii="楷体_GB2312" w:hAnsi="楷体_GB2312" w:eastAsia="楷体_GB2312" w:cs="楷体_GB2312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（五）监督保障情况</w:t>
      </w:r>
    </w:p>
    <w:p w14:paraId="10D85523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本行政机关高度重视政府信息公开工作，一是进一步增强网络和数据安全风险意识、忧患意识，切实做好网络安全、数据安全工作。二是完善保密工作制度。建立健全信息公开保密审查机制，明确审查程序、机构和责任，落实审查职责，做到有领导分管，有部门负责，有专人实施。三是扩展途径，接受监督。多渠道公开办事指南、办事依据等内容，提高工作透明度，接受群众监督，及时回应，不断改善公开内容和形式，提高信息公开实效。</w:t>
      </w:r>
    </w:p>
    <w:p w14:paraId="445AD47C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</w:p>
    <w:p w14:paraId="4E244B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二、主动公开政府信息情况</w:t>
      </w:r>
    </w:p>
    <w:p w14:paraId="5A75FA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54A02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4E2170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29E20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3071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7ECE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928F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D46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66BC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15F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FE9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74F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D8C1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ascii="Calibri" w:hAnsi="Calibri" w:eastAsia="宋体" w:cs="Calibri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7664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3B8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EBC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50B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807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8F10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2222BA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56C38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93AE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299C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9871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D3B1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F9F6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66</w:t>
            </w:r>
          </w:p>
        </w:tc>
      </w:tr>
      <w:tr w14:paraId="5C9B0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52EEBA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6C08A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61C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10D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3CD6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098D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9B4C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49</w:t>
            </w:r>
          </w:p>
        </w:tc>
      </w:tr>
      <w:tr w14:paraId="5B3AD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5A8A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C744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6CC92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39B80B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6A6C2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EFBB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DDEF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2259E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D0A0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8BC61B">
            <w:pPr>
              <w:ind w:firstLine="201" w:firstLineChars="100"/>
              <w:rPr>
                <w:rFonts w:hint="eastAsia" w:asci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55DDAC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/>
        <w:jc w:val="left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 w14:paraId="29F476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三、收到和处理政府信息公开申请情况</w:t>
      </w:r>
    </w:p>
    <w:p w14:paraId="5DE876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3"/>
        <w:gridCol w:w="694"/>
        <w:gridCol w:w="687"/>
        <w:gridCol w:w="687"/>
        <w:gridCol w:w="687"/>
        <w:gridCol w:w="687"/>
        <w:gridCol w:w="688"/>
        <w:gridCol w:w="695"/>
      </w:tblGrid>
      <w:tr w14:paraId="257638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2128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ascii="楷体" w:hAnsi="楷体" w:eastAsia="楷体" w:cs="楷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BE57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30E351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101DD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8972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3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6BD6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FAC9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30FD9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A6952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4EB19B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FE3B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304312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9D5C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69BF46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5E9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968D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F75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D1D0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</w:tr>
      <w:tr w14:paraId="73940B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FE98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611A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759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0F3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A3E5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F6D9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03B4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8FA4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1F89B6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43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367C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FD05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6CFA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B2E4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9A9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05C1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DCED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40835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AA8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A537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9ECD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68B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EA8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A4A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3C1D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2CB5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6EF8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b/>
                <w:bCs w:val="0"/>
                <w:color w:val="auto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lang w:val="en-US" w:eastAsia="zh-CN"/>
              </w:rPr>
              <w:t>0</w:t>
            </w:r>
          </w:p>
        </w:tc>
      </w:tr>
      <w:tr w14:paraId="221C5D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6E1D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3B51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BEE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E74E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890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3D6A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0717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8B32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CCB8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059546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571E0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5B5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51E2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4EAB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EFB94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FA52A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96CF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65C3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EF70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C56A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9F4DA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92EA8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1310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3852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36A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7817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863E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2731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275E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21EF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1EC2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00689F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BF0BBB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F7E9E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978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21C9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CCC4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EA19C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7B31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D389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75B0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93A4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8B4DB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D6E2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22B5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A668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D024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92D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9760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4360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4C2D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C68D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4C26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D7CBC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4C2D3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EB583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636F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03A3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9779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F6A1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B3DD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6CC6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5111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C478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359C8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8683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39E5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848F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B097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A016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FA45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ECE59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F435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19CD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5EBB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7B9AC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00F25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25AB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C41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9A65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A23A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0EEC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7275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336A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B266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AB4D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8C38D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D8FD4B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9666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39C2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9C58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AAC6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C1CC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C7AB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3989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9857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A87A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FD41C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CA869A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C88A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A85B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本行政机关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不掌握相关政府信息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FF70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EFFB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173A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9F2A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EEBF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CA41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BE84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  <w:bookmarkStart w:id="0" w:name="_GoBack"/>
            <w:bookmarkEnd w:id="0"/>
          </w:p>
        </w:tc>
      </w:tr>
      <w:tr w14:paraId="6E2403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74C1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95312B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2AE8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44D8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30D1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B4A1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B5E3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FDB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8A57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AA75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10F66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BC6F63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E3104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9F7E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170B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11F3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278F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3D25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F077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AB3B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A686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2F2EF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F084E1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58E6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2AD3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7BFB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9CB6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AD4E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B8A2C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020B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CB57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13F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F942C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1007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6D68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235A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4F3A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ADC8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F923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F39A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6ECF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5406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4C54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A6811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9C0B46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C715FD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45DF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98BA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FFB5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CE87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92AA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A68A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D891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C3D5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DFE89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07BA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C401F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F9D3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6E18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5298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A532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11EA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6A93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6C73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C0C4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98D95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DF7F7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15609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4CE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9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4D2A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BF29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C00E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4E37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C3B4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EC55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957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DB0B9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7B908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D3EC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8575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E33A8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32FF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0B4F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B6401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1619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08FA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0057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29183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E2223D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B1F14D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2935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9F01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0F6B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B99D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8B41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3D5D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08FB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C18D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C9FD1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FEDAE7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829F1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B7FB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B0AB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3473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67A4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73F0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0081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5DDD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66AB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466A3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F3149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E33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64D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211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7F9B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29AF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C46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EB86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7E08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79B99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658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2B51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6A19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2D05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819F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36B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4B6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1045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07B83F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39A3F8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四、政府信息公开行政复议、行政诉讼情况</w:t>
      </w:r>
    </w:p>
    <w:p w14:paraId="58CEE9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4"/>
        <w:tblW w:w="899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598"/>
        <w:gridCol w:w="598"/>
        <w:gridCol w:w="598"/>
        <w:gridCol w:w="603"/>
        <w:gridCol w:w="598"/>
        <w:gridCol w:w="598"/>
        <w:gridCol w:w="599"/>
        <w:gridCol w:w="599"/>
        <w:gridCol w:w="604"/>
        <w:gridCol w:w="600"/>
        <w:gridCol w:w="600"/>
        <w:gridCol w:w="600"/>
        <w:gridCol w:w="600"/>
        <w:gridCol w:w="606"/>
      </w:tblGrid>
      <w:tr w14:paraId="36A55F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9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8A63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00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C325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780AF2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59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04FB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59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FD44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9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614F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9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C823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D3C4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2F29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0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4FA1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3F8701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  <w:jc w:val="center"/>
        </w:trPr>
        <w:tc>
          <w:tcPr>
            <w:tcW w:w="59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6D6E2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9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CDACFD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9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8C3896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9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0FAC9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0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FA6001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639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09CC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87CF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223F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3F06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6B93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CB7D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6F01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C15F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61D6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D4C8A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  <w:jc w:val="center"/>
        </w:trPr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828B9B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9AE249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F68079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B2C939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7A0970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74375B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610CF5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0569E2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0FFFC1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B5537A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79D147">
            <w:pPr>
              <w:widowControl/>
              <w:spacing w:after="18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4C69D5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DDCD8E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4A5943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AE3D3E"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22AD9FDD">
      <w:pPr>
        <w:keepNext w:val="0"/>
        <w:keepLines w:val="0"/>
        <w:widowControl/>
        <w:suppressLineNumbers w:val="0"/>
        <w:jc w:val="left"/>
        <w:rPr>
          <w:b/>
          <w:bCs w:val="0"/>
          <w:color w:val="auto"/>
        </w:rPr>
      </w:pPr>
    </w:p>
    <w:p w14:paraId="382176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五、存在的主要问题及改进情况</w:t>
      </w:r>
    </w:p>
    <w:p w14:paraId="2DADC1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（一）存在的主要问题</w:t>
      </w:r>
    </w:p>
    <w:p w14:paraId="6E677E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一是信息公开领域还有待于进一步加强。需要进一步挖掘深度，拓宽广度，努力从多方面、多层次上公开政府信息，特别是在关乎民生问题上下功夫，进一步服务民众、方便群众，接受社会监督</w:t>
      </w:r>
      <w:r>
        <w:rPr>
          <w:rFonts w:hint="eastAsia" w:ascii="仿宋_GB2312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二是信息公开的时效性有待加强。如天气骤变等时效性很强的信息要及早发布，增强信息时效性和扩大信息传播范围；三是信息公开队伍建设有待进一步加强。加强信息公开人员的主动性和责任意识，积极参与信息发掘与公开。</w:t>
      </w:r>
    </w:p>
    <w:p w14:paraId="4B133F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（二）改进情况</w:t>
      </w:r>
    </w:p>
    <w:p w14:paraId="19F745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2025年，本行政机关</w:t>
      </w:r>
      <w:r>
        <w:rPr>
          <w:rFonts w:hint="eastAsia" w:ascii="仿宋_GB2312" w:hAnsi="Calibri" w:eastAsia="仿宋_GB2312" w:cs="Times New Roman"/>
          <w:b/>
          <w:bCs w:val="0"/>
          <w:color w:val="auto"/>
          <w:kern w:val="2"/>
          <w:sz w:val="32"/>
          <w:szCs w:val="32"/>
          <w:lang w:val="en-US" w:eastAsia="zh-CN" w:bidi="ar-SA"/>
        </w:rPr>
        <w:t>围绕市委市政府中心工作和农业农村重点工作，进一步完善政府信息公开机制，努力提高主动公开水平，一是加强学习业务知识。信息公开工作人员加强对《中华人民共和国政府信息公开条例》等相关文件的学习和理解，增强工作意识及责任意识，准确把握政策要求，做到该公开的不漏掉，不该公开的坚决不公开；二是加强责任落实。及时有效地报送公开政府信息，充实信息来源，增强信息时效性和公开效果；三是提高信息公开质量。加大公开力度，不断拓宽和丰富信息公开内容，完善相关制度和程序，规范信息公开行为，提高信息公开工作水平。</w:t>
      </w:r>
    </w:p>
    <w:p w14:paraId="273F66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六、其他需要报告的事项</w:t>
      </w:r>
    </w:p>
    <w:p w14:paraId="08FA900E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（一）依据《政府信息公开信息处理费管理办法》收取信息处理费的情况</w:t>
      </w:r>
    </w:p>
    <w:p w14:paraId="6FAE317D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2025年</w:t>
      </w:r>
      <w:r>
        <w:rPr>
          <w:rFonts w:hint="default" w:ascii="仿宋_GB2312" w:eastAsia="仿宋_GB2312"/>
          <w:b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本行政机关</w:t>
      </w:r>
      <w:r>
        <w:rPr>
          <w:rFonts w:hint="default" w:ascii="仿宋_GB2312" w:eastAsia="仿宋_GB2312"/>
          <w:b/>
          <w:bCs w:val="0"/>
          <w:color w:val="auto"/>
          <w:sz w:val="32"/>
          <w:szCs w:val="32"/>
          <w:lang w:val="en-US" w:eastAsia="zh-CN"/>
        </w:rPr>
        <w:t>未收取信息处理费。</w:t>
      </w:r>
    </w:p>
    <w:p w14:paraId="1EFA4581">
      <w:pPr>
        <w:numPr>
          <w:ilvl w:val="0"/>
          <w:numId w:val="2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ascii="仿宋_GB2312" w:eastAsia="仿宋_GB2312"/>
          <w:b/>
          <w:bCs w:val="0"/>
          <w:color w:val="auto"/>
          <w:sz w:val="32"/>
          <w:szCs w:val="32"/>
        </w:rPr>
        <w:t>本行政机关落实上级年度政务公开工作要点情况</w:t>
      </w:r>
    </w:p>
    <w:p w14:paraId="0DF0792E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本行政机关严格按照市人民政府办公室关于政务公开工作各项要求，结合工作实际确定本年度政务公开工作要点，并认真、及时进行实施。</w:t>
      </w:r>
    </w:p>
    <w:p w14:paraId="600F8944">
      <w:pPr>
        <w:numPr>
          <w:ilvl w:val="0"/>
          <w:numId w:val="2"/>
        </w:numPr>
        <w:ind w:left="0" w:leftChars="0"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ascii="仿宋_GB2312" w:eastAsia="仿宋_GB2312"/>
          <w:b/>
          <w:bCs w:val="0"/>
          <w:color w:val="auto"/>
          <w:sz w:val="32"/>
          <w:szCs w:val="32"/>
        </w:rPr>
        <w:t>本行政机关人大代表建议和政协提案办理结果公开情况</w:t>
      </w:r>
    </w:p>
    <w:p w14:paraId="182AA17F">
      <w:p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2025年，本行政机关共承办市人大十八届四次会议代表建议26件（其中，公开件21件）、市政协十四届四次会议提案25件（其中，公开件21件），共计51件。内容主要涉及特色农业产业培育、渔湖产业集群发展、现代种业振兴、地理标志农产品保护、农机装备研发创造、农业社会化服务、乡村振兴片区建设等多个方面，已于7月底之前全部答复完毕。</w:t>
      </w:r>
    </w:p>
    <w:p w14:paraId="28635DC1">
      <w:p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（四）</w:t>
      </w:r>
      <w:r>
        <w:rPr>
          <w:rFonts w:ascii="仿宋_GB2312" w:eastAsia="仿宋_GB2312"/>
          <w:b/>
          <w:bCs w:val="0"/>
          <w:color w:val="auto"/>
          <w:sz w:val="32"/>
          <w:szCs w:val="32"/>
        </w:rPr>
        <w:t>本行政机关年度政务公开工作创新情况</w:t>
      </w:r>
    </w:p>
    <w:p w14:paraId="77518A4A">
      <w:pPr>
        <w:ind w:firstLine="643" w:firstLineChars="200"/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2025年，本行政机关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eastAsia="zh-CN"/>
        </w:rPr>
        <w:t>扎实做好政务公开延伸服务，通过各宣传渠道主动回应小麦、玉米、大豆病虫害防治、大豆玉米带状复合种植技术要点、田间管理技术要点等方面的信息，增强回应工作的主动性。坚持依法规范办理，狠抓依申请办理质量，切实保障公众知情权。</w:t>
      </w:r>
    </w:p>
    <w:p w14:paraId="2A8FDF50"/>
    <w:p w14:paraId="18A048D9"/>
    <w:p w14:paraId="1CEDB5B6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B14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7D9519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D9519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FFFF02"/>
    <w:multiLevelType w:val="singleLevel"/>
    <w:tmpl w:val="F5FFFF0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ACE6D5E"/>
    <w:multiLevelType w:val="singleLevel"/>
    <w:tmpl w:val="FACE6D5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79E1D"/>
    <w:rsid w:val="1D3EDC6B"/>
    <w:rsid w:val="1FFD216A"/>
    <w:rsid w:val="2E744883"/>
    <w:rsid w:val="3077E1D5"/>
    <w:rsid w:val="35565531"/>
    <w:rsid w:val="37FBFF2A"/>
    <w:rsid w:val="3BEFCC39"/>
    <w:rsid w:val="3EFF329E"/>
    <w:rsid w:val="5B7FA9C5"/>
    <w:rsid w:val="5DBEEC79"/>
    <w:rsid w:val="5FDF269D"/>
    <w:rsid w:val="65F5B0E5"/>
    <w:rsid w:val="67E1F87F"/>
    <w:rsid w:val="6FBB4255"/>
    <w:rsid w:val="727AAF28"/>
    <w:rsid w:val="729C134B"/>
    <w:rsid w:val="767B7DA4"/>
    <w:rsid w:val="78FB1E44"/>
    <w:rsid w:val="79BD045F"/>
    <w:rsid w:val="79EEA72B"/>
    <w:rsid w:val="7A350568"/>
    <w:rsid w:val="7B678B52"/>
    <w:rsid w:val="7DD75FEC"/>
    <w:rsid w:val="7DE56082"/>
    <w:rsid w:val="7EA5D3FE"/>
    <w:rsid w:val="7EFE399B"/>
    <w:rsid w:val="7EFFCB9D"/>
    <w:rsid w:val="7FCF01AE"/>
    <w:rsid w:val="7FEBF6B7"/>
    <w:rsid w:val="87CFE46E"/>
    <w:rsid w:val="8FEF9C42"/>
    <w:rsid w:val="9EF32FA3"/>
    <w:rsid w:val="AEFFDEDF"/>
    <w:rsid w:val="AF375D45"/>
    <w:rsid w:val="AFDDBD7D"/>
    <w:rsid w:val="B5B445B6"/>
    <w:rsid w:val="B5F687BC"/>
    <w:rsid w:val="BEF7F14A"/>
    <w:rsid w:val="BFFBCB2E"/>
    <w:rsid w:val="CFFF30EB"/>
    <w:rsid w:val="DB43C6B6"/>
    <w:rsid w:val="DF7F98F5"/>
    <w:rsid w:val="DFFB4A69"/>
    <w:rsid w:val="DFFD343F"/>
    <w:rsid w:val="E7EE9469"/>
    <w:rsid w:val="EB9D3A98"/>
    <w:rsid w:val="F1DFF75A"/>
    <w:rsid w:val="F76B431C"/>
    <w:rsid w:val="F76F9BD6"/>
    <w:rsid w:val="F7DD6937"/>
    <w:rsid w:val="FAF79E1D"/>
    <w:rsid w:val="FBFB00E8"/>
    <w:rsid w:val="FC566110"/>
    <w:rsid w:val="FD5F930B"/>
    <w:rsid w:val="FDD59DCC"/>
    <w:rsid w:val="FE3D51C4"/>
    <w:rsid w:val="FE3DEBDF"/>
    <w:rsid w:val="FEFF0640"/>
    <w:rsid w:val="FF212CEA"/>
    <w:rsid w:val="FF7CB81A"/>
    <w:rsid w:val="FF7EBDAB"/>
    <w:rsid w:val="FF8A57E8"/>
    <w:rsid w:val="FFE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3103</Words>
  <Characters>3236</Characters>
  <Lines>0</Lines>
  <Paragraphs>0</Paragraphs>
  <TotalTime>531</TotalTime>
  <ScaleCrop>false</ScaleCrop>
  <LinksUpToDate>false</LinksUpToDate>
  <CharactersWithSpaces>3423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2026-01-20T14:17:00Z</dcterms:created>
  <dc:creator>那谁</dc:creator>
  <cp:lastModifiedBy>那谁</cp:lastModifiedBy>
  <dcterms:modified xsi:type="dcterms:W3CDTF">2026-02-02T09:32:18Z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ACB0C1F3397348DEAA221E6AFB9C2E9D_13</vt:lpwstr>
  </property>
  <property fmtid="{D5CDD505-2E9C-101B-9397-08002B2CF9AE}" pid="4" name="KSOTemplateDocerSaveRecord">
    <vt:lpwstr>eyJoZGlkIjoiNDFlMzljMTVlYzBjNjc4NzUxYmNjODhjNDdhOGMwNWQiLCJ1c2VySWQiOiIzMTU3NTE2NDQifQ==</vt:lpwstr>
  </property>
</Properties>
</file>