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auto"/>
          <w:sz w:val="44"/>
          <w:szCs w:val="44"/>
          <w:lang w:val="en-US" w:eastAsia="zh-CN"/>
        </w:rPr>
      </w:pPr>
    </w:p>
    <w:p>
      <w:pPr>
        <w:spacing w:line="590" w:lineRule="exact"/>
        <w:ind w:right="-100" w:rightChars="-50"/>
        <w:jc w:val="center"/>
        <w:rPr>
          <w:rFonts w:hint="default" w:ascii="Times New Roman" w:hAnsi="Times New Roman" w:eastAsia="方正小标宋简体" w:cs="Times New Roman"/>
          <w:b/>
          <w:color w:val="auto"/>
          <w:sz w:val="44"/>
          <w:szCs w:val="44"/>
          <w:lang w:val="en-US" w:eastAsia="zh-CN"/>
        </w:rPr>
      </w:pPr>
      <w:r>
        <w:rPr>
          <w:rFonts w:hint="default" w:ascii="Times New Roman" w:hAnsi="Times New Roman" w:eastAsia="方正小标宋简体" w:cs="Times New Roman"/>
          <w:b/>
          <w:color w:val="auto"/>
          <w:sz w:val="44"/>
          <w:szCs w:val="44"/>
          <w:lang w:val="en-US" w:eastAsia="zh-CN"/>
        </w:rPr>
        <w:t>济宁市城乡水务局</w:t>
      </w:r>
    </w:p>
    <w:p>
      <w:pPr>
        <w:spacing w:line="590" w:lineRule="exact"/>
        <w:ind w:right="-100" w:rightChars="-50"/>
        <w:jc w:val="center"/>
        <w:rPr>
          <w:rFonts w:hint="default" w:ascii="Times New Roman" w:hAnsi="Times New Roman" w:eastAsia="方正小标宋简体" w:cs="Times New Roman"/>
          <w:b/>
          <w:color w:val="auto"/>
          <w:sz w:val="44"/>
          <w:szCs w:val="44"/>
        </w:rPr>
      </w:pPr>
      <w:r>
        <w:rPr>
          <w:rFonts w:hint="default" w:ascii="Times New Roman" w:hAnsi="Times New Roman" w:eastAsia="方正小标宋简体" w:cs="Times New Roman"/>
          <w:b/>
          <w:color w:val="auto"/>
          <w:sz w:val="44"/>
          <w:szCs w:val="44"/>
        </w:rPr>
        <w:t>202</w:t>
      </w:r>
      <w:r>
        <w:rPr>
          <w:rFonts w:hint="eastAsia" w:eastAsia="方正小标宋简体" w:cs="Times New Roman"/>
          <w:b/>
          <w:color w:val="auto"/>
          <w:sz w:val="44"/>
          <w:szCs w:val="44"/>
          <w:lang w:val="en-US" w:eastAsia="zh-CN"/>
        </w:rPr>
        <w:t>3</w:t>
      </w:r>
      <w:r>
        <w:rPr>
          <w:rFonts w:hint="default" w:ascii="Times New Roman" w:hAnsi="Times New Roman" w:eastAsia="方正小标宋简体" w:cs="Times New Roman"/>
          <w:b/>
          <w:color w:val="auto"/>
          <w:sz w:val="44"/>
          <w:szCs w:val="44"/>
        </w:rPr>
        <w:t>年政府信息公开工作年度报告</w:t>
      </w:r>
    </w:p>
    <w:p>
      <w:pPr>
        <w:spacing w:line="590" w:lineRule="exact"/>
        <w:ind w:right="-100" w:rightChars="-50"/>
        <w:jc w:val="center"/>
        <w:rPr>
          <w:rFonts w:hint="default" w:ascii="Times New Roman" w:hAnsi="Times New Roman" w:eastAsia="方正小标宋简体"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本报告由</w:t>
      </w:r>
      <w:r>
        <w:rPr>
          <w:rFonts w:hint="default" w:ascii="Times New Roman" w:hAnsi="Times New Roman" w:eastAsia="方正仿宋简体" w:cs="Times New Roman"/>
          <w:b/>
          <w:color w:val="auto"/>
          <w:sz w:val="32"/>
          <w:szCs w:val="32"/>
          <w:lang w:val="en-US" w:eastAsia="zh-CN"/>
        </w:rPr>
        <w:t>济宁市城乡水务局</w:t>
      </w:r>
      <w:r>
        <w:rPr>
          <w:rFonts w:hint="default" w:ascii="Times New Roman" w:hAnsi="Times New Roman" w:eastAsia="方正仿宋简体" w:cs="Times New Roman"/>
          <w:b/>
          <w:color w:val="auto"/>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年1月1日起至202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年12月31日止。本报告电子版可在“中国·济宁”政府门户网站（www.jining.gov.cn）查阅或下载。如对本报告有疑问，请与</w:t>
      </w:r>
      <w:r>
        <w:rPr>
          <w:rFonts w:hint="default" w:ascii="Times New Roman" w:hAnsi="Times New Roman" w:eastAsia="方正仿宋简体" w:cs="Times New Roman"/>
          <w:b/>
          <w:color w:val="auto"/>
          <w:sz w:val="32"/>
          <w:szCs w:val="32"/>
          <w:lang w:val="en-US" w:eastAsia="zh-CN"/>
        </w:rPr>
        <w:t>济宁市城乡水务局</w:t>
      </w:r>
      <w:r>
        <w:rPr>
          <w:rFonts w:hint="default" w:ascii="Times New Roman" w:hAnsi="Times New Roman" w:eastAsia="方正仿宋简体" w:cs="Times New Roman"/>
          <w:b/>
          <w:color w:val="auto"/>
          <w:sz w:val="32"/>
          <w:szCs w:val="32"/>
        </w:rPr>
        <w:t>联系（地址：</w:t>
      </w:r>
      <w:r>
        <w:rPr>
          <w:rFonts w:hint="default" w:ascii="Times New Roman" w:hAnsi="Times New Roman" w:eastAsia="方正仿宋简体" w:cs="Times New Roman"/>
          <w:b/>
          <w:color w:val="auto"/>
          <w:sz w:val="32"/>
          <w:szCs w:val="32"/>
          <w:lang w:val="en-US" w:eastAsia="zh-CN"/>
        </w:rPr>
        <w:t>济宁市太白湖新区圣贤路7号省运会指挥中心C区</w:t>
      </w:r>
      <w:r>
        <w:rPr>
          <w:rFonts w:hint="default" w:ascii="Times New Roman" w:hAnsi="Times New Roman" w:eastAsia="方正仿宋简体" w:cs="Times New Roman"/>
          <w:b/>
          <w:color w:val="auto"/>
          <w:sz w:val="32"/>
          <w:szCs w:val="32"/>
        </w:rPr>
        <w:t>，联系电话：0537-</w:t>
      </w:r>
      <w:r>
        <w:rPr>
          <w:rFonts w:hint="default" w:ascii="Times New Roman" w:hAnsi="Times New Roman" w:eastAsia="方正仿宋简体" w:cs="Times New Roman"/>
          <w:b/>
          <w:color w:val="auto"/>
          <w:sz w:val="32"/>
          <w:szCs w:val="32"/>
          <w:lang w:val="en-US" w:eastAsia="zh-CN"/>
        </w:rPr>
        <w:t>2316452</w:t>
      </w:r>
      <w:r>
        <w:rPr>
          <w:rFonts w:hint="default" w:ascii="Times New Roman" w:hAnsi="Times New Roman" w:eastAsia="方正仿宋简体" w:cs="Times New Roman"/>
          <w:b/>
          <w:color w:val="auto"/>
          <w:sz w:val="32"/>
          <w:szCs w:val="32"/>
        </w:rPr>
        <w:t>）。</w:t>
      </w:r>
    </w:p>
    <w:p>
      <w:pPr>
        <w:spacing w:line="590" w:lineRule="exact"/>
        <w:ind w:right="-100" w:rightChars="-50" w:firstLine="643"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黑体简体" w:cs="Times New Roman"/>
          <w:b/>
          <w:color w:val="auto"/>
          <w:sz w:val="32"/>
          <w:szCs w:val="32"/>
        </w:rPr>
        <w:t>一、总体情况</w:t>
      </w:r>
    </w:p>
    <w:p>
      <w:pPr>
        <w:spacing w:line="590" w:lineRule="exact"/>
        <w:ind w:right="-100" w:rightChars="-50" w:firstLine="643" w:firstLineChars="200"/>
        <w:rPr>
          <w:rFonts w:hint="default"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在市政府政务公开办公室的指导下</w:t>
      </w:r>
      <w:r>
        <w:rPr>
          <w:rFonts w:hint="eastAsia" w:ascii="Times New Roman" w:hAnsi="Times New Roman" w:eastAsia="方正仿宋简体" w:cs="Times New Roman"/>
          <w:b/>
          <w:color w:val="auto"/>
          <w:sz w:val="32"/>
          <w:szCs w:val="32"/>
          <w:lang w:eastAsia="zh-CN"/>
        </w:rPr>
        <w:t>和</w:t>
      </w:r>
      <w:r>
        <w:rPr>
          <w:rFonts w:hint="default" w:ascii="Times New Roman" w:hAnsi="Times New Roman" w:eastAsia="方正仿宋简体" w:cs="Times New Roman"/>
          <w:b/>
          <w:color w:val="auto"/>
          <w:sz w:val="32"/>
          <w:szCs w:val="32"/>
          <w:lang w:val="en-US" w:eastAsia="zh-CN"/>
        </w:rPr>
        <w:t>市城乡水务局</w:t>
      </w:r>
      <w:r>
        <w:rPr>
          <w:rFonts w:hint="default" w:ascii="Times New Roman" w:hAnsi="Times New Roman" w:eastAsia="方正仿宋简体" w:cs="Times New Roman"/>
          <w:b/>
          <w:color w:val="auto"/>
          <w:sz w:val="32"/>
          <w:szCs w:val="32"/>
        </w:rPr>
        <w:t>党组的领导下，</w:t>
      </w:r>
      <w:r>
        <w:rPr>
          <w:rFonts w:hint="eastAsia" w:ascii="Times New Roman" w:hAnsi="Times New Roman" w:eastAsia="方正仿宋简体" w:cs="Times New Roman"/>
          <w:b/>
          <w:color w:val="auto"/>
          <w:sz w:val="32"/>
          <w:szCs w:val="32"/>
          <w:lang w:eastAsia="zh-CN"/>
        </w:rPr>
        <w:t>市城乡水务局</w:t>
      </w:r>
      <w:r>
        <w:rPr>
          <w:rFonts w:hint="default" w:ascii="Times New Roman" w:hAnsi="Times New Roman" w:eastAsia="方正仿宋简体" w:cs="Times New Roman"/>
          <w:b/>
          <w:color w:val="auto"/>
          <w:sz w:val="32"/>
          <w:szCs w:val="32"/>
        </w:rPr>
        <w:t>紧紧围绕</w:t>
      </w:r>
      <w:r>
        <w:rPr>
          <w:rFonts w:hint="eastAsia" w:ascii="Times New Roman" w:hAnsi="Times New Roman" w:eastAsia="方正仿宋简体" w:cs="Times New Roman"/>
          <w:b/>
          <w:color w:val="auto"/>
          <w:sz w:val="32"/>
          <w:szCs w:val="32"/>
          <w:lang w:val="en-US" w:eastAsia="zh-CN"/>
        </w:rPr>
        <w:t>城乡</w:t>
      </w:r>
      <w:r>
        <w:rPr>
          <w:rFonts w:hint="default" w:ascii="Times New Roman" w:hAnsi="Times New Roman" w:eastAsia="方正仿宋简体" w:cs="Times New Roman"/>
          <w:b/>
          <w:color w:val="auto"/>
          <w:sz w:val="32"/>
          <w:szCs w:val="32"/>
          <w:lang w:val="en-US" w:eastAsia="zh-CN"/>
        </w:rPr>
        <w:t>水务</w:t>
      </w:r>
      <w:r>
        <w:rPr>
          <w:rFonts w:hint="eastAsia" w:ascii="Times New Roman" w:hAnsi="Times New Roman" w:eastAsia="方正仿宋简体" w:cs="Times New Roman"/>
          <w:b/>
          <w:color w:val="auto"/>
          <w:sz w:val="32"/>
          <w:szCs w:val="32"/>
          <w:lang w:val="en-US" w:eastAsia="zh-CN"/>
        </w:rPr>
        <w:t>事业</w:t>
      </w:r>
      <w:r>
        <w:rPr>
          <w:rFonts w:hint="default" w:ascii="Times New Roman" w:hAnsi="Times New Roman" w:eastAsia="方正仿宋简体" w:cs="Times New Roman"/>
          <w:b/>
          <w:color w:val="auto"/>
          <w:sz w:val="32"/>
          <w:szCs w:val="32"/>
        </w:rPr>
        <w:t>为全市经济社会</w:t>
      </w:r>
      <w:r>
        <w:rPr>
          <w:rFonts w:hint="eastAsia" w:ascii="Times New Roman" w:hAnsi="Times New Roman" w:eastAsia="方正仿宋简体" w:cs="Times New Roman"/>
          <w:b/>
          <w:color w:val="auto"/>
          <w:sz w:val="32"/>
          <w:szCs w:val="32"/>
          <w:lang w:val="en-US" w:eastAsia="zh-CN"/>
        </w:rPr>
        <w:t>高质量发展</w:t>
      </w:r>
      <w:r>
        <w:rPr>
          <w:rFonts w:hint="default" w:ascii="Times New Roman" w:hAnsi="Times New Roman" w:eastAsia="方正仿宋简体" w:cs="Times New Roman"/>
          <w:b/>
          <w:color w:val="auto"/>
          <w:sz w:val="32"/>
          <w:szCs w:val="32"/>
        </w:rPr>
        <w:t>提供强力支撑和保障这个核心，按照各级</w:t>
      </w:r>
      <w:r>
        <w:rPr>
          <w:rFonts w:hint="eastAsia" w:ascii="Times New Roman" w:hAnsi="Times New Roman" w:eastAsia="方正仿宋简体" w:cs="Times New Roman"/>
          <w:b/>
          <w:color w:val="auto"/>
          <w:sz w:val="32"/>
          <w:szCs w:val="32"/>
          <w:lang w:eastAsia="zh-CN"/>
        </w:rPr>
        <w:t>政府</w:t>
      </w:r>
      <w:r>
        <w:rPr>
          <w:rFonts w:hint="default" w:ascii="Times New Roman" w:hAnsi="Times New Roman" w:eastAsia="方正仿宋简体" w:cs="Times New Roman"/>
          <w:b/>
          <w:color w:val="auto"/>
          <w:sz w:val="32"/>
          <w:szCs w:val="32"/>
        </w:rPr>
        <w:t>关于</w:t>
      </w:r>
      <w:r>
        <w:rPr>
          <w:rFonts w:hint="default" w:ascii="Times New Roman" w:hAnsi="Times New Roman" w:eastAsia="方正仿宋简体" w:cs="Times New Roman"/>
          <w:b/>
          <w:color w:val="auto"/>
          <w:sz w:val="32"/>
          <w:szCs w:val="32"/>
          <w:lang w:val="en-US" w:eastAsia="zh-CN"/>
        </w:rPr>
        <w:t>政府信息公开</w:t>
      </w:r>
      <w:r>
        <w:rPr>
          <w:rFonts w:hint="default" w:ascii="Times New Roman" w:hAnsi="Times New Roman" w:eastAsia="方正仿宋简体" w:cs="Times New Roman"/>
          <w:b/>
          <w:color w:val="auto"/>
          <w:sz w:val="32"/>
          <w:szCs w:val="32"/>
        </w:rPr>
        <w:t>的要求，以济宁市政府门户网站政务公开专栏和济宁市城乡水务局官方网站为主渠道</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做好政府信息公开工作。</w:t>
      </w:r>
    </w:p>
    <w:p>
      <w:pPr>
        <w:spacing w:line="590" w:lineRule="exact"/>
        <w:ind w:right="-100" w:rightChars="-50" w:firstLine="643" w:firstLineChars="200"/>
        <w:rPr>
          <w:rFonts w:hint="eastAsia" w:eastAsia="方正仿宋简体" w:cs="Times New Roman"/>
          <w:b/>
          <w:color w:val="auto"/>
          <w:sz w:val="32"/>
          <w:szCs w:val="32"/>
          <w:lang w:val="en-US" w:eastAsia="zh-CN"/>
        </w:rPr>
      </w:pPr>
      <w:r>
        <w:rPr>
          <w:rFonts w:hint="default" w:ascii="Times New Roman" w:hAnsi="Times New Roman" w:eastAsia="方正楷体简体" w:cs="Times New Roman"/>
          <w:b/>
          <w:color w:val="auto"/>
          <w:sz w:val="32"/>
          <w:szCs w:val="32"/>
        </w:rPr>
        <w:t>（一）主动公开情况</w:t>
      </w:r>
    </w:p>
    <w:p>
      <w:pPr>
        <w:spacing w:line="590" w:lineRule="exact"/>
        <w:ind w:right="-100" w:rightChars="-50" w:firstLine="643" w:firstLineChars="200"/>
        <w:rPr>
          <w:rFonts w:hint="default"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积极主动及时公开涉水政府信息202条，其中概况类信息30条、政务公开信息22条、信息公开目录信息150条，通过官网、微博、微信等多种渠道开展政府信息公开工作。市城乡水务局主要负责同志带头积极参加新闻发布会、政府网站在线访谈、市广播电视台政风行风热线等新闻栏目。抓好济宁市网络问政平台和12345政务服务热线工作，认真及时做好公众回应。</w:t>
      </w:r>
    </w:p>
    <w:p>
      <w:pPr>
        <w:spacing w:line="590" w:lineRule="exact"/>
        <w:ind w:right="-100" w:rightChars="-50" w:firstLine="643" w:firstLineChars="200"/>
        <w:rPr>
          <w:rFonts w:hint="default" w:ascii="Times New Roman" w:hAnsi="Times New Roman" w:eastAsia="方正仿宋简体" w:cs="Times New Roman"/>
          <w:b/>
          <w:color w:val="auto"/>
          <w:sz w:val="32"/>
          <w:szCs w:val="32"/>
        </w:rPr>
      </w:pPr>
      <w:r>
        <w:rPr>
          <w:rFonts w:hint="default" w:ascii="Times New Roman" w:hAnsi="Times New Roman" w:eastAsia="方正楷体简体" w:cs="Times New Roman"/>
          <w:b/>
          <w:color w:val="auto"/>
          <w:sz w:val="32"/>
          <w:szCs w:val="32"/>
        </w:rPr>
        <w:t>（二）依申请公开情况</w:t>
      </w:r>
    </w:p>
    <w:p>
      <w:pPr>
        <w:spacing w:line="590" w:lineRule="exact"/>
        <w:ind w:right="-100" w:rightChars="-50" w:firstLine="642"/>
        <w:rPr>
          <w:rFonts w:hint="eastAsia"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济宁市城乡水务局</w:t>
      </w:r>
      <w:r>
        <w:rPr>
          <w:rFonts w:hint="eastAsia" w:eastAsia="方正仿宋简体" w:cs="Times New Roman"/>
          <w:b/>
          <w:color w:val="auto"/>
          <w:sz w:val="32"/>
          <w:szCs w:val="32"/>
          <w:lang w:val="en-US" w:eastAsia="zh-CN"/>
        </w:rPr>
        <w:t>规范受理</w:t>
      </w:r>
      <w:r>
        <w:rPr>
          <w:rFonts w:hint="default" w:ascii="Times New Roman" w:hAnsi="Times New Roman" w:eastAsia="方正仿宋简体" w:cs="Times New Roman"/>
          <w:b/>
          <w:color w:val="auto"/>
          <w:sz w:val="32"/>
          <w:szCs w:val="32"/>
        </w:rPr>
        <w:t>政府信息</w:t>
      </w:r>
      <w:r>
        <w:rPr>
          <w:rFonts w:hint="eastAsia" w:eastAsia="方正仿宋简体" w:cs="Times New Roman"/>
          <w:b/>
          <w:color w:val="auto"/>
          <w:sz w:val="32"/>
          <w:szCs w:val="32"/>
          <w:lang w:val="en-US" w:eastAsia="zh-CN"/>
        </w:rPr>
        <w:t>依申请公开件，畅通网上申请方式，全面规范受理、审查、处理、答复、存档流程。全年共收到</w:t>
      </w:r>
      <w:r>
        <w:rPr>
          <w:rFonts w:hint="default" w:ascii="Times New Roman" w:hAnsi="Times New Roman" w:eastAsia="方正仿宋简体" w:cs="Times New Roman"/>
          <w:b/>
          <w:color w:val="auto"/>
          <w:sz w:val="32"/>
          <w:szCs w:val="32"/>
        </w:rPr>
        <w:t>申请</w:t>
      </w:r>
      <w:r>
        <w:rPr>
          <w:rFonts w:hint="eastAsia"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rPr>
        <w:t>4件，按时答复</w:t>
      </w:r>
      <w:r>
        <w:rPr>
          <w:rFonts w:hint="eastAsia"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rPr>
        <w:t>4件</w:t>
      </w:r>
      <w:r>
        <w:rPr>
          <w:rFonts w:hint="eastAsia" w:eastAsia="方正仿宋简体" w:cs="Times New Roman"/>
          <w:b/>
          <w:color w:val="auto"/>
          <w:sz w:val="32"/>
          <w:szCs w:val="32"/>
          <w:lang w:eastAsia="zh-CN"/>
        </w:rPr>
        <w:t>，</w:t>
      </w:r>
      <w:r>
        <w:rPr>
          <w:rFonts w:hint="eastAsia" w:eastAsia="方正仿宋简体" w:cs="Times New Roman"/>
          <w:b/>
          <w:color w:val="auto"/>
          <w:sz w:val="32"/>
          <w:szCs w:val="32"/>
          <w:lang w:val="en-US" w:eastAsia="zh-CN"/>
        </w:rPr>
        <w:t>比往年多出10件。</w:t>
      </w:r>
      <w:r>
        <w:rPr>
          <w:rFonts w:hint="default" w:ascii="Times New Roman" w:hAnsi="Times New Roman" w:eastAsia="方正仿宋简体" w:cs="Times New Roman"/>
          <w:b/>
          <w:color w:val="auto"/>
          <w:sz w:val="32"/>
          <w:szCs w:val="32"/>
        </w:rPr>
        <w:t>济宁市城乡水务局政府信息</w:t>
      </w:r>
      <w:r>
        <w:rPr>
          <w:rFonts w:hint="eastAsia" w:eastAsia="方正仿宋简体" w:cs="Times New Roman"/>
          <w:b/>
          <w:color w:val="auto"/>
          <w:sz w:val="32"/>
          <w:szCs w:val="32"/>
          <w:lang w:val="en-US" w:eastAsia="zh-CN"/>
        </w:rPr>
        <w:t>依申请</w:t>
      </w:r>
      <w:r>
        <w:rPr>
          <w:rFonts w:hint="default" w:ascii="Times New Roman" w:hAnsi="Times New Roman" w:eastAsia="方正仿宋简体" w:cs="Times New Roman"/>
          <w:b/>
          <w:color w:val="auto"/>
          <w:sz w:val="32"/>
          <w:szCs w:val="32"/>
        </w:rPr>
        <w:t>公开</w:t>
      </w:r>
      <w:r>
        <w:rPr>
          <w:rFonts w:hint="eastAsia" w:eastAsia="方正仿宋简体" w:cs="Times New Roman"/>
          <w:b/>
          <w:color w:val="auto"/>
          <w:sz w:val="32"/>
          <w:szCs w:val="32"/>
          <w:lang w:val="en-US" w:eastAsia="zh-CN"/>
        </w:rPr>
        <w:t>不存在收费情况。</w:t>
      </w:r>
    </w:p>
    <w:p>
      <w:pPr>
        <w:spacing w:line="590" w:lineRule="exact"/>
        <w:ind w:right="-100" w:rightChars="-50" w:firstLine="643" w:firstLineChars="200"/>
        <w:rPr>
          <w:rFonts w:hint="eastAsia"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drawing>
          <wp:anchor distT="0" distB="0" distL="114300" distR="114300" simplePos="0" relativeHeight="251661312" behindDoc="0" locked="0" layoutInCell="1" allowOverlap="1">
            <wp:simplePos x="0" y="0"/>
            <wp:positionH relativeFrom="column">
              <wp:posOffset>-99695</wp:posOffset>
            </wp:positionH>
            <wp:positionV relativeFrom="page">
              <wp:posOffset>6777355</wp:posOffset>
            </wp:positionV>
            <wp:extent cx="5623560" cy="2505075"/>
            <wp:effectExtent l="4445" t="5080" r="10795" b="44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楷体简体" w:cs="Times New Roman"/>
          <w:b/>
          <w:color w:val="auto"/>
          <w:sz w:val="32"/>
          <w:szCs w:val="32"/>
        </w:rPr>
        <w:t>（三）政府信息管理情况</w:t>
      </w:r>
    </w:p>
    <w:p>
      <w:pPr>
        <w:spacing w:line="590" w:lineRule="exact"/>
        <w:ind w:right="-100" w:rightChars="-50" w:firstLine="643" w:firstLineChars="200"/>
        <w:rPr>
          <w:rFonts w:hint="eastAsia" w:eastAsia="方正仿宋简体" w:cs="Times New Roman"/>
          <w:b/>
          <w:color w:val="auto"/>
          <w:sz w:val="32"/>
          <w:szCs w:val="32"/>
          <w:lang w:eastAsia="zh-CN"/>
        </w:rPr>
      </w:pPr>
      <w:r>
        <w:rPr>
          <w:rFonts w:hint="eastAsia" w:eastAsia="方正仿宋简体" w:cs="Times New Roman"/>
          <w:b/>
          <w:color w:val="auto"/>
          <w:sz w:val="32"/>
          <w:szCs w:val="32"/>
          <w:lang w:val="en-US" w:eastAsia="zh-CN"/>
        </w:rPr>
        <w:t>安排专人负责</w:t>
      </w:r>
      <w:r>
        <w:rPr>
          <w:rFonts w:hint="default" w:ascii="Times New Roman" w:hAnsi="Times New Roman" w:eastAsia="方正仿宋简体" w:cs="Times New Roman"/>
          <w:b/>
          <w:color w:val="auto"/>
          <w:sz w:val="32"/>
          <w:szCs w:val="32"/>
        </w:rPr>
        <w:t>政府信息发布审查</w:t>
      </w:r>
      <w:r>
        <w:rPr>
          <w:rFonts w:hint="eastAsia" w:eastAsia="方正仿宋简体" w:cs="Times New Roman"/>
          <w:b/>
          <w:color w:val="auto"/>
          <w:sz w:val="32"/>
          <w:szCs w:val="32"/>
          <w:lang w:eastAsia="zh-CN"/>
        </w:rPr>
        <w:t>工作，</w:t>
      </w:r>
      <w:r>
        <w:rPr>
          <w:rFonts w:hint="default" w:ascii="Times New Roman" w:hAnsi="Times New Roman" w:eastAsia="方正仿宋简体" w:cs="Times New Roman"/>
          <w:b/>
          <w:color w:val="auto"/>
          <w:sz w:val="32"/>
          <w:szCs w:val="32"/>
        </w:rPr>
        <w:t>规范操作流程，确保信息公开及时、有效和安全</w:t>
      </w:r>
      <w:r>
        <w:rPr>
          <w:rFonts w:hint="eastAsia" w:eastAsia="方正仿宋简体" w:cs="Times New Roman"/>
          <w:b/>
          <w:color w:val="auto"/>
          <w:sz w:val="32"/>
          <w:szCs w:val="32"/>
          <w:lang w:eastAsia="zh-CN"/>
        </w:rPr>
        <w:t>。</w:t>
      </w:r>
      <w:r>
        <w:rPr>
          <w:rFonts w:hint="eastAsia" w:eastAsia="方正仿宋简体" w:cs="Times New Roman"/>
          <w:b/>
          <w:color w:val="auto"/>
          <w:sz w:val="32"/>
          <w:szCs w:val="32"/>
          <w:lang w:val="en-US" w:eastAsia="zh-CN"/>
        </w:rPr>
        <w:t>做好政府信息动态管理，确保政府信息及时准确发布。按照市政府要求做好规范性文件清理，及时在网站标注文件有效性。</w:t>
      </w:r>
    </w:p>
    <w:p>
      <w:pPr>
        <w:spacing w:line="590" w:lineRule="exact"/>
        <w:ind w:right="-100" w:rightChars="-50" w:firstLine="643" w:firstLineChars="200"/>
        <w:rPr>
          <w:rFonts w:hint="default" w:ascii="Times New Roman" w:hAnsi="Times New Roman" w:eastAsia="方正仿宋简体" w:cs="Times New Roman"/>
          <w:b/>
          <w:color w:val="auto"/>
          <w:sz w:val="32"/>
          <w:szCs w:val="32"/>
        </w:rPr>
      </w:pPr>
      <w:r>
        <w:rPr>
          <w:rFonts w:hint="default" w:ascii="Times New Roman" w:hAnsi="Times New Roman" w:eastAsia="方正楷体简体" w:cs="Times New Roman"/>
          <w:b/>
          <w:color w:val="auto"/>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年济宁市城乡水务局</w:t>
      </w:r>
      <w:r>
        <w:rPr>
          <w:rFonts w:hint="eastAsia" w:eastAsia="方正仿宋简体" w:cs="Times New Roman"/>
          <w:b/>
          <w:color w:val="auto"/>
          <w:sz w:val="32"/>
          <w:szCs w:val="32"/>
          <w:lang w:val="en-US" w:eastAsia="zh-CN"/>
        </w:rPr>
        <w:t>建设运营网站1个，公开信息202条，其中概况类信息30条、政务公开信息22条、信息公开目录信息150条；建设运营济宁城乡水务微博和济宁河长制微信公众号共2个政务新媒体，政务微博公开166条，政务微信公开120条。</w:t>
      </w:r>
    </w:p>
    <w:p>
      <w:pPr>
        <w:spacing w:line="590" w:lineRule="exact"/>
        <w:ind w:right="-100" w:rightChars="-50" w:firstLine="643" w:firstLineChars="200"/>
        <w:rPr>
          <w:rFonts w:hint="default" w:ascii="Times New Roman" w:hAnsi="Times New Roman" w:eastAsia="方正楷体简体" w:cs="Times New Roman"/>
          <w:b/>
          <w:color w:val="auto"/>
          <w:sz w:val="32"/>
          <w:szCs w:val="32"/>
        </w:rPr>
      </w:pPr>
      <w:r>
        <w:rPr>
          <w:rFonts w:hint="eastAsia" w:ascii="Times New Roman" w:hAnsi="Times New Roman" w:eastAsia="方正楷体简体" w:cs="Times New Roman"/>
          <w:b/>
          <w:color w:val="auto"/>
          <w:sz w:val="32"/>
          <w:szCs w:val="32"/>
          <w:lang w:eastAsia="zh-CN"/>
        </w:rPr>
        <w:drawing>
          <wp:anchor distT="0" distB="0" distL="114300" distR="114300" simplePos="0" relativeHeight="251659264" behindDoc="1" locked="0" layoutInCell="1" allowOverlap="1">
            <wp:simplePos x="0" y="0"/>
            <wp:positionH relativeFrom="column">
              <wp:posOffset>137795</wp:posOffset>
            </wp:positionH>
            <wp:positionV relativeFrom="paragraph">
              <wp:posOffset>179070</wp:posOffset>
            </wp:positionV>
            <wp:extent cx="5194935" cy="2762250"/>
            <wp:effectExtent l="4445" t="4445" r="20320" b="14605"/>
            <wp:wrapTight wrapText="bothSides">
              <wp:wrapPolygon>
                <wp:start x="-18" y="-35"/>
                <wp:lineTo x="-18" y="21565"/>
                <wp:lineTo x="21526" y="21565"/>
                <wp:lineTo x="21526" y="-35"/>
                <wp:lineTo x="-18" y="-35"/>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方正楷体简体" w:cs="Times New Roman"/>
          <w:b/>
          <w:color w:val="auto"/>
          <w:sz w:val="32"/>
          <w:szCs w:val="32"/>
        </w:rPr>
        <w:t>（五）监督保障情况</w:t>
      </w:r>
    </w:p>
    <w:p>
      <w:pPr>
        <w:spacing w:line="590" w:lineRule="exact"/>
        <w:ind w:right="-100" w:rightChars="-50" w:firstLine="643" w:firstLineChars="200"/>
        <w:rPr>
          <w:rFonts w:hint="default"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市城乡水务局办公室强化政府信息公开监督保障工作，制定印发了《济宁市城乡水务局2023年政务公开工作实施方案》《济宁市城乡水务局主动公开基本目录》《济宁市城乡水务局2023年政府信息公开培训计划》等一系列制度文件，为政府信息工作提供制度保障。制定办公室人员初审、办公室主任审查、分管领导审核把关的信息发布制度并严格执行，确保信息发布准确性。结合具体业务工作重点培训政府信息公开标准化规范化内容，进一步提升政府信息公开水平。</w:t>
      </w:r>
    </w:p>
    <w:p>
      <w:pPr>
        <w:spacing w:line="590" w:lineRule="exact"/>
        <w:ind w:right="-100"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rPr>
              <w:t>4.696</w:t>
            </w:r>
          </w:p>
        </w:tc>
      </w:tr>
    </w:tbl>
    <w:p>
      <w:pPr>
        <w:spacing w:before="62" w:beforeLines="10" w:after="62" w:afterLines="10" w:line="600" w:lineRule="exact"/>
        <w:ind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color w:val="auto"/>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color w:val="auto"/>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商业</w:t>
            </w:r>
          </w:p>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科研</w:t>
            </w:r>
          </w:p>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14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8</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rPr>
            </w:pPr>
            <w:r>
              <w:rPr>
                <w:rFonts w:hint="eastAsia" w:eastAsia="方正仿宋简体" w:cs="Times New Roman"/>
                <w:b/>
                <w:color w:val="auto"/>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auto"/>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14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eastAsia" w:eastAsia="方正仿宋简体" w:cs="Times New Roman"/>
                <w:b/>
                <w:color w:val="auto"/>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bidi="ar-SA"/>
              </w:rPr>
            </w:pPr>
            <w:r>
              <w:rPr>
                <w:rFonts w:hint="eastAsia" w:eastAsia="方正仿宋简体" w:cs="Times New Roman"/>
                <w:b/>
                <w:color w:val="auto"/>
                <w:sz w:val="21"/>
                <w:szCs w:val="21"/>
                <w:lang w:val="en-US" w:eastAsia="zh-CN" w:bidi="ar"/>
              </w:rPr>
              <w:t>0</w:t>
            </w:r>
          </w:p>
        </w:tc>
      </w:tr>
    </w:tbl>
    <w:p>
      <w:pPr>
        <w:spacing w:line="590" w:lineRule="exact"/>
        <w:ind w:right="-100"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lang w:bidi="ar"/>
              </w:rPr>
            </w:pPr>
            <w:r>
              <w:rPr>
                <w:rFonts w:hint="default" w:ascii="Times New Roman" w:hAnsi="Times New Roman" w:eastAsia="方正黑体简体" w:cs="Times New Roman"/>
                <w:b/>
                <w:color w:val="auto"/>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color w:val="auto"/>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color w:val="auto"/>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color w:val="auto"/>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color w:val="auto"/>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color w:val="auto"/>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eastAsia" w:eastAsia="方正黑体简体" w:cs="Times New Roman"/>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eastAsia" w:eastAsia="方正黑体简体" w:cs="Times New Roman"/>
                <w:b/>
                <w:color w:val="auto"/>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color w:val="auto"/>
                <w:sz w:val="21"/>
                <w:szCs w:val="21"/>
              </w:rPr>
            </w:pPr>
            <w:r>
              <w:rPr>
                <w:rFonts w:hint="eastAsia" w:eastAsia="方正黑体简体" w:cs="Times New Roman"/>
                <w:b/>
                <w:color w:val="auto"/>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五、存在的主要问题及改进情况</w:t>
      </w:r>
    </w:p>
    <w:p>
      <w:pPr>
        <w:spacing w:line="590" w:lineRule="exact"/>
        <w:ind w:right="-100" w:rightChars="-50" w:firstLine="643"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2023年，市城乡水务局信息公开工作水平进一步提高，但是也还有需要进一步改进和提高的地方。一是法定主动公开内容不够全面细致，特别是重大行政决策公开等栏目公开质量不高；二是政策解读形式单一，综合运用图文、视频、H5等形式进行政策解读的质量还有待进一步增强。三是信息公开工作思路还不够开阔，公开工作与业务工作结合还不够紧密。</w:t>
      </w:r>
    </w:p>
    <w:p>
      <w:pPr>
        <w:spacing w:line="590" w:lineRule="exact"/>
        <w:ind w:right="-100" w:rightChars="-50" w:firstLine="643" w:firstLineChars="200"/>
        <w:rPr>
          <w:rFonts w:hint="default" w:ascii="Times New Roman" w:hAnsi="Times New Roman" w:eastAsia="方正仿宋简体" w:cs="Times New Roman"/>
          <w:b/>
          <w:color w:val="auto"/>
          <w:sz w:val="32"/>
          <w:szCs w:val="32"/>
        </w:rPr>
      </w:pPr>
      <w:r>
        <w:rPr>
          <w:rFonts w:hint="eastAsia" w:ascii="Times New Roman" w:hAnsi="Times New Roman" w:eastAsia="方正仿宋简体" w:cs="Times New Roman"/>
          <w:b/>
          <w:color w:val="auto"/>
          <w:sz w:val="32"/>
          <w:szCs w:val="32"/>
          <w:lang w:val="en-US" w:eastAsia="zh-CN"/>
        </w:rPr>
        <w:t>2024年，市城乡水务局将从以下几方面进一步提高政府信息公开水平。一是健全完善政府信息公开工作机制，加强政府信息日常管理，促进政府信息公开根据情势变化动态调整。二是健全重要文件解读工作机制。坚持“谁起草、谁解读”的原则，认真落实政策文件与解读方案、解读材料同步组织、同步审签、同步部署的工作机制，提高政策解读的质量。三是加强业务培训。及时举办水务系统政府信息公开工作业务培训，加强政策理论学习和业务研究，准确把握政策精神，提升依法依规公开意识，增强专业素质，提高工作质量</w:t>
      </w:r>
      <w:r>
        <w:rPr>
          <w:rFonts w:hint="eastAsia" w:ascii="Times New Roman" w:hAnsi="Times New Roman" w:eastAsia="方正仿宋简体" w:cs="Times New Roman"/>
          <w:b/>
          <w:color w:val="auto"/>
          <w:sz w:val="32"/>
          <w:szCs w:val="32"/>
        </w:rPr>
        <w:t>。</w:t>
      </w:r>
    </w:p>
    <w:p>
      <w:pPr>
        <w:spacing w:line="590" w:lineRule="exact"/>
        <w:ind w:right="-100"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六、其他需要报告的事项</w:t>
      </w:r>
    </w:p>
    <w:p>
      <w:pPr>
        <w:spacing w:line="590" w:lineRule="exact"/>
        <w:ind w:right="-100" w:rightChars="-50" w:firstLine="643" w:firstLineChars="200"/>
        <w:rPr>
          <w:rFonts w:hint="default"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（一）依据《政府信息公开信息处理费管理办法》市城乡水务局本年度未收取信息处理费。</w:t>
      </w:r>
    </w:p>
    <w:p>
      <w:pPr>
        <w:numPr>
          <w:ilvl w:val="0"/>
          <w:numId w:val="1"/>
        </w:numPr>
        <w:spacing w:line="590" w:lineRule="exact"/>
        <w:ind w:right="-100" w:rightChars="-50" w:firstLine="643" w:firstLineChars="200"/>
        <w:rPr>
          <w:rFonts w:hint="default" w:ascii="Times New Roman" w:hAnsi="Times New Roman" w:eastAsia="方正仿宋简体" w:cs="Times New Roman"/>
          <w:b/>
          <w:bCs/>
          <w:i w:val="0"/>
          <w:caps w:val="0"/>
          <w:color w:val="auto"/>
          <w:spacing w:val="0"/>
          <w:sz w:val="32"/>
          <w:szCs w:val="32"/>
        </w:rPr>
      </w:pPr>
      <w:r>
        <w:rPr>
          <w:rFonts w:hint="default" w:ascii="Times New Roman" w:hAnsi="Times New Roman" w:eastAsia="方正仿宋简体" w:cs="Times New Roman"/>
          <w:b/>
          <w:bCs/>
          <w:i w:val="0"/>
          <w:caps w:val="0"/>
          <w:color w:val="auto"/>
          <w:spacing w:val="0"/>
          <w:sz w:val="32"/>
          <w:szCs w:val="32"/>
        </w:rPr>
        <w:t>落实上级年度政务公开工作要点情况</w:t>
      </w:r>
    </w:p>
    <w:p>
      <w:pPr>
        <w:numPr>
          <w:ilvl w:val="0"/>
          <w:numId w:val="1"/>
        </w:numPr>
        <w:spacing w:line="590" w:lineRule="exact"/>
        <w:ind w:left="0" w:leftChars="0" w:right="-100" w:rightChars="-50" w:firstLine="643" w:firstLineChars="200"/>
        <w:rPr>
          <w:rFonts w:hint="eastAsia"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市城乡水务局设置专栏公开人大代表建议办理结果1条，政协提案办理结果1条。</w:t>
      </w:r>
    </w:p>
    <w:p>
      <w:pPr>
        <w:numPr>
          <w:numId w:val="0"/>
        </w:numPr>
        <w:spacing w:line="590" w:lineRule="exact"/>
        <w:ind w:right="-100" w:rightChars="-50" w:firstLine="643" w:firstLineChars="200"/>
        <w:rPr>
          <w:rFonts w:hint="default" w:ascii="Times New Roman" w:hAnsi="Times New Roman" w:cs="Times New Roman"/>
          <w:color w:val="auto"/>
        </w:rPr>
      </w:pPr>
      <w:r>
        <w:rPr>
          <w:rFonts w:hint="eastAsia" w:eastAsia="方正仿宋简体" w:cs="Times New Roman"/>
          <w:b/>
          <w:color w:val="auto"/>
          <w:sz w:val="32"/>
          <w:szCs w:val="32"/>
          <w:lang w:val="en-US" w:eastAsia="zh-CN"/>
        </w:rPr>
        <w:t>（四</w:t>
      </w:r>
      <w:bookmarkStart w:id="0" w:name="_GoBack"/>
      <w:bookmarkEnd w:id="0"/>
      <w:r>
        <w:rPr>
          <w:rFonts w:hint="eastAsia" w:eastAsia="方正仿宋简体" w:cs="Times New Roman"/>
          <w:b/>
          <w:color w:val="auto"/>
          <w:sz w:val="32"/>
          <w:szCs w:val="32"/>
          <w:lang w:val="en-US" w:eastAsia="zh-CN"/>
        </w:rPr>
        <w:t>）市城乡水务局</w:t>
      </w:r>
      <w:r>
        <w:rPr>
          <w:rFonts w:hint="default" w:ascii="Times New Roman" w:hAnsi="Times New Roman" w:eastAsia="方正仿宋简体" w:cs="Times New Roman"/>
          <w:b/>
          <w:color w:val="auto"/>
          <w:sz w:val="32"/>
          <w:szCs w:val="32"/>
        </w:rPr>
        <w:t>依据权力清单、责任清单、公共服务事项、群众关切事项</w:t>
      </w:r>
      <w:r>
        <w:rPr>
          <w:rFonts w:hint="eastAsia" w:eastAsia="方正仿宋简体" w:cs="Times New Roman"/>
          <w:b/>
          <w:color w:val="auto"/>
          <w:sz w:val="32"/>
          <w:szCs w:val="32"/>
          <w:lang w:val="en-US" w:eastAsia="zh-CN"/>
        </w:rPr>
        <w:t>扎实做好政务公开工作，在重大建设项目、行政执法公示等重点领域做好信息归集展示，在济宁市政府网站政府信息公开专栏公开信息202条。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DDBCD"/>
    <w:multiLevelType w:val="singleLevel"/>
    <w:tmpl w:val="61FDDB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VlNWIzZjNjYzFlYjk4OGRhNWM3NDVjYjgzMzUifQ=="/>
  </w:docVars>
  <w:rsids>
    <w:rsidRoot w:val="0C57045E"/>
    <w:rsid w:val="00DF6DE1"/>
    <w:rsid w:val="06E67350"/>
    <w:rsid w:val="06FB47B2"/>
    <w:rsid w:val="073F364C"/>
    <w:rsid w:val="074F52B4"/>
    <w:rsid w:val="076F303B"/>
    <w:rsid w:val="089F264C"/>
    <w:rsid w:val="09282BED"/>
    <w:rsid w:val="09BE1E61"/>
    <w:rsid w:val="09D824A0"/>
    <w:rsid w:val="0C234055"/>
    <w:rsid w:val="0C57045E"/>
    <w:rsid w:val="0FAD4356"/>
    <w:rsid w:val="14A9307C"/>
    <w:rsid w:val="15C92E37"/>
    <w:rsid w:val="1D9010E6"/>
    <w:rsid w:val="1E7422BB"/>
    <w:rsid w:val="1E7E6C3E"/>
    <w:rsid w:val="1FAB0818"/>
    <w:rsid w:val="1FBE8971"/>
    <w:rsid w:val="2106548C"/>
    <w:rsid w:val="23597F78"/>
    <w:rsid w:val="25A947E7"/>
    <w:rsid w:val="278B4C8B"/>
    <w:rsid w:val="28554654"/>
    <w:rsid w:val="291E3DFB"/>
    <w:rsid w:val="2D9358FA"/>
    <w:rsid w:val="2E3B2DB7"/>
    <w:rsid w:val="2F582A55"/>
    <w:rsid w:val="32535EE4"/>
    <w:rsid w:val="32546B40"/>
    <w:rsid w:val="337850B6"/>
    <w:rsid w:val="34430BB8"/>
    <w:rsid w:val="38C0138B"/>
    <w:rsid w:val="394A1A98"/>
    <w:rsid w:val="3EED53B8"/>
    <w:rsid w:val="3F2332D8"/>
    <w:rsid w:val="3F8A42CE"/>
    <w:rsid w:val="3FFFA61D"/>
    <w:rsid w:val="421D6F69"/>
    <w:rsid w:val="43F4231B"/>
    <w:rsid w:val="44AE644C"/>
    <w:rsid w:val="504B4676"/>
    <w:rsid w:val="51580A27"/>
    <w:rsid w:val="525F27BD"/>
    <w:rsid w:val="54A845E6"/>
    <w:rsid w:val="55A6629E"/>
    <w:rsid w:val="57FF31E2"/>
    <w:rsid w:val="596E51AC"/>
    <w:rsid w:val="597E5E0E"/>
    <w:rsid w:val="59F12289"/>
    <w:rsid w:val="5C096B71"/>
    <w:rsid w:val="5CC47CFC"/>
    <w:rsid w:val="5E530770"/>
    <w:rsid w:val="5F135CD4"/>
    <w:rsid w:val="616F3554"/>
    <w:rsid w:val="66303C49"/>
    <w:rsid w:val="6AA12F5C"/>
    <w:rsid w:val="6BD83B7E"/>
    <w:rsid w:val="6C9238B1"/>
    <w:rsid w:val="6D192E44"/>
    <w:rsid w:val="6FC80F62"/>
    <w:rsid w:val="72851E57"/>
    <w:rsid w:val="741F79EF"/>
    <w:rsid w:val="74CA38F4"/>
    <w:rsid w:val="779B5C62"/>
    <w:rsid w:val="77FBC16C"/>
    <w:rsid w:val="7AAD5DD9"/>
    <w:rsid w:val="7AFA7AD3"/>
    <w:rsid w:val="7CFC7E95"/>
    <w:rsid w:val="7E2E144F"/>
    <w:rsid w:val="7EEF0C1F"/>
    <w:rsid w:val="7F705AB0"/>
    <w:rsid w:val="9FF900BD"/>
    <w:rsid w:val="AF6B3272"/>
    <w:rsid w:val="B4FB2DF9"/>
    <w:rsid w:val="B8DF58E5"/>
    <w:rsid w:val="D57FDE68"/>
    <w:rsid w:val="D7FABD45"/>
    <w:rsid w:val="DF6DB56E"/>
    <w:rsid w:val="DFFDB596"/>
    <w:rsid w:val="EFB70CCF"/>
    <w:rsid w:val="FF5D7268"/>
    <w:rsid w:val="FFCF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character" w:customStyle="1" w:styleId="10">
    <w:name w:val="nth-child(4)"/>
    <w:basedOn w:val="6"/>
    <w:qFormat/>
    <w:uiPriority w:val="0"/>
    <w:rPr>
      <w:vanish/>
    </w:rPr>
  </w:style>
  <w:style w:type="character" w:customStyle="1" w:styleId="11">
    <w:name w:val="nth-child(3)"/>
    <w:basedOn w:val="6"/>
    <w:qFormat/>
    <w:uiPriority w:val="0"/>
  </w:style>
  <w:style w:type="character" w:customStyle="1" w:styleId="12">
    <w:name w:val="first-child"/>
    <w:basedOn w:val="6"/>
    <w:qFormat/>
    <w:uiPriority w:val="0"/>
  </w:style>
  <w:style w:type="character" w:customStyle="1" w:styleId="13">
    <w:name w:val="nth-child(2)"/>
    <w:basedOn w:val="6"/>
    <w:qFormat/>
    <w:uiPriority w:val="0"/>
  </w:style>
  <w:style w:type="paragraph" w:customStyle="1" w:styleId="14">
    <w:name w:val="main-title"/>
    <w:basedOn w:val="1"/>
    <w:qFormat/>
    <w:uiPriority w:val="0"/>
    <w:pPr>
      <w:pBdr>
        <w:top w:val="none" w:color="auto" w:sz="0" w:space="0"/>
        <w:left w:val="none" w:color="auto" w:sz="0" w:space="0"/>
        <w:bottom w:val="none" w:color="auto" w:sz="0" w:space="0"/>
        <w:right w:val="none" w:color="auto" w:sz="0" w:space="0"/>
      </w:pBdr>
      <w:jc w:val="left"/>
    </w:pPr>
    <w:rPr>
      <w:kern w:val="0"/>
      <w:sz w:val="62"/>
      <w:szCs w:val="62"/>
      <w:lang w:val="en-US" w:eastAsia="zh-CN" w:bidi="ar"/>
    </w:rPr>
  </w:style>
  <w:style w:type="paragraph" w:customStyle="1" w:styleId="15">
    <w:name w:val="main-title2"/>
    <w:basedOn w:val="1"/>
    <w:qFormat/>
    <w:uiPriority w:val="0"/>
    <w:pPr>
      <w:pBdr>
        <w:top w:val="none" w:color="auto" w:sz="0" w:space="0"/>
        <w:left w:val="none" w:color="auto" w:sz="0" w:space="0"/>
        <w:bottom w:val="single" w:color="717171" w:sz="12" w:space="12"/>
        <w:right w:val="none" w:color="auto" w:sz="0" w:space="0"/>
      </w:pBdr>
      <w:spacing w:line="19" w:lineRule="atLeast"/>
      <w:jc w:val="center"/>
    </w:pPr>
    <w:rPr>
      <w:color w:val="000000"/>
      <w:kern w:val="0"/>
      <w:sz w:val="33"/>
      <w:szCs w:val="33"/>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依申请公开答复数量</a:t>
            </a:r>
          </a:p>
        </c:rich>
      </c:tx>
      <c:layout>
        <c:manualLayout>
          <c:xMode val="edge"/>
          <c:yMode val="edge"/>
          <c:x val="0.317945561482698"/>
          <c:y val="0.04"/>
        </c:manualLayout>
      </c:layout>
      <c:overlay val="0"/>
      <c:spPr>
        <a:noFill/>
        <a:ln>
          <a:noFill/>
        </a:ln>
        <a:effectLst/>
      </c:spPr>
    </c:title>
    <c:autoTitleDeleted val="0"/>
    <c:plotArea>
      <c:layout/>
      <c:lineChart>
        <c:grouping val="standard"/>
        <c:varyColors val="0"/>
        <c:ser>
          <c:idx val="1"/>
          <c:order val="0"/>
          <c:tx>
            <c:strRef>
              <c:f>Sheet1!$C$1</c:f>
              <c:strCache>
                <c:ptCount val="1"/>
                <c:pt idx="0">
                  <c:v>依申请公开答复情况</c:v>
                </c:pt>
              </c:strCache>
            </c:strRef>
          </c:tx>
          <c:spPr>
            <a:ln w="28575" cap="rnd">
              <a:solidFill>
                <a:schemeClr val="accent2"/>
              </a:solidFill>
              <a:round/>
            </a:ln>
            <a:effectLst/>
          </c:spPr>
          <c:marker>
            <c:symbol val="none"/>
          </c:marker>
          <c:dLbls>
            <c:delete val="1"/>
          </c:dLbls>
          <c:cat>
            <c:strRef>
              <c:f>Sheet1!$A$2:$A$5</c:f>
              <c:strCache>
                <c:ptCount val="4"/>
                <c:pt idx="0">
                  <c:v>2020年</c:v>
                </c:pt>
                <c:pt idx="1">
                  <c:v>2021年</c:v>
                </c:pt>
                <c:pt idx="2">
                  <c:v>2022年</c:v>
                </c:pt>
                <c:pt idx="3">
                  <c:v>2023年</c:v>
                </c:pt>
              </c:strCache>
            </c:strRef>
          </c:cat>
          <c:val>
            <c:numRef>
              <c:f>Sheet1!$C$2:$C$5</c:f>
              <c:numCache>
                <c:formatCode>General</c:formatCode>
                <c:ptCount val="4"/>
                <c:pt idx="0">
                  <c:v>4</c:v>
                </c:pt>
                <c:pt idx="1">
                  <c:v>4</c:v>
                </c:pt>
                <c:pt idx="2">
                  <c:v>4</c:v>
                </c:pt>
                <c:pt idx="3">
                  <c:v>10</c:v>
                </c:pt>
              </c:numCache>
            </c:numRef>
          </c:val>
          <c:smooth val="0"/>
        </c:ser>
        <c:dLbls>
          <c:showLegendKey val="0"/>
          <c:showVal val="0"/>
          <c:showCatName val="0"/>
          <c:showSerName val="0"/>
          <c:showPercent val="0"/>
          <c:showBubbleSize val="0"/>
        </c:dLbls>
        <c:marker val="0"/>
        <c:smooth val="0"/>
        <c:axId val="668975464"/>
        <c:axId val="612960240"/>
      </c:lineChart>
      <c:catAx>
        <c:axId val="668975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960240"/>
        <c:crosses val="autoZero"/>
        <c:auto val="1"/>
        <c:lblAlgn val="ctr"/>
        <c:lblOffset val="100"/>
        <c:noMultiLvlLbl val="0"/>
      </c:catAx>
      <c:valAx>
        <c:axId val="61296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975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政府信息公开情况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局网站</c:v>
                </c:pt>
                <c:pt idx="1">
                  <c:v>政务微博</c:v>
                </c:pt>
                <c:pt idx="2">
                  <c:v>政务微信</c:v>
                </c:pt>
              </c:strCache>
            </c:strRef>
          </c:cat>
          <c:val>
            <c:numRef>
              <c:f>Sheet1!$B$2:$B$4</c:f>
              <c:numCache>
                <c:formatCode>General</c:formatCode>
                <c:ptCount val="3"/>
                <c:pt idx="0">
                  <c:v>202</c:v>
                </c:pt>
                <c:pt idx="1">
                  <c:v>166</c:v>
                </c:pt>
                <c:pt idx="2">
                  <c:v>120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2643</Words>
  <Characters>2754</Characters>
  <Lines>0</Lines>
  <Paragraphs>0</Paragraphs>
  <TotalTime>1</TotalTime>
  <ScaleCrop>false</ScaleCrop>
  <LinksUpToDate>false</LinksUpToDate>
  <CharactersWithSpaces>2754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2022-01-02T22:01:00Z</dcterms:created>
  <dc:creator>windows</dc:creator>
  <cp:lastModifiedBy>windows</cp:lastModifiedBy>
  <dcterms:modified xsi:type="dcterms:W3CDTF">2024-03-01T03:49:31Z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FA3ABFE75612462A8354E41208DD888A</vt:lpwstr>
  </property>
  <property fmtid="{D5CDD505-2E9C-101B-9397-08002B2CF9AE}" pid="4" name="KSOSaveFontToCloudKey">
    <vt:lpwstr>335295966_btnclosed</vt:lpwstr>
  </property>
</Properties>
</file>