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80" w:lineRule="exact"/>
        <w:ind w:left="0" w:leftChars="0"/>
        <w:jc w:val="both"/>
        <w:textAlignment w:val="auto"/>
        <w:rPr>
          <w:rFonts w:hint="default" w:ascii="Times New Roman" w:hAnsi="Times New Roman" w:eastAsia="方正小标宋简体" w:cs="Times New Roman"/>
          <w:color w:val="auto"/>
          <w:sz w:val="44"/>
          <w:szCs w:val="44"/>
          <w:highlight w:val="none"/>
          <w:lang w:val="en-US" w:eastAsia="zh-CN"/>
        </w:rPr>
      </w:pPr>
    </w:p>
    <w:p>
      <w:pPr>
        <w:pStyle w:val="14"/>
        <w:keepNext w:val="0"/>
        <w:keepLines w:val="0"/>
        <w:pageBreakBefore w:val="0"/>
        <w:widowControl w:val="0"/>
        <w:kinsoku/>
        <w:wordWrap/>
        <w:topLinePunct w:val="0"/>
        <w:bidi w:val="0"/>
        <w:snapToGrid/>
        <w:spacing w:line="580" w:lineRule="exact"/>
        <w:ind w:left="0" w:leftChars="0"/>
        <w:textAlignment w:val="auto"/>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kinsoku/>
        <w:wordWrap/>
        <w:topLinePunct w:val="0"/>
        <w:bidi w:val="0"/>
        <w:snapToGrid/>
        <w:spacing w:line="580" w:lineRule="exact"/>
        <w:ind w:left="0" w:leftChars="0"/>
        <w:textAlignment w:val="auto"/>
        <w:rPr>
          <w:rFonts w:hint="default" w:ascii="Times New Roman" w:hAnsi="Times New Roman" w:eastAsia="方正小标宋简体" w:cs="Times New Roman"/>
          <w:color w:val="auto"/>
          <w:sz w:val="44"/>
          <w:szCs w:val="44"/>
          <w:highlight w:val="none"/>
          <w:lang w:val="en-US" w:eastAsia="zh-CN"/>
        </w:rPr>
      </w:pPr>
    </w:p>
    <w:p>
      <w:pPr>
        <w:pStyle w:val="14"/>
        <w:keepNext w:val="0"/>
        <w:keepLines w:val="0"/>
        <w:pageBreakBefore w:val="0"/>
        <w:widowControl w:val="0"/>
        <w:kinsoku/>
        <w:wordWrap/>
        <w:topLinePunct w:val="0"/>
        <w:bidi w:val="0"/>
        <w:snapToGrid/>
        <w:spacing w:line="580" w:lineRule="exact"/>
        <w:ind w:left="0" w:leftChars="0"/>
        <w:textAlignment w:val="auto"/>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kinsoku/>
        <w:wordWrap/>
        <w:topLinePunct w:val="0"/>
        <w:bidi w:val="0"/>
        <w:snapToGrid/>
        <w:spacing w:line="580" w:lineRule="exact"/>
        <w:ind w:left="0" w:leftChars="0"/>
        <w:textAlignment w:val="auto"/>
        <w:rPr>
          <w:rFonts w:hint="default" w:ascii="Times New Roman" w:hAnsi="Times New Roman" w:eastAsia="方正小标宋简体" w:cs="Times New Roman"/>
          <w:color w:val="auto"/>
          <w:sz w:val="44"/>
          <w:szCs w:val="44"/>
          <w:highlight w:val="none"/>
          <w:lang w:val="en-US" w:eastAsia="zh-CN"/>
        </w:rPr>
      </w:pPr>
    </w:p>
    <w:p>
      <w:pPr>
        <w:pStyle w:val="2"/>
        <w:keepNext w:val="0"/>
        <w:keepLines w:val="0"/>
        <w:pageBreakBefore w:val="0"/>
        <w:widowControl w:val="0"/>
        <w:kinsoku/>
        <w:wordWrap/>
        <w:topLinePunct w:val="0"/>
        <w:bidi w:val="0"/>
        <w:snapToGrid/>
        <w:spacing w:line="580" w:lineRule="exact"/>
        <w:textAlignment w:val="auto"/>
        <w:rPr>
          <w:rFonts w:hint="default"/>
          <w:lang w:val="en-US" w:eastAsia="zh-CN"/>
        </w:rPr>
      </w:pPr>
    </w:p>
    <w:p>
      <w:pPr>
        <w:pStyle w:val="2"/>
        <w:keepNext w:val="0"/>
        <w:keepLines w:val="0"/>
        <w:pageBreakBefore w:val="0"/>
        <w:widowControl w:val="0"/>
        <w:kinsoku/>
        <w:wordWrap/>
        <w:topLinePunct w:val="0"/>
        <w:bidi w:val="0"/>
        <w:snapToGrid/>
        <w:spacing w:line="580" w:lineRule="exact"/>
        <w:ind w:left="0" w:leftChars="0"/>
        <w:textAlignment w:val="auto"/>
        <w:rPr>
          <w:rFonts w:hint="default"/>
          <w:lang w:val="en-US" w:eastAsia="zh-CN"/>
        </w:rPr>
      </w:pPr>
    </w:p>
    <w:p>
      <w:pPr>
        <w:pStyle w:val="3"/>
        <w:keepNext w:val="0"/>
        <w:keepLines w:val="0"/>
        <w:pageBreakBefore w:val="0"/>
        <w:widowControl w:val="0"/>
        <w:kinsoku/>
        <w:wordWrap/>
        <w:topLinePunct w:val="0"/>
        <w:bidi w:val="0"/>
        <w:snapToGrid/>
        <w:spacing w:after="0" w:line="580" w:lineRule="exact"/>
        <w:ind w:left="0" w:leftChars="0"/>
        <w:textAlignment w:val="auto"/>
        <w:rPr>
          <w:rFonts w:hint="default"/>
          <w:lang w:val="en-US" w:eastAsia="zh-CN"/>
        </w:rPr>
      </w:pPr>
    </w:p>
    <w:p>
      <w:pPr>
        <w:bidi w:val="0"/>
        <w:jc w:val="center"/>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val="0"/>
          <w:bCs w:val="0"/>
          <w:sz w:val="32"/>
          <w:szCs w:val="32"/>
          <w:lang w:val="en-US" w:eastAsia="zh-CN"/>
        </w:rPr>
        <w:t>济工信字〔2023〕</w:t>
      </w:r>
      <w:r>
        <w:rPr>
          <w:rFonts w:hint="eastAsia" w:ascii="Times New Roman" w:hAnsi="Times New Roman" w:eastAsia="方正仿宋简体" w:cs="Times New Roman"/>
          <w:b w:val="0"/>
          <w:bCs w:val="0"/>
          <w:sz w:val="32"/>
          <w:szCs w:val="32"/>
          <w:lang w:val="en-US" w:eastAsia="zh-CN"/>
        </w:rPr>
        <w:t>38</w:t>
      </w:r>
      <w:r>
        <w:rPr>
          <w:rFonts w:hint="default" w:ascii="Times New Roman" w:hAnsi="Times New Roman" w:eastAsia="方正仿宋简体" w:cs="Times New Roman"/>
          <w:b w:val="0"/>
          <w:bCs w:val="0"/>
          <w:sz w:val="32"/>
          <w:szCs w:val="32"/>
          <w:lang w:val="en-US" w:eastAsia="zh-CN"/>
        </w:rPr>
        <w:t>号</w:t>
      </w:r>
    </w:p>
    <w:p>
      <w:pPr>
        <w:keepNext w:val="0"/>
        <w:keepLines w:val="0"/>
        <w:pageBreakBefore w:val="0"/>
        <w:widowControl w:val="0"/>
        <w:kinsoku/>
        <w:wordWrap/>
        <w:overflowPunct w:val="0"/>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关于印发《济宁市</w:t>
      </w:r>
      <w:r>
        <w:rPr>
          <w:rFonts w:hint="default" w:ascii="Times New Roman" w:hAnsi="Times New Roman" w:eastAsia="方正小标宋简体" w:cs="Times New Roman"/>
          <w:color w:val="auto"/>
          <w:sz w:val="44"/>
          <w:szCs w:val="44"/>
          <w:highlight w:val="none"/>
          <w:lang w:eastAsia="zh-CN"/>
        </w:rPr>
        <w:t>工业和信息化领域资源节约和循环利用实施方案</w:t>
      </w:r>
      <w:r>
        <w:rPr>
          <w:rFonts w:hint="default" w:ascii="Times New Roman" w:hAnsi="Times New Roman" w:eastAsia="方正小标宋简体" w:cs="Times New Roman"/>
          <w:color w:val="auto"/>
          <w:sz w:val="44"/>
          <w:szCs w:val="44"/>
          <w:highlight w:val="none"/>
          <w:lang w:val="en-US" w:eastAsia="zh-CN"/>
        </w:rPr>
        <w:t>（2023-2025年）》的通知</w:t>
      </w:r>
    </w:p>
    <w:p>
      <w:pPr>
        <w:keepNext w:val="0"/>
        <w:keepLines w:val="0"/>
        <w:pageBreakBefore w:val="0"/>
        <w:widowControl w:val="0"/>
        <w:kinsoku/>
        <w:wordWrap/>
        <w:topLinePunct w:val="0"/>
        <w:bidi w:val="0"/>
        <w:snapToGrid/>
        <w:spacing w:line="560" w:lineRule="exact"/>
        <w:textAlignment w:val="auto"/>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kinsoku/>
        <w:wordWrap/>
        <w:topLinePunct w:val="0"/>
        <w:bidi w:val="0"/>
        <w:snapToGrid/>
        <w:spacing w:line="560" w:lineRule="exac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各</w:t>
      </w:r>
      <w:r>
        <w:rPr>
          <w:rFonts w:hint="default" w:ascii="Times New Roman" w:hAnsi="Times New Roman" w:eastAsia="方正仿宋简体" w:cs="Times New Roman"/>
          <w:b w:val="0"/>
          <w:bCs w:val="0"/>
          <w:color w:val="auto"/>
          <w:kern w:val="0"/>
          <w:sz w:val="32"/>
          <w:szCs w:val="32"/>
          <w:highlight w:val="none"/>
          <w:lang w:val="en-US" w:eastAsia="zh-CN" w:bidi="ar"/>
        </w:rPr>
        <w:t>县（市、区）工信局，济宁高新区经济运行局、济宁太白湖新区、济宁经济技术开发区经发局</w:t>
      </w:r>
      <w:r>
        <w:rPr>
          <w:rFonts w:hint="default" w:ascii="Times New Roman" w:hAnsi="Times New Roman" w:eastAsia="方正仿宋简体" w:cs="Times New Roman"/>
          <w:b w:val="0"/>
          <w:bCs w:val="0"/>
          <w:color w:val="auto"/>
          <w:spacing w:val="-7"/>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现将《济宁市工业和信息化领域资源节约和循环利用实施方案（2023-2025年）》印发给你们，请认真贯彻执行。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lang w:val="en-US" w:eastAsia="zh-CN"/>
        </w:rPr>
      </w:pPr>
    </w:p>
    <w:p>
      <w:pPr>
        <w:pStyle w:val="14"/>
        <w:keepNext w:val="0"/>
        <w:keepLines w:val="0"/>
        <w:pageBreakBefore w:val="0"/>
        <w:widowControl w:val="0"/>
        <w:kinsoku/>
        <w:wordWrap/>
        <w:topLinePunct w:val="0"/>
        <w:bidi w:val="0"/>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济宁市工业和信息化局</w:t>
      </w:r>
    </w:p>
    <w:p>
      <w:pPr>
        <w:keepNext w:val="0"/>
        <w:keepLines w:val="0"/>
        <w:pageBreakBefore w:val="0"/>
        <w:widowControl w:val="0"/>
        <w:kinsoku/>
        <w:wordWrap/>
        <w:overflowPunct w:val="0"/>
        <w:topLinePunct w:val="0"/>
        <w:autoSpaceDE w:val="0"/>
        <w:bidi w:val="0"/>
        <w:snapToGrid/>
        <w:spacing w:line="560" w:lineRule="exact"/>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2023年11月</w:t>
      </w:r>
      <w:r>
        <w:rPr>
          <w:rFonts w:hint="eastAsia" w:ascii="Times New Roman" w:hAnsi="Times New Roman" w:eastAsia="方正仿宋简体" w:cs="Times New Roman"/>
          <w:sz w:val="32"/>
          <w:szCs w:val="32"/>
          <w:lang w:val="en-US" w:eastAsia="zh-CN"/>
        </w:rPr>
        <w:t>24</w:t>
      </w:r>
      <w:r>
        <w:rPr>
          <w:rFonts w:hint="default" w:ascii="Times New Roman" w:hAnsi="Times New Roman" w:eastAsia="方正仿宋简体" w:cs="Times New Roman"/>
          <w:sz w:val="32"/>
          <w:szCs w:val="32"/>
          <w:lang w:val="en-US" w:eastAsia="zh-CN"/>
        </w:rPr>
        <w:t>日</w:t>
      </w:r>
    </w:p>
    <w:p>
      <w:pPr>
        <w:pStyle w:val="14"/>
        <w:keepNext w:val="0"/>
        <w:keepLines w:val="0"/>
        <w:pageBreakBefore w:val="0"/>
        <w:widowControl w:val="0"/>
        <w:kinsoku/>
        <w:wordWrap/>
        <w:topLinePunct w:val="0"/>
        <w:bidi w:val="0"/>
        <w:snapToGrid/>
        <w:spacing w:line="56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topLinePunct w:val="0"/>
        <w:bidi w:val="0"/>
        <w:snapToGrid/>
        <w:spacing w:line="560" w:lineRule="exact"/>
        <w:ind w:firstLine="640" w:firstLineChars="200"/>
        <w:textAlignment w:val="auto"/>
        <w:rPr>
          <w:rFonts w:hint="eastAsia"/>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方正仿宋简体" w:hAnsi="方正仿宋简体" w:eastAsia="方正仿宋简体" w:cs="方正仿宋简体"/>
          <w:sz w:val="32"/>
          <w:szCs w:val="32"/>
          <w:lang w:val="en-US" w:eastAsia="zh-CN"/>
        </w:rPr>
        <w:t>（此件公开发布）</w:t>
      </w:r>
    </w:p>
    <w:p>
      <w:pPr>
        <w:overflowPunct w:val="0"/>
        <w:autoSpaceDE w:val="0"/>
        <w:spacing w:line="600" w:lineRule="exact"/>
        <w:jc w:val="center"/>
        <w:rPr>
          <w:rFonts w:hint="eastAsia" w:ascii="方正小标宋简体" w:eastAsia="方正小标宋简体"/>
          <w:sz w:val="44"/>
          <w:szCs w:val="44"/>
        </w:rPr>
      </w:pPr>
    </w:p>
    <w:p>
      <w:pPr>
        <w:overflowPunct w:val="0"/>
        <w:autoSpaceDE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济宁市工业和信息化领域资源节约</w:t>
      </w:r>
    </w:p>
    <w:p>
      <w:pPr>
        <w:overflowPunct w:val="0"/>
        <w:autoSpaceDE w:val="0"/>
        <w:spacing w:line="600" w:lineRule="exact"/>
        <w:jc w:val="center"/>
        <w:rPr>
          <w:rFonts w:hint="eastAsia" w:ascii="方正小标宋简体" w:eastAsia="方正小标宋简体"/>
          <w:sz w:val="44"/>
          <w:szCs w:val="44"/>
        </w:rPr>
      </w:pPr>
      <w:r>
        <w:rPr>
          <w:rFonts w:hint="default" w:ascii="Times New Roman" w:hAnsi="Times New Roman" w:eastAsia="方正小标宋简体" w:cs="Times New Roman"/>
          <w:sz w:val="44"/>
          <w:szCs w:val="44"/>
        </w:rPr>
        <w:t>和循环利用实施方案（2023-2025年）</w:t>
      </w:r>
    </w:p>
    <w:p>
      <w:pPr>
        <w:pStyle w:val="2"/>
        <w:autoSpaceDE w:val="0"/>
        <w:spacing w:line="600" w:lineRule="exact"/>
        <w:rPr>
          <w:rFonts w:hint="eastAsia"/>
        </w:rPr>
      </w:pPr>
      <w:r>
        <w:rPr>
          <w:rFonts w:hint="eastAsia"/>
        </w:rPr>
        <w:t xml:space="preserve"> </w:t>
      </w:r>
    </w:p>
    <w:p>
      <w:pPr>
        <w:widowControl/>
        <w:autoSpaceDE w:val="0"/>
        <w:spacing w:line="600" w:lineRule="exact"/>
        <w:ind w:firstLine="640" w:firstLineChars="200"/>
        <w:jc w:val="left"/>
        <w:rPr>
          <w:rFonts w:hint="eastAsia" w:ascii="Times New Roman" w:hAnsi="Times New Roman" w:eastAsia="方正仿宋简体"/>
          <w:sz w:val="32"/>
          <w:szCs w:val="32"/>
        </w:rPr>
      </w:pPr>
      <w:r>
        <w:rPr>
          <w:rFonts w:ascii="方正仿宋简体" w:hAnsi="Times New Roman" w:eastAsia="方正仿宋简体"/>
          <w:sz w:val="32"/>
          <w:szCs w:val="32"/>
        </w:rPr>
        <w:t>为深入贯彻国家、省关于推动绿色低碳高质量发展的决策部署，</w:t>
      </w:r>
      <w:r>
        <w:rPr>
          <w:rFonts w:hint="eastAsia" w:ascii="方正仿宋简体" w:hAnsi="Times New Roman" w:eastAsia="方正仿宋简体"/>
          <w:sz w:val="32"/>
          <w:szCs w:val="32"/>
        </w:rPr>
        <w:t>全面</w:t>
      </w:r>
      <w:r>
        <w:rPr>
          <w:rFonts w:ascii="方正仿宋简体" w:hAnsi="Times New Roman" w:eastAsia="方正仿宋简体"/>
          <w:sz w:val="32"/>
          <w:szCs w:val="32"/>
        </w:rPr>
        <w:t>落实《</w:t>
      </w:r>
      <w:r>
        <w:rPr>
          <w:rFonts w:hint="eastAsia" w:ascii="方正仿宋简体" w:hAnsi="Times New Roman" w:eastAsia="方正仿宋简体"/>
          <w:sz w:val="32"/>
          <w:szCs w:val="32"/>
        </w:rPr>
        <w:t>“</w:t>
      </w:r>
      <w:r>
        <w:rPr>
          <w:rFonts w:ascii="方正仿宋简体" w:hAnsi="Times New Roman" w:eastAsia="方正仿宋简体"/>
          <w:sz w:val="32"/>
          <w:szCs w:val="32"/>
        </w:rPr>
        <w:t>十四五</w:t>
      </w:r>
      <w:r>
        <w:rPr>
          <w:rFonts w:hint="eastAsia" w:ascii="方正仿宋简体" w:hAnsi="Times New Roman" w:eastAsia="方正仿宋简体"/>
          <w:sz w:val="32"/>
          <w:szCs w:val="32"/>
        </w:rPr>
        <w:t>”</w:t>
      </w:r>
      <w:r>
        <w:rPr>
          <w:rFonts w:ascii="方正仿宋简体" w:hAnsi="Times New Roman" w:eastAsia="方正仿宋简体"/>
          <w:sz w:val="32"/>
          <w:szCs w:val="32"/>
        </w:rPr>
        <w:t>工业绿色发展规划》</w:t>
      </w:r>
      <w:r>
        <w:rPr>
          <w:rFonts w:hint="eastAsia" w:ascii="方正仿宋简体" w:hAnsi="Times New Roman" w:eastAsia="方正仿宋简体"/>
          <w:sz w:val="32"/>
          <w:szCs w:val="32"/>
        </w:rPr>
        <w:t>、</w:t>
      </w:r>
      <w:r>
        <w:rPr>
          <w:rFonts w:ascii="方正仿宋简体" w:hAnsi="Times New Roman" w:eastAsia="方正仿宋简体"/>
          <w:sz w:val="32"/>
          <w:szCs w:val="32"/>
        </w:rPr>
        <w:t>《</w:t>
      </w:r>
      <w:r>
        <w:rPr>
          <w:rFonts w:hint="eastAsia" w:ascii="方正仿宋简体" w:hAnsi="Times New Roman" w:eastAsia="方正仿宋简体"/>
          <w:sz w:val="32"/>
          <w:szCs w:val="32"/>
        </w:rPr>
        <w:t>山东省工业和信息化领域循环经济“十四五”发展规划</w:t>
      </w:r>
      <w:r>
        <w:rPr>
          <w:rFonts w:ascii="方正仿宋简体" w:hAnsi="Times New Roman" w:eastAsia="方正仿宋简体"/>
          <w:sz w:val="32"/>
          <w:szCs w:val="32"/>
        </w:rPr>
        <w:t>》中的重点任务，结合市工信局职责，制定本实施方案。</w:t>
      </w:r>
    </w:p>
    <w:p>
      <w:pPr>
        <w:autoSpaceDE w:val="0"/>
        <w:spacing w:line="600" w:lineRule="exact"/>
        <w:ind w:firstLine="640" w:firstLineChars="200"/>
        <w:rPr>
          <w:rFonts w:ascii="Times New Roman" w:hAnsi="Times New Roman" w:eastAsia="方正仿宋简体"/>
          <w:sz w:val="32"/>
          <w:szCs w:val="32"/>
        </w:rPr>
      </w:pPr>
      <w:r>
        <w:rPr>
          <w:rFonts w:hint="eastAsia" w:ascii="方正黑体简体" w:eastAsia="方正黑体简体"/>
          <w:sz w:val="32"/>
          <w:szCs w:val="32"/>
        </w:rPr>
        <w:t>一、总体要求</w:t>
      </w:r>
    </w:p>
    <w:p>
      <w:pPr>
        <w:widowControl/>
        <w:autoSpaceDE w:val="0"/>
        <w:spacing w:line="600" w:lineRule="exact"/>
        <w:ind w:firstLine="640" w:firstLineChars="200"/>
        <w:rPr>
          <w:rFonts w:ascii="Times New Roman" w:hAnsi="Times New Roman" w:eastAsia="方正仿宋简体"/>
          <w:bCs/>
          <w:sz w:val="32"/>
          <w:szCs w:val="32"/>
        </w:rPr>
      </w:pPr>
      <w:r>
        <w:rPr>
          <w:rFonts w:ascii="方正仿宋简体" w:hAnsi="Times New Roman" w:eastAsia="方正仿宋简体"/>
          <w:sz w:val="32"/>
          <w:szCs w:val="32"/>
        </w:rPr>
        <w:t>以习近平新时代中国特色社会主义思想和党的二十大精神为指导，完</w:t>
      </w:r>
      <w:r>
        <w:rPr>
          <w:rFonts w:ascii="方正仿宋简体" w:hAnsi="Times New Roman" w:eastAsia="方正仿宋简体"/>
          <w:bCs/>
          <w:sz w:val="32"/>
          <w:szCs w:val="32"/>
          <w:u w:val="none"/>
        </w:rPr>
        <w:t>整</w:t>
      </w:r>
      <w:r>
        <w:rPr>
          <w:rFonts w:hint="eastAsia" w:ascii="方正仿宋简体" w:hAnsi="Times New Roman" w:eastAsia="方正仿宋简体"/>
          <w:bCs/>
          <w:sz w:val="32"/>
          <w:szCs w:val="32"/>
          <w:u w:val="none"/>
        </w:rPr>
        <w:t>准确</w:t>
      </w:r>
      <w:r>
        <w:rPr>
          <w:rFonts w:ascii="方正仿宋简体" w:hAnsi="Times New Roman" w:eastAsia="方正仿宋简体"/>
          <w:bCs/>
          <w:sz w:val="32"/>
          <w:szCs w:val="32"/>
        </w:rPr>
        <w:t>全面贯彻新发展理念，紧紧围绕工业和信息化领域资源利用效率提升和绿色低碳高质量发展两个中心，以制造业结构优化升级、</w:t>
      </w:r>
      <w:r>
        <w:rPr>
          <w:rFonts w:hint="eastAsia" w:ascii="方正仿宋简体" w:hAnsi="Times New Roman" w:eastAsia="方正仿宋简体"/>
          <w:bCs/>
          <w:sz w:val="32"/>
          <w:szCs w:val="32"/>
        </w:rPr>
        <w:t>传统产业</w:t>
      </w:r>
      <w:r>
        <w:rPr>
          <w:rFonts w:ascii="方正仿宋简体" w:hAnsi="Times New Roman" w:eastAsia="方正仿宋简体"/>
          <w:bCs/>
          <w:sz w:val="32"/>
          <w:szCs w:val="32"/>
        </w:rPr>
        <w:t>绿色改造、资源高效循环利用和绿色制造体系建设为重点任务，构建工业绿色低碳转型与</w:t>
      </w:r>
      <w:r>
        <w:rPr>
          <w:rFonts w:hint="eastAsia" w:ascii="方正仿宋简体" w:hAnsi="Times New Roman" w:eastAsia="方正仿宋简体"/>
          <w:bCs/>
          <w:sz w:val="32"/>
          <w:szCs w:val="32"/>
          <w:u w:val="none"/>
        </w:rPr>
        <w:t>数字</w:t>
      </w:r>
      <w:r>
        <w:rPr>
          <w:rFonts w:ascii="方正仿宋简体" w:hAnsi="Times New Roman" w:eastAsia="方正仿宋简体"/>
          <w:bCs/>
          <w:sz w:val="32"/>
          <w:szCs w:val="32"/>
        </w:rPr>
        <w:t>赋能绿色发展相互促进的发展格局，</w:t>
      </w:r>
      <w:r>
        <w:rPr>
          <w:rFonts w:hint="eastAsia" w:ascii="方正仿宋简体" w:hAnsi="Times New Roman" w:eastAsia="方正仿宋简体"/>
          <w:bCs/>
          <w:sz w:val="32"/>
          <w:szCs w:val="32"/>
        </w:rPr>
        <w:t>推动</w:t>
      </w:r>
      <w:r>
        <w:rPr>
          <w:rFonts w:ascii="方正仿宋简体" w:hAnsi="Times New Roman" w:eastAsia="方正仿宋简体"/>
          <w:bCs/>
          <w:sz w:val="32"/>
          <w:szCs w:val="32"/>
        </w:rPr>
        <w:t>工业领域碳达峰碳中和各项任务如期完成。</w:t>
      </w:r>
    </w:p>
    <w:p>
      <w:pPr>
        <w:autoSpaceDE w:val="0"/>
        <w:spacing w:line="600" w:lineRule="exact"/>
        <w:ind w:firstLine="640" w:firstLineChars="200"/>
        <w:rPr>
          <w:rFonts w:ascii="方正黑体简体" w:eastAsia="方正黑体简体"/>
          <w:sz w:val="32"/>
          <w:szCs w:val="32"/>
        </w:rPr>
      </w:pPr>
      <w:r>
        <w:rPr>
          <w:rFonts w:hint="eastAsia" w:ascii="方正黑体简体" w:eastAsia="方正黑体简体"/>
          <w:sz w:val="32"/>
          <w:szCs w:val="32"/>
        </w:rPr>
        <w:t>二、工作原则</w:t>
      </w:r>
    </w:p>
    <w:p>
      <w:pPr>
        <w:autoSpaceDE w:val="0"/>
        <w:spacing w:line="600" w:lineRule="exact"/>
        <w:ind w:firstLine="643" w:firstLineChars="200"/>
        <w:rPr>
          <w:rFonts w:hint="eastAsia" w:ascii="Times New Roman" w:hAnsi="Times New Roman" w:eastAsia="方正仿宋简体"/>
          <w:bCs/>
          <w:sz w:val="32"/>
          <w:szCs w:val="32"/>
        </w:rPr>
      </w:pPr>
      <w:r>
        <w:rPr>
          <w:rFonts w:ascii="方正仿宋简体" w:hAnsi="Times New Roman" w:eastAsia="方正仿宋简体"/>
          <w:b/>
          <w:sz w:val="32"/>
          <w:szCs w:val="32"/>
        </w:rPr>
        <w:t>坚持目标导向。</w:t>
      </w:r>
      <w:r>
        <w:rPr>
          <w:rFonts w:ascii="方正仿宋简体" w:hAnsi="Times New Roman" w:eastAsia="方正仿宋简体"/>
          <w:bCs/>
          <w:sz w:val="32"/>
          <w:szCs w:val="32"/>
        </w:rPr>
        <w:t>坚持把推动工业领域碳达峰碳中和目标任务如期实现作为制造业结构优化调整、促进工业全面绿色低碳转型的总体导向，推动工业绿色低碳高质量发展。</w:t>
      </w:r>
    </w:p>
    <w:p>
      <w:pPr>
        <w:autoSpaceDE w:val="0"/>
        <w:spacing w:line="600" w:lineRule="exact"/>
        <w:ind w:firstLine="643" w:firstLineChars="200"/>
        <w:rPr>
          <w:rFonts w:ascii="Times New Roman" w:hAnsi="Times New Roman" w:eastAsia="方正仿宋简体"/>
          <w:bCs/>
          <w:sz w:val="32"/>
          <w:szCs w:val="32"/>
        </w:rPr>
      </w:pPr>
      <w:r>
        <w:rPr>
          <w:rFonts w:ascii="方正仿宋简体" w:hAnsi="Times New Roman" w:eastAsia="方正仿宋简体"/>
          <w:b/>
          <w:sz w:val="32"/>
          <w:szCs w:val="32"/>
        </w:rPr>
        <w:t>坚持节约优先。</w:t>
      </w:r>
      <w:r>
        <w:rPr>
          <w:rFonts w:ascii="方正仿宋简体" w:hAnsi="Times New Roman" w:eastAsia="方正仿宋简体"/>
          <w:bCs/>
          <w:sz w:val="32"/>
          <w:szCs w:val="32"/>
        </w:rPr>
        <w:t>坚持把资源节约放在首位，大力推广节能节水环保技术，</w:t>
      </w:r>
      <w:r>
        <w:rPr>
          <w:rFonts w:hint="eastAsia" w:ascii="方正仿宋简体" w:hAnsi="Times New Roman" w:eastAsia="方正仿宋简体"/>
          <w:bCs/>
          <w:sz w:val="32"/>
          <w:szCs w:val="32"/>
        </w:rPr>
        <w:t>推广应用先进绿色技术</w:t>
      </w:r>
      <w:r>
        <w:rPr>
          <w:rFonts w:ascii="方正仿宋简体" w:hAnsi="Times New Roman" w:eastAsia="方正仿宋简体"/>
          <w:bCs/>
          <w:sz w:val="32"/>
          <w:szCs w:val="32"/>
        </w:rPr>
        <w:t>，优化生产流程和工艺，提高资源利用效率。</w:t>
      </w:r>
    </w:p>
    <w:p>
      <w:pPr>
        <w:autoSpaceDE w:val="0"/>
        <w:spacing w:line="600" w:lineRule="exact"/>
        <w:ind w:firstLine="643" w:firstLineChars="200"/>
        <w:rPr>
          <w:rFonts w:ascii="Times New Roman" w:hAnsi="Times New Roman" w:eastAsia="方正仿宋简体"/>
          <w:bCs/>
          <w:sz w:val="32"/>
          <w:szCs w:val="32"/>
        </w:rPr>
      </w:pPr>
      <w:r>
        <w:rPr>
          <w:rFonts w:ascii="方正仿宋简体" w:hAnsi="Times New Roman" w:eastAsia="方正仿宋简体"/>
          <w:b/>
          <w:sz w:val="32"/>
          <w:szCs w:val="32"/>
        </w:rPr>
        <w:t>坚持市场主导。</w:t>
      </w:r>
      <w:r>
        <w:rPr>
          <w:rFonts w:ascii="方正仿宋简体" w:hAnsi="Times New Roman" w:eastAsia="方正仿宋简体"/>
          <w:bCs/>
          <w:sz w:val="32"/>
          <w:szCs w:val="32"/>
        </w:rPr>
        <w:t>坚持以市场为主导，发挥企业主体作用，发挥市场机制配置资源的决定性作用，以市场化模式推动企业实施绿色化技改，提升绿色化发展水平。</w:t>
      </w:r>
    </w:p>
    <w:p>
      <w:pPr>
        <w:autoSpaceDE w:val="0"/>
        <w:spacing w:line="600" w:lineRule="exact"/>
        <w:ind w:firstLine="643" w:firstLineChars="200"/>
        <w:rPr>
          <w:rFonts w:ascii="Times New Roman" w:hAnsi="Times New Roman" w:eastAsia="方正仿宋简体"/>
          <w:bCs/>
          <w:sz w:val="32"/>
          <w:szCs w:val="32"/>
        </w:rPr>
      </w:pPr>
      <w:r>
        <w:rPr>
          <w:rFonts w:ascii="方正仿宋简体" w:hAnsi="Times New Roman" w:eastAsia="方正仿宋简体"/>
          <w:b/>
          <w:sz w:val="32"/>
          <w:szCs w:val="32"/>
        </w:rPr>
        <w:t>坚持系统推进。</w:t>
      </w:r>
      <w:r>
        <w:rPr>
          <w:rFonts w:ascii="方正仿宋简体" w:hAnsi="Times New Roman" w:eastAsia="方正仿宋简体"/>
          <w:bCs/>
          <w:sz w:val="32"/>
          <w:szCs w:val="32"/>
        </w:rPr>
        <w:t>坚持把指导工业绿色发展作为一项系统工程，统筹工业经济增长和低碳转型、绿色生产和绿色消费之间的关系，协同推进绿色制造水平不断提升。</w:t>
      </w:r>
    </w:p>
    <w:p>
      <w:pPr>
        <w:autoSpaceDE w:val="0"/>
        <w:spacing w:line="600" w:lineRule="exact"/>
        <w:ind w:firstLine="640" w:firstLineChars="200"/>
        <w:rPr>
          <w:rFonts w:ascii="方正黑体简体" w:eastAsia="方正黑体简体"/>
          <w:sz w:val="32"/>
          <w:szCs w:val="32"/>
        </w:rPr>
      </w:pPr>
      <w:r>
        <w:rPr>
          <w:rFonts w:hint="eastAsia" w:ascii="方正黑体简体" w:eastAsia="方正黑体简体"/>
          <w:sz w:val="32"/>
          <w:szCs w:val="32"/>
        </w:rPr>
        <w:t>三、主要目标</w:t>
      </w:r>
    </w:p>
    <w:p>
      <w:pPr>
        <w:autoSpaceDE w:val="0"/>
        <w:spacing w:line="600" w:lineRule="exact"/>
        <w:ind w:firstLine="640" w:firstLineChars="200"/>
        <w:rPr>
          <w:rFonts w:hint="eastAsia" w:ascii="Times New Roman" w:hAnsi="Times New Roman" w:eastAsia="方正仿宋简体"/>
          <w:bCs/>
          <w:sz w:val="32"/>
          <w:szCs w:val="32"/>
        </w:rPr>
      </w:pPr>
      <w:r>
        <w:rPr>
          <w:rFonts w:ascii="方正仿宋简体" w:hAnsi="Times New Roman" w:eastAsia="方正仿宋简体"/>
          <w:kern w:val="0"/>
          <w:sz w:val="32"/>
          <w:szCs w:val="32"/>
        </w:rPr>
        <w:t>全市</w:t>
      </w:r>
      <w:r>
        <w:rPr>
          <w:rFonts w:ascii="方正仿宋简体" w:hAnsi="Times New Roman" w:eastAsia="方正仿宋简体"/>
          <w:bCs/>
          <w:sz w:val="32"/>
          <w:szCs w:val="32"/>
        </w:rPr>
        <w:t>工业和信息化</w:t>
      </w:r>
      <w:r>
        <w:rPr>
          <w:rFonts w:ascii="方正仿宋简体" w:hAnsi="Times New Roman" w:eastAsia="方正仿宋简体"/>
          <w:kern w:val="0"/>
          <w:sz w:val="32"/>
          <w:szCs w:val="32"/>
        </w:rPr>
        <w:t>领域绿色发展理念不断增强</w:t>
      </w:r>
      <w:r>
        <w:rPr>
          <w:rFonts w:ascii="方正仿宋简体" w:hAnsi="Times New Roman" w:eastAsia="方正仿宋简体"/>
          <w:bCs/>
          <w:sz w:val="32"/>
          <w:szCs w:val="32"/>
        </w:rPr>
        <w:t>，工业资源节约效率不断提高</w:t>
      </w:r>
      <w:r>
        <w:rPr>
          <w:rFonts w:ascii="方正仿宋简体" w:hAnsi="Times New Roman" w:eastAsia="方正仿宋简体"/>
          <w:kern w:val="0"/>
          <w:sz w:val="32"/>
          <w:szCs w:val="32"/>
        </w:rPr>
        <w:t>，</w:t>
      </w:r>
      <w:r>
        <w:rPr>
          <w:rFonts w:ascii="方正仿宋简体" w:hAnsi="Times New Roman" w:eastAsia="方正仿宋简体"/>
          <w:bCs/>
          <w:sz w:val="32"/>
          <w:szCs w:val="32"/>
        </w:rPr>
        <w:t>绿色发展水平显著提升。</w:t>
      </w:r>
      <w:r>
        <w:rPr>
          <w:rFonts w:ascii="Times New Roman" w:hAnsi="Times New Roman" w:eastAsia="方正仿宋简体"/>
          <w:sz w:val="32"/>
          <w:szCs w:val="32"/>
        </w:rPr>
        <w:t>2023</w:t>
      </w:r>
      <w:r>
        <w:rPr>
          <w:rFonts w:ascii="方正仿宋简体" w:hAnsi="Times New Roman" w:eastAsia="方正仿宋简体"/>
          <w:sz w:val="32"/>
          <w:szCs w:val="32"/>
        </w:rPr>
        <w:t>年，新增市级及以上绿色工厂</w:t>
      </w:r>
      <w:r>
        <w:rPr>
          <w:rFonts w:ascii="Times New Roman" w:hAnsi="Times New Roman" w:eastAsia="方正仿宋简体"/>
          <w:sz w:val="32"/>
          <w:szCs w:val="32"/>
        </w:rPr>
        <w:t>35</w:t>
      </w:r>
      <w:r>
        <w:rPr>
          <w:rFonts w:ascii="方正仿宋简体" w:hAnsi="Times New Roman" w:eastAsia="方正仿宋简体"/>
          <w:sz w:val="32"/>
          <w:szCs w:val="32"/>
        </w:rPr>
        <w:t>家、绿色供应链管理企业</w:t>
      </w:r>
      <w:r>
        <w:rPr>
          <w:rFonts w:ascii="Times New Roman" w:hAnsi="Times New Roman" w:eastAsia="方正仿宋简体"/>
          <w:sz w:val="32"/>
          <w:szCs w:val="32"/>
        </w:rPr>
        <w:t>1</w:t>
      </w:r>
      <w:r>
        <w:rPr>
          <w:rFonts w:hint="eastAsia" w:ascii="Times New Roman" w:hAnsi="Times New Roman" w:eastAsia="方正仿宋简体"/>
          <w:sz w:val="32"/>
          <w:szCs w:val="32"/>
        </w:rPr>
        <w:t>0</w:t>
      </w:r>
      <w:r>
        <w:rPr>
          <w:rFonts w:ascii="方正仿宋简体" w:hAnsi="Times New Roman" w:eastAsia="方正仿宋简体"/>
          <w:sz w:val="32"/>
          <w:szCs w:val="32"/>
        </w:rPr>
        <w:t>家、绿色工业园区</w:t>
      </w:r>
      <w:r>
        <w:rPr>
          <w:rFonts w:ascii="Times New Roman" w:hAnsi="Times New Roman" w:eastAsia="方正仿宋简体"/>
          <w:sz w:val="32"/>
          <w:szCs w:val="32"/>
        </w:rPr>
        <w:t>1</w:t>
      </w:r>
      <w:r>
        <w:rPr>
          <w:rFonts w:ascii="方正仿宋简体" w:hAnsi="Times New Roman" w:eastAsia="方正仿宋简体"/>
          <w:sz w:val="32"/>
          <w:szCs w:val="32"/>
        </w:rPr>
        <w:t>家。</w:t>
      </w:r>
      <w:r>
        <w:rPr>
          <w:rFonts w:ascii="方正仿宋简体" w:hAnsi="Times New Roman" w:eastAsia="方正仿宋简体"/>
          <w:bCs/>
          <w:sz w:val="32"/>
          <w:szCs w:val="32"/>
        </w:rPr>
        <w:t>力争到</w:t>
      </w:r>
      <w:r>
        <w:rPr>
          <w:rFonts w:ascii="Times New Roman" w:hAnsi="Times New Roman" w:eastAsia="方正仿宋简体"/>
          <w:bCs/>
          <w:sz w:val="32"/>
          <w:szCs w:val="32"/>
        </w:rPr>
        <w:t>2025</w:t>
      </w:r>
      <w:r>
        <w:rPr>
          <w:rFonts w:ascii="方正仿宋简体" w:hAnsi="Times New Roman" w:eastAsia="方正仿宋简体"/>
          <w:bCs/>
          <w:sz w:val="32"/>
          <w:szCs w:val="32"/>
        </w:rPr>
        <w:t>年，新增市级及以上绿色制造示范单位</w:t>
      </w:r>
      <w:r>
        <w:rPr>
          <w:rFonts w:ascii="Times New Roman" w:hAnsi="Times New Roman" w:eastAsia="方正仿宋简体"/>
          <w:bCs/>
          <w:sz w:val="32"/>
          <w:szCs w:val="32"/>
        </w:rPr>
        <w:t>120</w:t>
      </w:r>
      <w:r>
        <w:rPr>
          <w:rFonts w:ascii="方正仿宋简体" w:hAnsi="Times New Roman" w:eastAsia="方正仿宋简体"/>
          <w:bCs/>
          <w:sz w:val="32"/>
          <w:szCs w:val="32"/>
        </w:rPr>
        <w:t>家以上，其中，绿色工厂</w:t>
      </w:r>
      <w:r>
        <w:rPr>
          <w:rFonts w:ascii="Times New Roman" w:hAnsi="Times New Roman" w:eastAsia="方正仿宋简体"/>
          <w:bCs/>
          <w:sz w:val="32"/>
          <w:szCs w:val="32"/>
        </w:rPr>
        <w:t>100</w:t>
      </w:r>
      <w:r>
        <w:rPr>
          <w:rFonts w:ascii="方正仿宋简体" w:hAnsi="Times New Roman" w:eastAsia="方正仿宋简体"/>
          <w:bCs/>
          <w:sz w:val="32"/>
          <w:szCs w:val="32"/>
        </w:rPr>
        <w:t>家、绿色供应链管理企业</w:t>
      </w:r>
      <w:r>
        <w:rPr>
          <w:rFonts w:ascii="Times New Roman" w:hAnsi="Times New Roman" w:eastAsia="方正仿宋简体"/>
          <w:bCs/>
          <w:sz w:val="32"/>
          <w:szCs w:val="32"/>
        </w:rPr>
        <w:t>20</w:t>
      </w:r>
      <w:r>
        <w:rPr>
          <w:rFonts w:ascii="方正仿宋简体" w:hAnsi="Times New Roman" w:eastAsia="方正仿宋简体"/>
          <w:bCs/>
          <w:sz w:val="32"/>
          <w:szCs w:val="32"/>
        </w:rPr>
        <w:t>家，</w:t>
      </w:r>
      <w:r>
        <w:rPr>
          <w:rFonts w:hint="eastAsia" w:ascii="方正仿宋简体" w:hAnsi="Times New Roman" w:eastAsia="方正仿宋简体"/>
          <w:bCs/>
          <w:sz w:val="32"/>
          <w:szCs w:val="32"/>
        </w:rPr>
        <w:t>绿色工业园区</w:t>
      </w:r>
      <w:r>
        <w:rPr>
          <w:rFonts w:hint="eastAsia" w:ascii="Times New Roman" w:hAnsi="Times New Roman" w:eastAsia="方正仿宋简体"/>
          <w:bCs/>
          <w:sz w:val="32"/>
          <w:szCs w:val="32"/>
        </w:rPr>
        <w:t>3</w:t>
      </w:r>
      <w:r>
        <w:rPr>
          <w:rFonts w:hint="eastAsia" w:ascii="方正仿宋简体" w:hAnsi="Times New Roman" w:eastAsia="方正仿宋简体"/>
          <w:bCs/>
          <w:sz w:val="32"/>
          <w:szCs w:val="32"/>
        </w:rPr>
        <w:t>家。</w:t>
      </w:r>
    </w:p>
    <w:p>
      <w:pPr>
        <w:autoSpaceDE w:val="0"/>
        <w:spacing w:line="600" w:lineRule="exact"/>
        <w:ind w:firstLine="640" w:firstLineChars="200"/>
        <w:rPr>
          <w:rFonts w:ascii="方正黑体简体" w:eastAsia="方正黑体简体"/>
          <w:sz w:val="32"/>
          <w:szCs w:val="32"/>
        </w:rPr>
      </w:pPr>
      <w:r>
        <w:rPr>
          <w:rFonts w:hint="eastAsia" w:ascii="方正黑体简体" w:eastAsia="方正黑体简体"/>
          <w:sz w:val="32"/>
          <w:szCs w:val="32"/>
        </w:rPr>
        <w:t>四、重点任务</w:t>
      </w:r>
    </w:p>
    <w:p>
      <w:pPr>
        <w:autoSpaceDE w:val="0"/>
        <w:spacing w:line="600" w:lineRule="exact"/>
        <w:ind w:firstLine="640" w:firstLineChars="200"/>
        <w:rPr>
          <w:rFonts w:ascii="方正仿宋简体" w:hAnsi="Times New Roman" w:eastAsia="方正仿宋简体"/>
          <w:bCs/>
          <w:sz w:val="32"/>
          <w:szCs w:val="32"/>
        </w:rPr>
      </w:pPr>
      <w:r>
        <w:rPr>
          <w:rFonts w:hint="eastAsia" w:ascii="方正楷体简体" w:eastAsia="方正楷体简体"/>
          <w:bCs/>
          <w:sz w:val="32"/>
          <w:szCs w:val="32"/>
        </w:rPr>
        <w:t>（一）加快推动制造业结构优化升级。</w:t>
      </w:r>
      <w:r>
        <w:rPr>
          <w:rFonts w:hint="eastAsia" w:ascii="方正仿宋简体" w:hAnsi="Times New Roman" w:eastAsia="方正仿宋简体"/>
          <w:b/>
          <w:sz w:val="32"/>
          <w:szCs w:val="32"/>
        </w:rPr>
        <w:t>培优育强“</w:t>
      </w:r>
      <w:r>
        <w:rPr>
          <w:rFonts w:hint="eastAsia" w:ascii="Times New Roman" w:hAnsi="Times New Roman" w:eastAsia="方正仿宋简体"/>
          <w:b/>
          <w:sz w:val="32"/>
          <w:szCs w:val="32"/>
        </w:rPr>
        <w:t>231+1</w:t>
      </w:r>
      <w:r>
        <w:rPr>
          <w:rFonts w:hint="eastAsia" w:ascii="方正仿宋简体" w:hAnsi="Times New Roman" w:eastAsia="方正仿宋简体"/>
          <w:b/>
          <w:sz w:val="32"/>
          <w:szCs w:val="32"/>
        </w:rPr>
        <w:t>”先进制造业产业集群</w:t>
      </w:r>
      <w:r>
        <w:rPr>
          <w:rFonts w:hint="eastAsia" w:ascii="方正仿宋简体" w:hAnsi="Times New Roman" w:eastAsia="方正仿宋简体"/>
          <w:bCs/>
          <w:sz w:val="32"/>
          <w:szCs w:val="32"/>
        </w:rPr>
        <w:t>。将产业升级作为推动新型工业化的基础工作，坚持“高端化、智能化、绿色化”方向，实施产业集群提质升级行动。聚焦</w:t>
      </w:r>
      <w:r>
        <w:rPr>
          <w:rFonts w:hint="eastAsia" w:ascii="Times New Roman" w:hAnsi="Times New Roman" w:eastAsia="方正仿宋简体"/>
          <w:bCs/>
          <w:sz w:val="32"/>
          <w:szCs w:val="32"/>
        </w:rPr>
        <w:t>19</w:t>
      </w:r>
      <w:r>
        <w:rPr>
          <w:rFonts w:hint="eastAsia" w:ascii="方正仿宋简体" w:hAnsi="Times New Roman" w:eastAsia="方正仿宋简体"/>
          <w:bCs/>
          <w:sz w:val="32"/>
          <w:szCs w:val="32"/>
        </w:rPr>
        <w:t>条核心产业链，邀请专家“智库”持续跟踪把脉、完善提升；</w:t>
      </w:r>
      <w:r>
        <w:rPr>
          <w:rFonts w:hint="eastAsia" w:ascii="方正仿宋简体" w:hAnsi="Times New Roman" w:eastAsia="方正仿宋简体"/>
          <w:bCs/>
          <w:sz w:val="32"/>
          <w:szCs w:val="32"/>
          <w:u w:val="none"/>
        </w:rPr>
        <w:t>强化链主企业培育，通过扶持链主企业带动整条产业链配套企业一起发展，</w:t>
      </w:r>
      <w:r>
        <w:rPr>
          <w:rFonts w:hint="eastAsia" w:ascii="方正仿宋简体" w:hAnsi="Times New Roman" w:eastAsia="方正仿宋简体"/>
          <w:bCs/>
          <w:sz w:val="32"/>
          <w:szCs w:val="32"/>
        </w:rPr>
        <w:t>不断增强产业链供应链韧性和安全水平，打造链条完备的先进产业集群。</w:t>
      </w:r>
      <w:r>
        <w:rPr>
          <w:rFonts w:ascii="方正仿宋简体" w:hAnsi="Times New Roman" w:eastAsia="方正仿宋简体"/>
          <w:b/>
          <w:sz w:val="32"/>
          <w:szCs w:val="32"/>
        </w:rPr>
        <w:t>优化重点行业产能规模。</w:t>
      </w:r>
      <w:r>
        <w:rPr>
          <w:rFonts w:ascii="方正仿宋简体" w:hAnsi="Times New Roman" w:eastAsia="方正仿宋简体"/>
          <w:bCs/>
          <w:sz w:val="32"/>
          <w:szCs w:val="32"/>
        </w:rPr>
        <w:t>坚决遏制</w:t>
      </w:r>
      <w:r>
        <w:rPr>
          <w:rFonts w:hint="eastAsia" w:ascii="方正仿宋简体" w:hAnsi="Times New Roman" w:eastAsia="方正仿宋简体"/>
          <w:bCs/>
          <w:sz w:val="32"/>
          <w:szCs w:val="32"/>
        </w:rPr>
        <w:t>“</w:t>
      </w:r>
      <w:r>
        <w:rPr>
          <w:rFonts w:ascii="方正仿宋简体" w:hAnsi="Times New Roman" w:eastAsia="方正仿宋简体"/>
          <w:bCs/>
          <w:sz w:val="32"/>
          <w:szCs w:val="32"/>
        </w:rPr>
        <w:t>两高</w:t>
      </w:r>
      <w:r>
        <w:rPr>
          <w:rFonts w:hint="eastAsia" w:ascii="方正仿宋简体" w:hAnsi="Times New Roman" w:eastAsia="方正仿宋简体"/>
          <w:bCs/>
          <w:sz w:val="32"/>
          <w:szCs w:val="32"/>
        </w:rPr>
        <w:t>”</w:t>
      </w:r>
      <w:r>
        <w:rPr>
          <w:rFonts w:ascii="方正仿宋简体" w:hAnsi="Times New Roman" w:eastAsia="方正仿宋简体"/>
          <w:bCs/>
          <w:sz w:val="32"/>
          <w:szCs w:val="32"/>
        </w:rPr>
        <w:t>项目盲目发展，对焦化、水泥等重点行业实施产能总量控制，严格执行产能置换要求。持续健全完善</w:t>
      </w:r>
      <w:r>
        <w:rPr>
          <w:rFonts w:hint="eastAsia" w:ascii="方正仿宋简体" w:hAnsi="Times New Roman" w:eastAsia="方正仿宋简体"/>
          <w:bCs/>
          <w:sz w:val="32"/>
          <w:szCs w:val="32"/>
        </w:rPr>
        <w:t>“</w:t>
      </w:r>
      <w:r>
        <w:rPr>
          <w:rFonts w:ascii="方正仿宋简体" w:hAnsi="Times New Roman" w:eastAsia="方正仿宋简体"/>
          <w:bCs/>
          <w:sz w:val="32"/>
          <w:szCs w:val="32"/>
        </w:rPr>
        <w:t>亩产效益</w:t>
      </w:r>
      <w:r>
        <w:rPr>
          <w:rFonts w:hint="eastAsia" w:ascii="方正仿宋简体" w:hAnsi="Times New Roman" w:eastAsia="方正仿宋简体"/>
          <w:bCs/>
          <w:sz w:val="32"/>
          <w:szCs w:val="32"/>
        </w:rPr>
        <w:t>”</w:t>
      </w:r>
      <w:r>
        <w:rPr>
          <w:rFonts w:ascii="方正仿宋简体" w:hAnsi="Times New Roman" w:eastAsia="方正仿宋简体"/>
          <w:bCs/>
          <w:sz w:val="32"/>
          <w:szCs w:val="32"/>
        </w:rPr>
        <w:t>分类综合评价体系，聚集优势资源扶持好企业、好项目，推进制造业高质量发展</w:t>
      </w:r>
      <w:r>
        <w:rPr>
          <w:rFonts w:hint="eastAsia" w:ascii="方正仿宋简体" w:hAnsi="Times New Roman" w:eastAsia="方正仿宋简体"/>
          <w:bCs/>
          <w:sz w:val="32"/>
          <w:szCs w:val="32"/>
        </w:rPr>
        <w:t>。</w:t>
      </w:r>
      <w:r>
        <w:rPr>
          <w:rFonts w:ascii="方正仿宋简体" w:hAnsi="Times New Roman" w:eastAsia="方正仿宋简体"/>
          <w:b/>
          <w:sz w:val="32"/>
          <w:szCs w:val="32"/>
        </w:rPr>
        <w:t>依法依规推动落后产能退出</w:t>
      </w:r>
      <w:r>
        <w:rPr>
          <w:rFonts w:hint="eastAsia" w:ascii="方正仿宋简体" w:hAnsi="Times New Roman" w:eastAsia="方正仿宋简体"/>
          <w:b/>
          <w:sz w:val="32"/>
          <w:szCs w:val="32"/>
        </w:rPr>
        <w:t>。</w:t>
      </w:r>
      <w:r>
        <w:rPr>
          <w:rFonts w:ascii="方正仿宋简体" w:hAnsi="Times New Roman" w:eastAsia="方正仿宋简体"/>
          <w:bCs/>
          <w:sz w:val="32"/>
          <w:szCs w:val="32"/>
        </w:rPr>
        <w:t>按国家和省工作要求，联合发改、环保、应急、市场监管等部门</w:t>
      </w:r>
      <w:r>
        <w:rPr>
          <w:rFonts w:hint="eastAsia" w:ascii="方正仿宋简体" w:hAnsi="Times New Roman" w:eastAsia="方正仿宋简体"/>
          <w:bCs/>
          <w:sz w:val="32"/>
          <w:szCs w:val="32"/>
        </w:rPr>
        <w:t>，</w:t>
      </w:r>
      <w:r>
        <w:rPr>
          <w:rFonts w:ascii="方正仿宋简体" w:hAnsi="Times New Roman" w:eastAsia="方正仿宋简体"/>
          <w:bCs/>
          <w:sz w:val="32"/>
          <w:szCs w:val="32"/>
        </w:rPr>
        <w:t>聚焦重点行业，综合运用能耗、环保、质量、安全、技术等综合标准体系，依法依规推动落后产能退出。</w:t>
      </w:r>
    </w:p>
    <w:p>
      <w:pPr>
        <w:autoSpaceDE w:val="0"/>
        <w:spacing w:line="600" w:lineRule="exact"/>
        <w:ind w:firstLine="640" w:firstLineChars="200"/>
        <w:rPr>
          <w:rFonts w:ascii="Times New Roman" w:hAnsi="Times New Roman" w:eastAsia="方正仿宋简体"/>
          <w:bCs/>
          <w:sz w:val="32"/>
          <w:szCs w:val="32"/>
        </w:rPr>
      </w:pPr>
      <w:r>
        <w:rPr>
          <w:rFonts w:hint="eastAsia" w:ascii="方正楷体简体" w:eastAsia="方正楷体简体"/>
          <w:bCs/>
          <w:sz w:val="32"/>
          <w:szCs w:val="32"/>
        </w:rPr>
        <w:t>（二）深入推进传统产业绿色改造。</w:t>
      </w:r>
      <w:r>
        <w:rPr>
          <w:rFonts w:hint="eastAsia" w:ascii="方正仿宋简体" w:eastAsia="方正仿宋简体"/>
          <w:b/>
          <w:sz w:val="32"/>
          <w:szCs w:val="32"/>
          <w:u w:val="none"/>
        </w:rPr>
        <w:t>强化数字赋能绿色发展。</w:t>
      </w:r>
      <w:r>
        <w:rPr>
          <w:rFonts w:ascii="方正仿宋简体" w:hAnsi="Times New Roman" w:eastAsia="方正仿宋简体"/>
          <w:bCs/>
          <w:sz w:val="32"/>
          <w:szCs w:val="32"/>
          <w:u w:val="none"/>
        </w:rPr>
        <w:t>推进数字经济和实体经济深度融合，促进企业改进产品设计，创新生产工艺，推进精益管理，实现资源利用效率最大化；鼓励利用大数据、人工智能、云计算、工业互联网、</w:t>
      </w:r>
      <w:r>
        <w:rPr>
          <w:rFonts w:hint="default" w:ascii="Times New Roman" w:hAnsi="Times New Roman" w:eastAsia="方正仿宋简体" w:cs="Times New Roman"/>
          <w:bCs/>
          <w:sz w:val="32"/>
          <w:szCs w:val="32"/>
          <w:u w:val="none"/>
        </w:rPr>
        <w:t>5G等数字化技术，加强资源全生命周期管理；</w:t>
      </w:r>
      <w:r>
        <w:rPr>
          <w:rFonts w:hint="default" w:ascii="Times New Roman" w:hAnsi="Times New Roman" w:eastAsia="方正仿宋简体" w:cs="Times New Roman"/>
          <w:bCs/>
          <w:sz w:val="32"/>
          <w:szCs w:val="32"/>
        </w:rPr>
        <w:t>开展数字化改造免费诊断服务，“一企一策”提供系统解决方案，力争</w:t>
      </w:r>
      <w:r>
        <w:rPr>
          <w:rFonts w:hint="default" w:ascii="Times New Roman" w:hAnsi="Times New Roman" w:eastAsia="方正仿宋简体" w:cs="Times New Roman"/>
          <w:bCs/>
          <w:sz w:val="32"/>
          <w:szCs w:val="32"/>
          <w:lang w:val="en-US" w:eastAsia="zh-CN"/>
        </w:rPr>
        <w:t>2023</w:t>
      </w:r>
      <w:r>
        <w:rPr>
          <w:rFonts w:hint="eastAsia" w:ascii="方正仿宋简体" w:hAnsi="Times New Roman" w:eastAsia="方正仿宋简体"/>
          <w:bCs/>
          <w:sz w:val="32"/>
          <w:szCs w:val="32"/>
          <w:lang w:val="en-US" w:eastAsia="zh-CN"/>
        </w:rPr>
        <w:t>年底</w:t>
      </w:r>
      <w:r>
        <w:rPr>
          <w:rFonts w:ascii="方正仿宋简体" w:hAnsi="Times New Roman" w:eastAsia="方正仿宋简体"/>
          <w:bCs/>
          <w:sz w:val="32"/>
          <w:szCs w:val="32"/>
        </w:rPr>
        <w:t>实施数字化改造企业累计突破</w:t>
      </w:r>
      <w:r>
        <w:rPr>
          <w:rFonts w:ascii="Times New Roman" w:hAnsi="Times New Roman" w:eastAsia="方正仿宋简体"/>
          <w:bCs/>
          <w:sz w:val="32"/>
          <w:szCs w:val="32"/>
        </w:rPr>
        <w:t>1000</w:t>
      </w:r>
      <w:r>
        <w:rPr>
          <w:rFonts w:ascii="方正仿宋简体" w:hAnsi="Times New Roman" w:eastAsia="方正仿宋简体"/>
          <w:bCs/>
          <w:sz w:val="32"/>
          <w:szCs w:val="32"/>
        </w:rPr>
        <w:t>家。加快工业设备网络化改造，持续推动高能耗、高技术、高附加值工业设备上云，</w:t>
      </w:r>
      <w:r>
        <w:rPr>
          <w:rFonts w:hint="eastAsia" w:ascii="方正仿宋简体" w:hAnsi="Times New Roman" w:eastAsia="方正仿宋简体"/>
          <w:bCs/>
          <w:color w:val="auto"/>
          <w:sz w:val="32"/>
          <w:szCs w:val="32"/>
          <w:lang w:eastAsia="zh-CN"/>
        </w:rPr>
        <w:t>到</w:t>
      </w:r>
      <w:r>
        <w:rPr>
          <w:rFonts w:hint="eastAsia" w:ascii="Times New Roman" w:hAnsi="Times New Roman" w:eastAsia="方正仿宋简体"/>
          <w:bCs/>
          <w:color w:val="auto"/>
          <w:sz w:val="32"/>
          <w:szCs w:val="32"/>
          <w:u w:val="none"/>
        </w:rPr>
        <w:t>2025</w:t>
      </w:r>
      <w:r>
        <w:rPr>
          <w:rFonts w:ascii="方正仿宋简体" w:hAnsi="Times New Roman" w:eastAsia="方正仿宋简体"/>
          <w:bCs/>
          <w:color w:val="auto"/>
          <w:sz w:val="32"/>
          <w:szCs w:val="32"/>
          <w:u w:val="none"/>
        </w:rPr>
        <w:t>年</w:t>
      </w:r>
      <w:r>
        <w:rPr>
          <w:rFonts w:hint="eastAsia" w:ascii="方正仿宋简体" w:hAnsi="Times New Roman" w:eastAsia="方正仿宋简体"/>
          <w:bCs/>
          <w:color w:val="auto"/>
          <w:sz w:val="32"/>
          <w:szCs w:val="32"/>
          <w:u w:val="none"/>
          <w:lang w:eastAsia="zh-CN"/>
        </w:rPr>
        <w:t>，累计</w:t>
      </w:r>
      <w:r>
        <w:rPr>
          <w:rFonts w:ascii="方正仿宋简体" w:hAnsi="Times New Roman" w:eastAsia="方正仿宋简体"/>
          <w:bCs/>
          <w:color w:val="auto"/>
          <w:sz w:val="32"/>
          <w:szCs w:val="32"/>
          <w:u w:val="none"/>
        </w:rPr>
        <w:t>推动</w:t>
      </w:r>
      <w:r>
        <w:rPr>
          <w:rFonts w:hint="eastAsia" w:ascii="Times New Roman" w:hAnsi="Times New Roman" w:eastAsia="方正仿宋简体"/>
          <w:bCs/>
          <w:color w:val="auto"/>
          <w:sz w:val="32"/>
          <w:szCs w:val="32"/>
          <w:u w:val="none"/>
          <w:lang w:val="en-US" w:eastAsia="zh-CN"/>
        </w:rPr>
        <w:t>60</w:t>
      </w:r>
      <w:r>
        <w:rPr>
          <w:rFonts w:ascii="方正仿宋简体" w:hAnsi="Times New Roman" w:eastAsia="方正仿宋简体"/>
          <w:bCs/>
          <w:color w:val="auto"/>
          <w:sz w:val="32"/>
          <w:szCs w:val="32"/>
          <w:u w:val="none"/>
        </w:rPr>
        <w:t>家企业、</w:t>
      </w:r>
      <w:r>
        <w:rPr>
          <w:rFonts w:hint="eastAsia" w:ascii="Times New Roman" w:hAnsi="Times New Roman" w:eastAsia="方正仿宋简体"/>
          <w:bCs/>
          <w:color w:val="auto"/>
          <w:sz w:val="32"/>
          <w:szCs w:val="32"/>
          <w:u w:val="none"/>
          <w:lang w:val="en-US" w:eastAsia="zh-CN"/>
        </w:rPr>
        <w:t>4000</w:t>
      </w:r>
      <w:r>
        <w:rPr>
          <w:rFonts w:ascii="方正仿宋简体" w:hAnsi="Times New Roman" w:eastAsia="方正仿宋简体"/>
          <w:bCs/>
          <w:color w:val="auto"/>
          <w:sz w:val="32"/>
          <w:szCs w:val="32"/>
          <w:u w:val="none"/>
        </w:rPr>
        <w:t>台工业设备上云上平台，</w:t>
      </w:r>
      <w:r>
        <w:rPr>
          <w:rFonts w:ascii="方正仿宋简体" w:hAnsi="Times New Roman" w:eastAsia="方正仿宋简体"/>
          <w:bCs/>
          <w:sz w:val="32"/>
          <w:szCs w:val="32"/>
        </w:rPr>
        <w:t>以数字化转型推动制造业绿色化发展</w:t>
      </w:r>
      <w:r>
        <w:rPr>
          <w:rFonts w:hint="eastAsia" w:ascii="方正仿宋简体" w:hAnsi="Times New Roman" w:eastAsia="方正仿宋简体"/>
          <w:bCs/>
          <w:sz w:val="32"/>
          <w:szCs w:val="32"/>
        </w:rPr>
        <w:t>。</w:t>
      </w:r>
      <w:r>
        <w:rPr>
          <w:rFonts w:ascii="方正仿宋简体" w:hAnsi="Times New Roman" w:eastAsia="方正仿宋简体"/>
          <w:b/>
          <w:sz w:val="32"/>
          <w:szCs w:val="32"/>
        </w:rPr>
        <w:t>支持企业实施绿色化技术改造。</w:t>
      </w:r>
      <w:r>
        <w:rPr>
          <w:rFonts w:ascii="方正仿宋简体" w:hAnsi="Times New Roman" w:eastAsia="方正仿宋简体"/>
          <w:bCs/>
          <w:sz w:val="32"/>
          <w:szCs w:val="32"/>
        </w:rPr>
        <w:t>实施</w:t>
      </w:r>
      <w:r>
        <w:rPr>
          <w:rFonts w:ascii="Times New Roman" w:hAnsi="Times New Roman" w:eastAsia="方正仿宋简体"/>
          <w:bCs/>
          <w:sz w:val="32"/>
          <w:szCs w:val="32"/>
        </w:rPr>
        <w:t>“</w:t>
      </w:r>
      <w:r>
        <w:rPr>
          <w:rFonts w:ascii="方正仿宋简体" w:hAnsi="Times New Roman" w:eastAsia="方正仿宋简体"/>
          <w:bCs/>
          <w:sz w:val="32"/>
          <w:szCs w:val="32"/>
        </w:rPr>
        <w:t>千项技改</w:t>
      </w:r>
      <w:r>
        <w:rPr>
          <w:rFonts w:ascii="Times New Roman" w:hAnsi="Times New Roman" w:eastAsia="方正仿宋简体"/>
          <w:bCs/>
          <w:sz w:val="32"/>
          <w:szCs w:val="32"/>
        </w:rPr>
        <w:t>”</w:t>
      </w:r>
      <w:r>
        <w:rPr>
          <w:rFonts w:ascii="方正仿宋简体" w:hAnsi="Times New Roman" w:eastAsia="方正仿宋简体"/>
          <w:bCs/>
          <w:sz w:val="32"/>
          <w:szCs w:val="32"/>
        </w:rPr>
        <w:t>、助力</w:t>
      </w:r>
      <w:r>
        <w:rPr>
          <w:rFonts w:ascii="Times New Roman" w:hAnsi="Times New Roman" w:eastAsia="方正仿宋简体"/>
          <w:bCs/>
          <w:sz w:val="32"/>
          <w:szCs w:val="32"/>
        </w:rPr>
        <w:t>“</w:t>
      </w:r>
      <w:r>
        <w:rPr>
          <w:rFonts w:ascii="方正仿宋简体" w:hAnsi="Times New Roman" w:eastAsia="方正仿宋简体"/>
          <w:bCs/>
          <w:sz w:val="32"/>
          <w:szCs w:val="32"/>
        </w:rPr>
        <w:t>千企转型</w:t>
      </w:r>
      <w:r>
        <w:rPr>
          <w:rFonts w:ascii="Times New Roman" w:hAnsi="Times New Roman" w:eastAsia="方正仿宋简体"/>
          <w:bCs/>
          <w:sz w:val="32"/>
          <w:szCs w:val="32"/>
        </w:rPr>
        <w:t>”</w:t>
      </w:r>
      <w:r>
        <w:rPr>
          <w:rFonts w:ascii="方正仿宋简体" w:hAnsi="Times New Roman" w:eastAsia="方正仿宋简体"/>
          <w:bCs/>
          <w:sz w:val="32"/>
          <w:szCs w:val="32"/>
        </w:rPr>
        <w:t>，</w:t>
      </w:r>
      <w:r>
        <w:rPr>
          <w:rFonts w:ascii="方正仿宋简体" w:hAnsi="Times New Roman" w:eastAsia="方正仿宋简体"/>
          <w:bCs/>
          <w:sz w:val="32"/>
          <w:szCs w:val="32"/>
          <w:u w:val="none"/>
        </w:rPr>
        <w:t>每年</w:t>
      </w:r>
      <w:r>
        <w:rPr>
          <w:rFonts w:ascii="方正仿宋简体" w:hAnsi="Times New Roman" w:eastAsia="方正仿宋简体"/>
          <w:bCs/>
          <w:sz w:val="32"/>
          <w:szCs w:val="32"/>
        </w:rPr>
        <w:t>滚动实施</w:t>
      </w:r>
      <w:r>
        <w:rPr>
          <w:rFonts w:ascii="Times New Roman" w:hAnsi="Times New Roman" w:eastAsia="方正仿宋简体"/>
          <w:bCs/>
          <w:sz w:val="32"/>
          <w:szCs w:val="32"/>
        </w:rPr>
        <w:t>1000</w:t>
      </w:r>
      <w:r>
        <w:rPr>
          <w:rFonts w:ascii="方正仿宋简体" w:hAnsi="Times New Roman" w:eastAsia="方正仿宋简体"/>
          <w:bCs/>
          <w:sz w:val="32"/>
          <w:szCs w:val="32"/>
        </w:rPr>
        <w:t>项单体投资</w:t>
      </w:r>
      <w:r>
        <w:rPr>
          <w:rFonts w:ascii="Times New Roman" w:hAnsi="Times New Roman" w:eastAsia="方正仿宋简体"/>
          <w:bCs/>
          <w:sz w:val="32"/>
          <w:szCs w:val="32"/>
        </w:rPr>
        <w:t>500</w:t>
      </w:r>
      <w:r>
        <w:rPr>
          <w:rFonts w:ascii="方正仿宋简体" w:hAnsi="Times New Roman" w:eastAsia="方正仿宋简体"/>
          <w:bCs/>
          <w:sz w:val="32"/>
          <w:szCs w:val="32"/>
        </w:rPr>
        <w:t>万元以上的工业</w:t>
      </w:r>
      <w:r>
        <w:rPr>
          <w:rFonts w:hint="eastAsia" w:ascii="方正仿宋简体" w:hAnsi="Times New Roman" w:eastAsia="方正仿宋简体"/>
          <w:bCs/>
          <w:sz w:val="32"/>
          <w:szCs w:val="32"/>
        </w:rPr>
        <w:t>新上</w:t>
      </w:r>
      <w:r>
        <w:rPr>
          <w:rFonts w:ascii="方正仿宋简体" w:hAnsi="Times New Roman" w:eastAsia="方正仿宋简体"/>
          <w:bCs/>
          <w:sz w:val="32"/>
          <w:szCs w:val="32"/>
        </w:rPr>
        <w:t>和技改项目，建立重点技改项目库。常态化深入项目一线，帮助企业解决项目建设困难问题。发挥技改设备奖补、贷款贴息、技改基金等政策引导作用，进一步提高企业投资意愿。</w:t>
      </w:r>
      <w:r>
        <w:rPr>
          <w:rFonts w:ascii="方正仿宋简体" w:hAnsi="Times New Roman" w:eastAsia="方正仿宋简体"/>
          <w:b/>
          <w:sz w:val="32"/>
          <w:szCs w:val="32"/>
        </w:rPr>
        <w:t>推广应用先进适用绿色技术</w:t>
      </w:r>
      <w:r>
        <w:rPr>
          <w:rFonts w:hint="eastAsia" w:ascii="方正仿宋简体" w:hAnsi="Times New Roman" w:eastAsia="方正仿宋简体"/>
          <w:b/>
          <w:sz w:val="32"/>
          <w:szCs w:val="32"/>
        </w:rPr>
        <w:t>。</w:t>
      </w:r>
      <w:r>
        <w:rPr>
          <w:rFonts w:ascii="方正仿宋简体" w:hAnsi="Times New Roman" w:eastAsia="方正仿宋简体"/>
          <w:bCs/>
          <w:sz w:val="32"/>
          <w:szCs w:val="32"/>
        </w:rPr>
        <w:t>支持企业加强绿色技术研发，按照国家和省要求，定期征集一批水平先进、经济性好、推广潜力大、市场亟需的节能、节水、资源综合利用工艺</w:t>
      </w:r>
      <w:r>
        <w:rPr>
          <w:rFonts w:ascii="方正仿宋简体" w:hAnsi="Times New Roman" w:eastAsia="方正仿宋简体"/>
          <w:bCs/>
          <w:sz w:val="32"/>
          <w:szCs w:val="32"/>
          <w:highlight w:val="none"/>
        </w:rPr>
        <w:t>技术装备</w:t>
      </w:r>
      <w:r>
        <w:rPr>
          <w:rFonts w:ascii="方正仿宋简体" w:hAnsi="Times New Roman" w:eastAsia="方正仿宋简体"/>
          <w:bCs/>
          <w:sz w:val="32"/>
          <w:szCs w:val="32"/>
        </w:rPr>
        <w:t>，宣传推广工信领域先进适用工艺技术设备目录。</w:t>
      </w:r>
    </w:p>
    <w:p>
      <w:pPr>
        <w:autoSpaceDE w:val="0"/>
        <w:spacing w:line="600" w:lineRule="exact"/>
        <w:ind w:firstLine="640" w:firstLineChars="200"/>
        <w:rPr>
          <w:rFonts w:ascii="Times New Roman" w:hAnsi="Times New Roman" w:eastAsia="方正仿宋简体"/>
          <w:bCs/>
          <w:sz w:val="32"/>
          <w:szCs w:val="32"/>
          <w:u w:val="none"/>
        </w:rPr>
      </w:pPr>
      <w:r>
        <w:rPr>
          <w:rFonts w:hint="eastAsia" w:ascii="方正楷体简体" w:eastAsia="方正楷体简体"/>
          <w:bCs/>
          <w:sz w:val="32"/>
          <w:szCs w:val="32"/>
        </w:rPr>
        <w:t>（三）加快提升资源高效循环利用水平。</w:t>
      </w:r>
      <w:r>
        <w:rPr>
          <w:rFonts w:ascii="方正仿宋简体" w:hAnsi="Times New Roman" w:eastAsia="方正仿宋简体"/>
          <w:b/>
          <w:sz w:val="32"/>
          <w:szCs w:val="32"/>
        </w:rPr>
        <w:t>稳妥推进工业领域碳达峰</w:t>
      </w:r>
      <w:r>
        <w:rPr>
          <w:rFonts w:hint="eastAsia" w:ascii="方正仿宋简体" w:hAnsi="Times New Roman" w:eastAsia="方正仿宋简体"/>
          <w:b/>
          <w:sz w:val="32"/>
          <w:szCs w:val="32"/>
          <w:lang w:eastAsia="zh-CN"/>
        </w:rPr>
        <w:t>。</w:t>
      </w:r>
      <w:r>
        <w:rPr>
          <w:rFonts w:hint="eastAsia" w:ascii="方正仿宋简体" w:hAnsi="Times New Roman" w:eastAsia="方正仿宋简体"/>
          <w:bCs/>
          <w:sz w:val="32"/>
          <w:szCs w:val="32"/>
        </w:rPr>
        <w:t>研究</w:t>
      </w:r>
      <w:r>
        <w:rPr>
          <w:rFonts w:ascii="方正仿宋简体" w:hAnsi="Times New Roman" w:eastAsia="方正仿宋简体"/>
          <w:sz w:val="32"/>
          <w:szCs w:val="32"/>
        </w:rPr>
        <w:t>出台《济宁市工业领域碳达峰实施方案》，把节约能源资源放在突出位置，提升资源利用效率，优化用能和原料结构，强化重点行业、重点企业引领示范作用，推动企业循环式生产，推进减污降碳协同增效。</w:t>
      </w:r>
      <w:r>
        <w:rPr>
          <w:rFonts w:ascii="方正仿宋简体" w:hAnsi="Times New Roman" w:eastAsia="方正仿宋简体"/>
          <w:b/>
          <w:sz w:val="32"/>
          <w:szCs w:val="32"/>
        </w:rPr>
        <w:t>深入推进资源节约</w:t>
      </w:r>
      <w:r>
        <w:rPr>
          <w:rFonts w:hint="eastAsia" w:ascii="方正仿宋简体" w:hAnsi="Times New Roman" w:eastAsia="方正仿宋简体"/>
          <w:b/>
          <w:sz w:val="32"/>
          <w:szCs w:val="32"/>
          <w:lang w:eastAsia="zh-CN"/>
        </w:rPr>
        <w:t>。</w:t>
      </w:r>
      <w:r>
        <w:rPr>
          <w:rFonts w:ascii="方正仿宋简体" w:hAnsi="Times New Roman" w:eastAsia="方正仿宋简体"/>
          <w:bCs/>
          <w:sz w:val="32"/>
          <w:szCs w:val="32"/>
        </w:rPr>
        <w:t>聚焦水泥、造纸、纺织等重点高耗能、高耗水行业，实施能效、水效</w:t>
      </w:r>
      <w:r>
        <w:rPr>
          <w:rFonts w:hint="eastAsia" w:ascii="方正仿宋简体" w:hAnsi="Times New Roman" w:eastAsia="方正仿宋简体"/>
          <w:bCs/>
          <w:sz w:val="32"/>
          <w:szCs w:val="32"/>
        </w:rPr>
        <w:t>“</w:t>
      </w:r>
      <w:r>
        <w:rPr>
          <w:rFonts w:ascii="方正仿宋简体" w:hAnsi="Times New Roman" w:eastAsia="方正仿宋简体"/>
          <w:bCs/>
          <w:sz w:val="32"/>
          <w:szCs w:val="32"/>
        </w:rPr>
        <w:t>领跑者</w:t>
      </w:r>
      <w:r>
        <w:rPr>
          <w:rFonts w:hint="eastAsia" w:ascii="方正仿宋简体" w:hAnsi="Times New Roman" w:eastAsia="方正仿宋简体"/>
          <w:bCs/>
          <w:sz w:val="32"/>
          <w:szCs w:val="32"/>
        </w:rPr>
        <w:t>”</w:t>
      </w:r>
      <w:r>
        <w:rPr>
          <w:rFonts w:ascii="方正仿宋简体" w:hAnsi="Times New Roman" w:eastAsia="方正仿宋简体"/>
          <w:bCs/>
          <w:sz w:val="32"/>
          <w:szCs w:val="32"/>
        </w:rPr>
        <w:t>行动，组织推荐企业（园区）进入国家</w:t>
      </w:r>
      <w:r>
        <w:rPr>
          <w:rFonts w:hint="eastAsia" w:ascii="方正仿宋简体" w:hAnsi="方正仿宋简体" w:eastAsia="方正仿宋简体" w:cs="方正仿宋简体"/>
          <w:bCs/>
          <w:sz w:val="32"/>
          <w:szCs w:val="32"/>
        </w:rPr>
        <w:t>“领跑者”</w:t>
      </w:r>
      <w:r>
        <w:rPr>
          <w:rFonts w:ascii="方正仿宋简体" w:hAnsi="Times New Roman" w:eastAsia="方正仿宋简体"/>
          <w:bCs/>
          <w:sz w:val="32"/>
          <w:szCs w:val="32"/>
        </w:rPr>
        <w:t>名单。充分发挥已公布</w:t>
      </w:r>
      <w:r>
        <w:rPr>
          <w:rFonts w:hint="eastAsia" w:ascii="方正仿宋简体" w:hAnsi="Times New Roman" w:eastAsia="方正仿宋简体"/>
          <w:bCs/>
          <w:sz w:val="32"/>
          <w:szCs w:val="32"/>
        </w:rPr>
        <w:t>“</w:t>
      </w:r>
      <w:r>
        <w:rPr>
          <w:rFonts w:ascii="方正仿宋简体" w:hAnsi="Times New Roman" w:eastAsia="方正仿宋简体"/>
          <w:bCs/>
          <w:sz w:val="32"/>
          <w:szCs w:val="32"/>
        </w:rPr>
        <w:t>领跑者</w:t>
      </w:r>
      <w:r>
        <w:rPr>
          <w:rFonts w:hint="eastAsia" w:ascii="方正仿宋简体" w:hAnsi="Times New Roman" w:eastAsia="方正仿宋简体"/>
          <w:bCs/>
          <w:sz w:val="32"/>
          <w:szCs w:val="32"/>
        </w:rPr>
        <w:t>”</w:t>
      </w:r>
      <w:r>
        <w:rPr>
          <w:rFonts w:ascii="方正仿宋简体" w:hAnsi="Times New Roman" w:eastAsia="方正仿宋简体"/>
          <w:bCs/>
          <w:sz w:val="32"/>
          <w:szCs w:val="32"/>
        </w:rPr>
        <w:t>企业（园区）示范作用，引导企业对标国际先进水平</w:t>
      </w:r>
      <w:r>
        <w:rPr>
          <w:rFonts w:hint="eastAsia" w:ascii="方正仿宋简体" w:hAnsi="Times New Roman" w:eastAsia="方正仿宋简体"/>
          <w:bCs/>
          <w:sz w:val="32"/>
          <w:szCs w:val="32"/>
        </w:rPr>
        <w:t>优化</w:t>
      </w:r>
      <w:r>
        <w:rPr>
          <w:rFonts w:ascii="方正仿宋简体" w:hAnsi="Times New Roman" w:eastAsia="方正仿宋简体"/>
          <w:bCs/>
          <w:sz w:val="32"/>
          <w:szCs w:val="32"/>
        </w:rPr>
        <w:t>提升。</w:t>
      </w:r>
      <w:r>
        <w:rPr>
          <w:rFonts w:ascii="方正仿宋简体" w:hAnsi="Times New Roman" w:eastAsia="方正仿宋简体"/>
          <w:b/>
          <w:sz w:val="32"/>
          <w:szCs w:val="32"/>
        </w:rPr>
        <w:t>持续推动再生资源综合利用</w:t>
      </w:r>
      <w:r>
        <w:rPr>
          <w:rFonts w:hint="eastAsia" w:ascii="方正仿宋简体" w:hAnsi="Times New Roman" w:eastAsia="方正仿宋简体"/>
          <w:b/>
          <w:sz w:val="32"/>
          <w:szCs w:val="32"/>
          <w:lang w:eastAsia="zh-CN"/>
        </w:rPr>
        <w:t>。</w:t>
      </w:r>
      <w:r>
        <w:rPr>
          <w:rFonts w:ascii="方正仿宋简体" w:hAnsi="Times New Roman" w:eastAsia="方正仿宋简体"/>
          <w:bCs/>
          <w:sz w:val="32"/>
          <w:szCs w:val="32"/>
        </w:rPr>
        <w:t>鼓励废钢铁、废纸、废塑料、废旧轮胎、新能源汽车废旧动力蓄电池综合利用企业按照工信部再生资源综合利用规范条件进行准入，加强已公告企业事中事后监管，推动</w:t>
      </w:r>
      <w:r>
        <w:rPr>
          <w:rFonts w:ascii="方正仿宋简体" w:hAnsi="Times New Roman" w:eastAsia="方正仿宋简体"/>
          <w:bCs/>
          <w:sz w:val="32"/>
          <w:szCs w:val="32"/>
          <w:highlight w:val="none"/>
        </w:rPr>
        <w:t>再生资源</w:t>
      </w:r>
      <w:r>
        <w:rPr>
          <w:rFonts w:hint="eastAsia" w:ascii="方正仿宋简体" w:hAnsi="Times New Roman" w:eastAsia="方正仿宋简体"/>
          <w:bCs/>
          <w:sz w:val="32"/>
          <w:szCs w:val="32"/>
          <w:highlight w:val="none"/>
          <w:lang w:eastAsia="zh-CN"/>
        </w:rPr>
        <w:t>综合</w:t>
      </w:r>
      <w:r>
        <w:rPr>
          <w:rFonts w:ascii="方正仿宋简体" w:hAnsi="Times New Roman" w:eastAsia="方正仿宋简体"/>
          <w:bCs/>
          <w:sz w:val="32"/>
          <w:szCs w:val="32"/>
          <w:highlight w:val="none"/>
        </w:rPr>
        <w:t>利用行业</w:t>
      </w:r>
      <w:r>
        <w:rPr>
          <w:rFonts w:ascii="方正仿宋简体" w:hAnsi="Times New Roman" w:eastAsia="方正仿宋简体"/>
          <w:bCs/>
          <w:sz w:val="32"/>
          <w:szCs w:val="32"/>
        </w:rPr>
        <w:t>企业规范健康发展。</w:t>
      </w:r>
      <w:r>
        <w:rPr>
          <w:rFonts w:ascii="方正仿宋简体" w:hAnsi="Times New Roman" w:eastAsia="方正仿宋简体"/>
          <w:b/>
          <w:sz w:val="32"/>
          <w:szCs w:val="32"/>
          <w:u w:val="none"/>
        </w:rPr>
        <w:t>培育行业标杆企业</w:t>
      </w:r>
      <w:r>
        <w:rPr>
          <w:rFonts w:hint="eastAsia" w:ascii="方正仿宋简体" w:hAnsi="Times New Roman" w:eastAsia="方正仿宋简体"/>
          <w:b/>
          <w:sz w:val="32"/>
          <w:szCs w:val="32"/>
          <w:u w:val="none"/>
          <w:lang w:eastAsia="zh-CN"/>
        </w:rPr>
        <w:t>。</w:t>
      </w:r>
      <w:r>
        <w:rPr>
          <w:rFonts w:ascii="方正仿宋简体" w:hAnsi="Times New Roman" w:eastAsia="方正仿宋简体"/>
          <w:bCs/>
          <w:sz w:val="32"/>
          <w:szCs w:val="32"/>
          <w:u w:val="none"/>
        </w:rPr>
        <w:t>在工业资</w:t>
      </w:r>
      <w:r>
        <w:rPr>
          <w:rFonts w:ascii="方正仿宋简体" w:hAnsi="Times New Roman" w:eastAsia="方正仿宋简体"/>
          <w:bCs/>
          <w:color w:val="auto"/>
          <w:sz w:val="32"/>
          <w:szCs w:val="32"/>
          <w:u w:val="none"/>
        </w:rPr>
        <w:t>源综合利用</w:t>
      </w:r>
      <w:r>
        <w:rPr>
          <w:rFonts w:hint="eastAsia" w:ascii="方正仿宋简体" w:hAnsi="Times New Roman" w:eastAsia="方正仿宋简体"/>
          <w:bCs/>
          <w:color w:val="auto"/>
          <w:sz w:val="32"/>
          <w:szCs w:val="32"/>
          <w:u w:val="none"/>
          <w:lang w:eastAsia="zh-CN"/>
        </w:rPr>
        <w:t>企</w:t>
      </w:r>
      <w:r>
        <w:rPr>
          <w:rFonts w:hint="eastAsia" w:ascii="方正仿宋简体" w:hAnsi="Times New Roman" w:eastAsia="方正仿宋简体"/>
          <w:bCs/>
          <w:color w:val="auto"/>
          <w:sz w:val="32"/>
          <w:szCs w:val="32"/>
          <w:highlight w:val="none"/>
          <w:u w:val="none"/>
          <w:lang w:eastAsia="zh-CN"/>
        </w:rPr>
        <w:t>业中</w:t>
      </w:r>
      <w:r>
        <w:rPr>
          <w:rFonts w:ascii="方正仿宋简体" w:hAnsi="Times New Roman" w:eastAsia="方正仿宋简体"/>
          <w:bCs/>
          <w:color w:val="auto"/>
          <w:sz w:val="32"/>
          <w:szCs w:val="32"/>
          <w:u w:val="none"/>
        </w:rPr>
        <w:t>，</w:t>
      </w:r>
      <w:r>
        <w:rPr>
          <w:rFonts w:ascii="方正仿宋简体" w:hAnsi="Times New Roman" w:eastAsia="方正仿宋简体"/>
          <w:bCs/>
          <w:sz w:val="32"/>
          <w:szCs w:val="32"/>
          <w:u w:val="none"/>
        </w:rPr>
        <w:t>培</w:t>
      </w:r>
      <w:r>
        <w:rPr>
          <w:rFonts w:hint="eastAsia" w:ascii="方正仿宋简体" w:hAnsi="方正仿宋简体" w:eastAsia="方正仿宋简体" w:cs="方正仿宋简体"/>
          <w:bCs/>
          <w:sz w:val="32"/>
          <w:szCs w:val="32"/>
          <w:u w:val="none"/>
        </w:rPr>
        <w:t>育“领跑者”企业、专精特新“小巨人”企</w:t>
      </w:r>
      <w:r>
        <w:rPr>
          <w:rFonts w:ascii="方正仿宋简体" w:hAnsi="Times New Roman" w:eastAsia="方正仿宋简体"/>
          <w:bCs/>
          <w:sz w:val="32"/>
          <w:szCs w:val="32"/>
          <w:u w:val="none"/>
        </w:rPr>
        <w:t>业、制造业单项冠军企业，带动行业创新、发展、服务能力提升。</w:t>
      </w:r>
    </w:p>
    <w:p>
      <w:pPr>
        <w:autoSpaceDE w:val="0"/>
        <w:spacing w:line="600" w:lineRule="exact"/>
        <w:ind w:firstLine="640" w:firstLineChars="200"/>
        <w:rPr>
          <w:rFonts w:ascii="Times New Roman" w:hAnsi="Times New Roman" w:eastAsia="方正仿宋简体"/>
          <w:bCs/>
          <w:sz w:val="32"/>
          <w:szCs w:val="32"/>
        </w:rPr>
      </w:pPr>
      <w:r>
        <w:rPr>
          <w:rFonts w:hint="eastAsia" w:ascii="方正楷体简体" w:eastAsia="方正楷体简体"/>
          <w:bCs/>
          <w:sz w:val="32"/>
          <w:szCs w:val="32"/>
        </w:rPr>
        <w:t>（四）全面加强绿色制造体系建设。</w:t>
      </w:r>
      <w:r>
        <w:rPr>
          <w:rFonts w:ascii="方正仿宋简体" w:hAnsi="Times New Roman" w:eastAsia="方正仿宋简体"/>
          <w:bCs/>
          <w:sz w:val="32"/>
          <w:szCs w:val="32"/>
        </w:rPr>
        <w:t>坚持以产业链为基础，以标准为导向，以促进全产业链和产品全生命周期绿色发展为目的，把</w:t>
      </w:r>
      <w:r>
        <w:rPr>
          <w:rFonts w:hint="eastAsia" w:ascii="方正仿宋简体" w:hAnsi="Times New Roman" w:eastAsia="方正仿宋简体"/>
          <w:sz w:val="32"/>
          <w:szCs w:val="32"/>
        </w:rPr>
        <w:t>“</w:t>
      </w:r>
      <w:r>
        <w:rPr>
          <w:rFonts w:ascii="Times New Roman" w:hAnsi="Times New Roman" w:eastAsia="方正仿宋简体"/>
          <w:sz w:val="32"/>
          <w:szCs w:val="32"/>
        </w:rPr>
        <w:t>231</w:t>
      </w:r>
      <w:r>
        <w:rPr>
          <w:rFonts w:hint="eastAsia" w:ascii="Times New Roman" w:hAnsi="Times New Roman" w:eastAsia="方正仿宋简体"/>
          <w:sz w:val="32"/>
          <w:szCs w:val="32"/>
        </w:rPr>
        <w:t>+1</w:t>
      </w:r>
      <w:r>
        <w:rPr>
          <w:rFonts w:hint="eastAsia" w:ascii="方正仿宋简体" w:hAnsi="Times New Roman" w:eastAsia="方正仿宋简体"/>
          <w:sz w:val="32"/>
          <w:szCs w:val="32"/>
        </w:rPr>
        <w:t>”</w:t>
      </w:r>
      <w:r>
        <w:rPr>
          <w:rFonts w:ascii="方正仿宋简体" w:hAnsi="Times New Roman" w:eastAsia="方正仿宋简体"/>
          <w:sz w:val="32"/>
          <w:szCs w:val="32"/>
        </w:rPr>
        <w:t>产业集群</w:t>
      </w:r>
      <w:r>
        <w:rPr>
          <w:rFonts w:ascii="Times New Roman" w:hAnsi="Times New Roman" w:eastAsia="方正仿宋简体"/>
          <w:sz w:val="32"/>
          <w:szCs w:val="32"/>
        </w:rPr>
        <w:t>19</w:t>
      </w:r>
      <w:r>
        <w:rPr>
          <w:rFonts w:ascii="方正仿宋简体" w:hAnsi="Times New Roman" w:eastAsia="方正仿宋简体"/>
          <w:sz w:val="32"/>
          <w:szCs w:val="32"/>
        </w:rPr>
        <w:t>条产业链作为绿色制造体系建设的重点领域，</w:t>
      </w:r>
      <w:r>
        <w:rPr>
          <w:rFonts w:ascii="方正仿宋简体" w:hAnsi="Times New Roman" w:eastAsia="方正仿宋简体"/>
          <w:bCs/>
          <w:sz w:val="32"/>
          <w:szCs w:val="32"/>
        </w:rPr>
        <w:t>加快推进绿色工厂、绿色工业园区、绿色供应链管理企业建设</w:t>
      </w:r>
      <w:r>
        <w:rPr>
          <w:rFonts w:hint="eastAsia" w:ascii="方正仿宋简体" w:hAnsi="Times New Roman" w:eastAsia="方正仿宋简体"/>
          <w:bCs/>
          <w:sz w:val="32"/>
          <w:szCs w:val="32"/>
        </w:rPr>
        <w:t>。</w:t>
      </w:r>
      <w:r>
        <w:rPr>
          <w:rFonts w:ascii="方正仿宋简体" w:hAnsi="Times New Roman" w:eastAsia="方正仿宋简体"/>
          <w:bCs/>
          <w:sz w:val="32"/>
          <w:szCs w:val="32"/>
        </w:rPr>
        <w:t>聚焦工程机械、化工、医药、建材、食品等行业，分级建立</w:t>
      </w:r>
      <w:r>
        <w:rPr>
          <w:rFonts w:hint="eastAsia" w:ascii="方正仿宋简体" w:hAnsi="Times New Roman" w:eastAsia="方正仿宋简体"/>
          <w:bCs/>
          <w:sz w:val="32"/>
          <w:szCs w:val="32"/>
        </w:rPr>
        <w:t>“</w:t>
      </w:r>
      <w:r>
        <w:rPr>
          <w:rFonts w:ascii="方正仿宋简体" w:hAnsi="Times New Roman" w:eastAsia="方正仿宋简体"/>
          <w:bCs/>
          <w:sz w:val="32"/>
          <w:szCs w:val="32"/>
        </w:rPr>
        <w:t>市级、省级、国家级</w:t>
      </w:r>
      <w:r>
        <w:rPr>
          <w:rFonts w:hint="eastAsia" w:ascii="方正仿宋简体" w:hAnsi="Times New Roman" w:eastAsia="方正仿宋简体"/>
          <w:bCs/>
          <w:sz w:val="32"/>
          <w:szCs w:val="32"/>
        </w:rPr>
        <w:t>”</w:t>
      </w:r>
      <w:r>
        <w:rPr>
          <w:rFonts w:ascii="方正仿宋简体" w:hAnsi="Times New Roman" w:eastAsia="方正仿宋简体"/>
          <w:bCs/>
          <w:sz w:val="32"/>
          <w:szCs w:val="32"/>
        </w:rPr>
        <w:t>绿色工厂培育库，健全梯次培育工作机制。组织开展绿色制造体系建设交流培训活动，积极引导企业向用地集约化、生产洁净化、废物资源化、能源低碳化方向发展，持续提升绿色制造体系建设的质量水平，助力全市工业实现绿色低碳高质量发展。</w:t>
      </w:r>
    </w:p>
    <w:p>
      <w:pPr>
        <w:autoSpaceDE w:val="0"/>
        <w:spacing w:line="600" w:lineRule="exact"/>
        <w:ind w:firstLine="640" w:firstLineChars="200"/>
        <w:rPr>
          <w:rFonts w:ascii="方正黑体简体" w:eastAsia="方正黑体简体"/>
          <w:sz w:val="32"/>
          <w:szCs w:val="32"/>
        </w:rPr>
      </w:pPr>
      <w:r>
        <w:rPr>
          <w:rFonts w:hint="eastAsia" w:ascii="方正黑体简体" w:eastAsia="方正黑体简体"/>
          <w:sz w:val="32"/>
          <w:szCs w:val="32"/>
        </w:rPr>
        <w:t>五、保障措施</w:t>
      </w:r>
    </w:p>
    <w:p>
      <w:pPr>
        <w:autoSpaceDE w:val="0"/>
        <w:spacing w:line="600" w:lineRule="exact"/>
        <w:ind w:firstLine="640" w:firstLineChars="200"/>
        <w:rPr>
          <w:rFonts w:hint="eastAsia" w:ascii="Times New Roman" w:hAnsi="Times New Roman" w:eastAsia="方正仿宋简体"/>
          <w:bCs/>
          <w:sz w:val="32"/>
          <w:szCs w:val="32"/>
        </w:rPr>
      </w:pPr>
      <w:r>
        <w:rPr>
          <w:rFonts w:hint="eastAsia" w:ascii="方正楷体简体" w:eastAsia="方正楷体简体"/>
          <w:bCs/>
          <w:sz w:val="32"/>
          <w:szCs w:val="32"/>
        </w:rPr>
        <w:t>（一）强化政策支持。</w:t>
      </w:r>
      <w:r>
        <w:rPr>
          <w:rFonts w:ascii="方正仿宋简体" w:hAnsi="Times New Roman" w:eastAsia="方正仿宋简体"/>
          <w:bCs/>
          <w:sz w:val="32"/>
          <w:szCs w:val="32"/>
        </w:rPr>
        <w:t>各县（市、区）工业和信息化部门要加强组织领导，结合本地实际，健全推进机制，完善配套政策支持。认真落实国家、省、市有关节能、节水、资源综合利用等相关财政和税收政策，积极争取上级资金，整合现有财政专项资金，加大对绿色化技术改造、绿色制造体系建设的支持力度，调动企业绿色发展的积极性。</w:t>
      </w:r>
    </w:p>
    <w:p>
      <w:pPr>
        <w:autoSpaceDE w:val="0"/>
        <w:spacing w:line="600" w:lineRule="exact"/>
        <w:ind w:firstLine="640" w:firstLineChars="200"/>
        <w:rPr>
          <w:rFonts w:ascii="Times New Roman" w:hAnsi="Times New Roman" w:eastAsia="方正仿宋简体"/>
          <w:bCs/>
          <w:sz w:val="32"/>
          <w:szCs w:val="32"/>
        </w:rPr>
      </w:pPr>
      <w:r>
        <w:rPr>
          <w:rFonts w:hint="eastAsia" w:ascii="方正楷体简体" w:eastAsia="方正楷体简体"/>
          <w:bCs/>
          <w:sz w:val="32"/>
          <w:szCs w:val="32"/>
        </w:rPr>
        <w:t>（二）强化科技支撑。</w:t>
      </w:r>
      <w:r>
        <w:rPr>
          <w:rFonts w:ascii="方正仿宋简体" w:hAnsi="Times New Roman" w:eastAsia="方正仿宋简体"/>
          <w:bCs/>
          <w:sz w:val="32"/>
          <w:szCs w:val="32"/>
        </w:rPr>
        <w:t>鼓励企业进行绿色科技创新，加强与科研院校、行业机构、产业链上下游企业等合作，加快研发应用关键共性、先进适用的绿色低碳技术，推动技术成果转化应用。实施开展节能诊断进企业等技术推广服务，以诊断结果为导向，主动对接企业节能节水</w:t>
      </w:r>
      <w:r>
        <w:rPr>
          <w:rFonts w:hint="eastAsia" w:ascii="方正仿宋简体" w:hAnsi="Times New Roman" w:eastAsia="方正仿宋简体"/>
          <w:bCs/>
          <w:sz w:val="32"/>
          <w:szCs w:val="32"/>
        </w:rPr>
        <w:t>等绿色</w:t>
      </w:r>
      <w:r>
        <w:rPr>
          <w:rFonts w:ascii="方正仿宋简体" w:hAnsi="Times New Roman" w:eastAsia="方正仿宋简体"/>
          <w:bCs/>
          <w:sz w:val="32"/>
          <w:szCs w:val="32"/>
        </w:rPr>
        <w:t>技术改造的需求，积极搭建技术交流平台，畅通企业获取新技术的渠道。</w:t>
      </w:r>
    </w:p>
    <w:p>
      <w:pPr>
        <w:autoSpaceDE w:val="0"/>
        <w:spacing w:line="600" w:lineRule="exact"/>
        <w:ind w:firstLine="640" w:firstLineChars="200"/>
        <w:rPr>
          <w:rFonts w:ascii="Times New Roman" w:hAnsi="Times New Roman" w:eastAsia="方正仿宋简体"/>
          <w:bCs/>
          <w:sz w:val="32"/>
          <w:szCs w:val="32"/>
        </w:rPr>
      </w:pPr>
      <w:r>
        <w:rPr>
          <w:rFonts w:hint="eastAsia" w:ascii="方正楷体简体" w:eastAsia="方正楷体简体"/>
          <w:bCs/>
          <w:sz w:val="32"/>
          <w:szCs w:val="32"/>
        </w:rPr>
        <w:t>（三）强化宣传引导。</w:t>
      </w:r>
      <w:r>
        <w:rPr>
          <w:rFonts w:ascii="方正仿宋简体" w:hAnsi="Times New Roman" w:eastAsia="方正仿宋简体"/>
          <w:bCs/>
          <w:sz w:val="32"/>
          <w:szCs w:val="32"/>
        </w:rPr>
        <w:t>以全国节能宣传周、全国低碳日等主题宣传活动为契机，加强工业绿色低碳发展宣传引导，开展多层次、多形式的宣传教育。</w:t>
      </w:r>
      <w:r>
        <w:rPr>
          <w:rFonts w:hint="eastAsia" w:ascii="方正仿宋简体" w:hAnsi="Times New Roman" w:eastAsia="方正仿宋简体"/>
          <w:bCs/>
          <w:sz w:val="32"/>
          <w:szCs w:val="32"/>
        </w:rPr>
        <w:t>积极</w:t>
      </w:r>
      <w:r>
        <w:rPr>
          <w:rFonts w:ascii="方正仿宋简体" w:hAnsi="Times New Roman" w:eastAsia="方正仿宋简体"/>
          <w:bCs/>
          <w:sz w:val="32"/>
          <w:szCs w:val="32"/>
        </w:rPr>
        <w:t>开展绿色制造培训交流活动，组织企业</w:t>
      </w:r>
      <w:r>
        <w:rPr>
          <w:rFonts w:ascii="Times New Roman" w:hAnsi="Times New Roman" w:eastAsia="方正仿宋简体"/>
          <w:bCs/>
          <w:sz w:val="32"/>
          <w:szCs w:val="32"/>
        </w:rPr>
        <w:t>“</w:t>
      </w:r>
      <w:r>
        <w:rPr>
          <w:rFonts w:ascii="方正仿宋简体" w:hAnsi="Times New Roman" w:eastAsia="方正仿宋简体"/>
          <w:bCs/>
          <w:sz w:val="32"/>
          <w:szCs w:val="32"/>
        </w:rPr>
        <w:t>走出去</w:t>
      </w:r>
      <w:r>
        <w:rPr>
          <w:rFonts w:ascii="Times New Roman" w:hAnsi="Times New Roman" w:eastAsia="方正仿宋简体"/>
          <w:bCs/>
          <w:sz w:val="32"/>
          <w:szCs w:val="32"/>
        </w:rPr>
        <w:t>”</w:t>
      </w:r>
      <w:r>
        <w:rPr>
          <w:rFonts w:ascii="方正仿宋简体" w:hAnsi="Times New Roman" w:eastAsia="方正仿宋简体"/>
          <w:bCs/>
          <w:sz w:val="32"/>
          <w:szCs w:val="32"/>
        </w:rPr>
        <w:t>学习先进经验，提升企业绿色低碳发展意识，鼓励企业</w:t>
      </w:r>
      <w:r>
        <w:rPr>
          <w:rFonts w:hint="eastAsia" w:ascii="方正仿宋简体" w:hAnsi="Times New Roman" w:eastAsia="方正仿宋简体"/>
          <w:bCs/>
          <w:sz w:val="32"/>
          <w:szCs w:val="32"/>
        </w:rPr>
        <w:t>开展</w:t>
      </w:r>
      <w:r>
        <w:rPr>
          <w:rFonts w:ascii="方正仿宋简体" w:hAnsi="Times New Roman" w:eastAsia="方正仿宋简体"/>
          <w:bCs/>
          <w:sz w:val="32"/>
          <w:szCs w:val="32"/>
        </w:rPr>
        <w:t>节能减碳相关公众开放日活动，为工业绿色低碳发展营造良好环境。</w:t>
      </w:r>
    </w:p>
    <w:p>
      <w:pPr>
        <w:autoSpaceDE w:val="0"/>
        <w:spacing w:line="60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 xml:space="preserve"> </w:t>
      </w:r>
    </w:p>
    <w:p>
      <w:pPr>
        <w:pStyle w:val="2"/>
      </w:pPr>
    </w:p>
    <w:p/>
    <w:p>
      <w:pPr>
        <w:pStyle w:val="14"/>
      </w:pPr>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keepNext w:val="0"/>
        <w:keepLines w:val="0"/>
        <w:pageBreakBefore w:val="0"/>
        <w:widowControl w:val="0"/>
        <w:kinsoku/>
        <w:wordWrap/>
        <w:overflowPunct/>
        <w:topLinePunct w:val="0"/>
        <w:autoSpaceDE/>
        <w:autoSpaceDN/>
        <w:bidi w:val="0"/>
        <w:adjustRightInd/>
        <w:snapToGrid/>
        <w:spacing w:after="0"/>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rPr>
          <w:b w:val="0"/>
          <w:bCs w:val="0"/>
          <w:sz w:val="32"/>
          <w:szCs w:val="32"/>
        </w:rPr>
      </w:pPr>
    </w:p>
    <w:p>
      <w:pPr>
        <w:pStyle w:val="2"/>
        <w:bidi w:val="0"/>
        <w:jc w:val="both"/>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502920</wp:posOffset>
                </wp:positionV>
                <wp:extent cx="5675630" cy="0"/>
                <wp:effectExtent l="0" t="0" r="0" b="0"/>
                <wp:wrapSquare wrapText="bothSides"/>
                <wp:docPr id="2" name="直接连接符 2"/>
                <wp:cNvGraphicFramePr/>
                <a:graphic xmlns:a="http://schemas.openxmlformats.org/drawingml/2006/main">
                  <a:graphicData uri="http://schemas.microsoft.com/office/word/2010/wordprocessingShape">
                    <wps:wsp>
                      <wps:cNvCnPr/>
                      <wps:spPr>
                        <a:xfrm>
                          <a:off x="0" y="0"/>
                          <a:ext cx="56756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39.6pt;height:0pt;width:446.9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HCjRdQAAAAGAQAADwAAAAAAAAABACAAAAAiAAAAZHJzL2Rvd25yZXYueG1sUEsB&#10;AhQAFAAAAAgAh07iQMhVQBr5AQAA8gMAAA4AAAAAAAAAAQAgAAAAIwEAAGRycy9lMm9Eb2MueG1s&#10;UEsFBgAAAAAGAAYAWQEAAI4FAAAAAA==&#10;">
                <v:fill on="f" focussize="0,0"/>
                <v:stroke color="#000000" joinstyle="round"/>
                <v:imagedata o:title=""/>
                <o:lock v:ext="edit" aspectratio="f"/>
                <w10:wrap type="square"/>
              </v:line>
            </w:pict>
          </mc:Fallback>
        </mc:AlternateContent>
      </w:r>
      <w:r>
        <w:rPr>
          <w:rFonts w:hint="default" w:ascii="Times New Roman" w:hAnsi="Times New Roman" w:eastAsia="方正仿宋简体" w:cs="Times New Roman"/>
          <w:b w:val="0"/>
          <w:bCs w:val="0"/>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13970</wp:posOffset>
                </wp:positionV>
                <wp:extent cx="5643880" cy="0"/>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0" y="0"/>
                          <a:ext cx="564388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1.1pt;height:0pt;width:444.4pt;mso-position-horizontal:center;mso-wrap-distance-bottom:0pt;mso-wrap-distance-left:9pt;mso-wrap-distance-right:9pt;mso-wrap-distance-top:0pt;z-index:251660288;mso-width-relative:page;mso-height-relative:page;" filled="f" stroked="t" coordsize="21600,21600" o:gfxdata="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4C/00gAAAAQBAAAPAAAAAAAAAAEAIAAAACIAAABkcnMvZG93bnJldi54bWxQSwEC&#10;FAAUAAAACACHTuJAfPYpufoBAADyAwAADgAAAAAAAAABACAAAAAhAQAAZHJzL2Uyb0RvYy54bWxQ&#10;SwUGAAAAAAYABgBZAQAAjQUAAAAA&#10;">
                <v:fill on="f" focussize="0,0"/>
                <v:stroke color="#000000" joinstyle="round"/>
                <v:imagedata o:title=""/>
                <o:lock v:ext="edit" aspectratio="f"/>
                <w10:wrap type="square"/>
              </v:line>
            </w:pict>
          </mc:Fallback>
        </mc:AlternateContent>
      </w:r>
      <w:r>
        <w:rPr>
          <w:rFonts w:hint="default" w:ascii="Times New Roman" w:hAnsi="Times New Roman" w:eastAsia="方正仿宋简体" w:cs="Times New Roman"/>
          <w:b w:val="0"/>
          <w:bCs w:val="0"/>
          <w:sz w:val="32"/>
          <w:szCs w:val="32"/>
        </w:rPr>
        <w:t xml:space="preserve">济宁市工业和信息化局办公室  </w:t>
      </w: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rPr>
        <w:t xml:space="preserve"> </w:t>
      </w:r>
      <w:r>
        <w:rPr>
          <w:rFonts w:hint="eastAsia"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rPr>
        <w:t>20</w:t>
      </w:r>
      <w:r>
        <w:rPr>
          <w:rFonts w:hint="default" w:ascii="Times New Roman" w:hAnsi="Times New Roman" w:eastAsia="方正仿宋简体" w:cs="Times New Roman"/>
          <w:b w:val="0"/>
          <w:bCs w:val="0"/>
          <w:sz w:val="32"/>
          <w:szCs w:val="32"/>
          <w:lang w:val="en-US" w:eastAsia="zh-CN"/>
        </w:rPr>
        <w:t>23</w:t>
      </w:r>
      <w:r>
        <w:rPr>
          <w:rFonts w:hint="default" w:ascii="Times New Roman" w:hAnsi="Times New Roman" w:eastAsia="方正仿宋简体" w:cs="Times New Roman"/>
          <w:b w:val="0"/>
          <w:bCs w:val="0"/>
          <w:sz w:val="32"/>
          <w:szCs w:val="32"/>
        </w:rPr>
        <w:t>年</w:t>
      </w:r>
      <w:r>
        <w:rPr>
          <w:rFonts w:hint="eastAsia" w:ascii="Times New Roman" w:hAnsi="Times New Roman" w:eastAsia="方正仿宋简体" w:cs="Times New Roman"/>
          <w:b w:val="0"/>
          <w:bCs w:val="0"/>
          <w:sz w:val="32"/>
          <w:szCs w:val="32"/>
          <w:lang w:val="en-US" w:eastAsia="zh-CN"/>
        </w:rPr>
        <w:t>11</w:t>
      </w:r>
      <w:r>
        <w:rPr>
          <w:rFonts w:hint="default" w:ascii="Times New Roman" w:hAnsi="Times New Roman" w:eastAsia="方正仿宋简体" w:cs="Times New Roman"/>
          <w:b w:val="0"/>
          <w:bCs w:val="0"/>
          <w:sz w:val="32"/>
          <w:szCs w:val="32"/>
        </w:rPr>
        <w:t>月</w:t>
      </w:r>
      <w:r>
        <w:rPr>
          <w:rFonts w:hint="eastAsia" w:ascii="Times New Roman" w:hAnsi="Times New Roman" w:eastAsia="方正仿宋简体" w:cs="Times New Roman"/>
          <w:b w:val="0"/>
          <w:bCs w:val="0"/>
          <w:sz w:val="32"/>
          <w:szCs w:val="32"/>
          <w:lang w:val="en-US" w:eastAsia="zh-CN"/>
        </w:rPr>
        <w:t>24</w:t>
      </w:r>
      <w:r>
        <w:rPr>
          <w:rFonts w:hint="default" w:ascii="Times New Roman" w:hAnsi="Times New Roman" w:eastAsia="方正仿宋简体" w:cs="Times New Roman"/>
          <w:b w:val="0"/>
          <w:bCs w:val="0"/>
          <w:sz w:val="32"/>
          <w:szCs w:val="32"/>
        </w:rPr>
        <w:t>日印发</w:t>
      </w:r>
    </w:p>
    <w:sectPr>
      <w:pgSz w:w="11906" w:h="16838"/>
      <w:pgMar w:top="1440" w:right="1800" w:bottom="1440" w:left="1800" w:header="851" w:footer="90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91"/>
    <w:rsid w:val="001420C9"/>
    <w:rsid w:val="001B4467"/>
    <w:rsid w:val="002835D6"/>
    <w:rsid w:val="00367AB6"/>
    <w:rsid w:val="003A35AF"/>
    <w:rsid w:val="004A2D03"/>
    <w:rsid w:val="008E1F1E"/>
    <w:rsid w:val="009A79B8"/>
    <w:rsid w:val="00E33F3C"/>
    <w:rsid w:val="00F24991"/>
    <w:rsid w:val="00F85EE0"/>
    <w:rsid w:val="1FF4C2F5"/>
    <w:rsid w:val="26F7E41D"/>
    <w:rsid w:val="395E9260"/>
    <w:rsid w:val="3EE7AEC2"/>
    <w:rsid w:val="3FE37C68"/>
    <w:rsid w:val="47F73D5E"/>
    <w:rsid w:val="4BF4EC20"/>
    <w:rsid w:val="59AC3292"/>
    <w:rsid w:val="59AEB329"/>
    <w:rsid w:val="5CFD2246"/>
    <w:rsid w:val="67DB5D9F"/>
    <w:rsid w:val="6F9CCDB5"/>
    <w:rsid w:val="6FB782B5"/>
    <w:rsid w:val="75E13211"/>
    <w:rsid w:val="7B77BFB1"/>
    <w:rsid w:val="7DFE255C"/>
    <w:rsid w:val="7EFFA33A"/>
    <w:rsid w:val="7FB50A22"/>
    <w:rsid w:val="7FDD149A"/>
    <w:rsid w:val="7FFFA2C0"/>
    <w:rsid w:val="AEBFCBF2"/>
    <w:rsid w:val="AFFF194F"/>
    <w:rsid w:val="B2EF3062"/>
    <w:rsid w:val="D1CFA79A"/>
    <w:rsid w:val="D7EB0D3C"/>
    <w:rsid w:val="DA9E6174"/>
    <w:rsid w:val="DFFFB169"/>
    <w:rsid w:val="EF4BAAC8"/>
    <w:rsid w:val="F35F9CB7"/>
    <w:rsid w:val="F85F653B"/>
    <w:rsid w:val="FBBB8C23"/>
    <w:rsid w:val="FFB7E11C"/>
    <w:rsid w:val="FFF71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unhideWhenUsed/>
    <w:qFormat/>
    <w:uiPriority w:val="99"/>
    <w:rPr>
      <w:sz w:val="30"/>
      <w:szCs w:val="30"/>
    </w:rPr>
  </w:style>
  <w:style w:type="paragraph" w:styleId="3">
    <w:name w:val="Body Text First Indent 2"/>
    <w:basedOn w:val="4"/>
    <w:link w:val="11"/>
    <w:semiHidden/>
    <w:unhideWhenUsed/>
    <w:qFormat/>
    <w:uiPriority w:val="99"/>
    <w:pPr>
      <w:ind w:firstLine="420" w:firstLineChars="200"/>
    </w:pPr>
  </w:style>
  <w:style w:type="paragraph" w:styleId="4">
    <w:name w:val="Body Text Indent"/>
    <w:basedOn w:val="1"/>
    <w:link w:val="10"/>
    <w:semiHidden/>
    <w:unhideWhenUsed/>
    <w:qFormat/>
    <w:uiPriority w:val="99"/>
    <w:pPr>
      <w:spacing w:after="120"/>
      <w:ind w:left="420" w:leftChars="2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Char"/>
    <w:basedOn w:val="8"/>
    <w:link w:val="2"/>
    <w:qFormat/>
    <w:uiPriority w:val="99"/>
    <w:rPr>
      <w:rFonts w:ascii="Calibri" w:hAnsi="Calibri" w:eastAsia="宋体" w:cs="Times New Roman"/>
      <w:sz w:val="30"/>
      <w:szCs w:val="30"/>
    </w:rPr>
  </w:style>
  <w:style w:type="character" w:customStyle="1" w:styleId="10">
    <w:name w:val="正文文本缩进 Char"/>
    <w:basedOn w:val="8"/>
    <w:link w:val="4"/>
    <w:semiHidden/>
    <w:qFormat/>
    <w:uiPriority w:val="99"/>
    <w:rPr>
      <w:rFonts w:ascii="Calibri" w:hAnsi="Calibri" w:eastAsia="宋体" w:cs="Times New Roman"/>
      <w:szCs w:val="21"/>
    </w:rPr>
  </w:style>
  <w:style w:type="character" w:customStyle="1" w:styleId="11">
    <w:name w:val="正文首行缩进 2 Char"/>
    <w:basedOn w:val="10"/>
    <w:link w:val="3"/>
    <w:semiHidden/>
    <w:qFormat/>
    <w:uiPriority w:val="99"/>
  </w:style>
  <w:style w:type="character" w:customStyle="1" w:styleId="12">
    <w:name w:val="页眉 Char"/>
    <w:basedOn w:val="8"/>
    <w:link w:val="6"/>
    <w:semiHidden/>
    <w:qFormat/>
    <w:uiPriority w:val="99"/>
    <w:rPr>
      <w:rFonts w:ascii="Calibri" w:hAnsi="Calibri" w:eastAsia="宋体" w:cs="Times New Roman"/>
      <w:sz w:val="18"/>
      <w:szCs w:val="18"/>
    </w:rPr>
  </w:style>
  <w:style w:type="character" w:customStyle="1" w:styleId="13">
    <w:name w:val="页脚 Char"/>
    <w:basedOn w:val="8"/>
    <w:link w:val="5"/>
    <w:qFormat/>
    <w:uiPriority w:val="99"/>
    <w:rPr>
      <w:rFonts w:ascii="Calibri" w:hAnsi="Calibri" w:eastAsia="宋体" w:cs="Times New Roman"/>
      <w:sz w:val="18"/>
      <w:szCs w:val="18"/>
    </w:rPr>
  </w:style>
  <w:style w:type="paragraph" w:customStyle="1" w:styleId="14">
    <w:name w:val="Default"/>
    <w:next w:val="1"/>
    <w:qFormat/>
    <w:uiPriority w:val="0"/>
    <w:pPr>
      <w:widowControl w:val="0"/>
      <w:autoSpaceDE w:val="0"/>
      <w:autoSpaceDN w:val="0"/>
      <w:adjustRightInd w:val="0"/>
      <w:spacing w:line="580" w:lineRule="exact"/>
      <w:ind w:firstLine="200" w:firstLineChars="200"/>
    </w:pPr>
    <w:rPr>
      <w:rFonts w:ascii="Times New Roman" w:hAnsi="Times New Roman" w:eastAsia="方正仿宋简体" w:cs="Times New Roman"/>
      <w:b/>
      <w:color w:val="000000"/>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457</Words>
  <Characters>2611</Characters>
  <Lines>21</Lines>
  <Paragraphs>6</Paragraphs>
  <TotalTime>28</TotalTime>
  <ScaleCrop>false</ScaleCrop>
  <LinksUpToDate>false</LinksUpToDate>
  <CharactersWithSpaces>3062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2023-11-11T15:17:00Z</dcterms:created>
  <dc:creator>jiangjinjian</dc:creator>
  <cp:lastModifiedBy>Administrator</cp:lastModifiedBy>
  <cp:lastPrinted>2023-11-27T01:49:05Z</cp:lastPrinted>
  <dcterms:modified xsi:type="dcterms:W3CDTF">2023-11-27T01:54:20Z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1F644B8E773B404F8966856D1F96A095</vt:lpwstr>
  </property>
</Properties>
</file>