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55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9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adjustRightInd w:val="0"/>
        <w:spacing w:line="59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关于《济宁市城市绿地系统规划</w:t>
      </w:r>
    </w:p>
    <w:p>
      <w:pPr>
        <w:adjustRightInd w:val="0"/>
        <w:spacing w:line="59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（2021—2035年）》的批复</w:t>
      </w:r>
      <w:bookmarkEnd w:id="2"/>
    </w:p>
    <w:p>
      <w:pPr>
        <w:spacing w:line="59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widowControl w:val="0"/>
        <w:overflowPunct w:val="0"/>
        <w:adjustRightInd w:val="0"/>
        <w:spacing w:line="590" w:lineRule="exact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市城市管理局：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你局</w:t>
      </w:r>
      <w:r>
        <w:rPr>
          <w:rFonts w:hint="eastAsia" w:ascii="方正仿宋简体" w:hAnsi="文星仿宋" w:eastAsia="方正仿宋简体" w:cs="方正仿宋简体"/>
          <w:b/>
          <w:color w:val="000000"/>
          <w:spacing w:val="-11"/>
          <w:sz w:val="32"/>
          <w:szCs w:val="32"/>
        </w:rPr>
        <w:t>《关于报请批准〈济宁市城市绿地系统规划（2021—2035年）〉的请示》（济城呈〔2024〕10号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）收悉。经研究，批复如下：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一、原则同意《济宁市城市绿地系统规划（2021—2035年）》（以下简称《规划》）。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二、《规划》确定的范围及期限：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范围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包括市域和中心城区两个空间层次。其中，市域范围为济宁市行政辖区内的陆域空间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中心城区范围为《济宁市国土空间总体规划（2021—2035年</w:t>
      </w:r>
      <w:r>
        <w:rPr>
          <w:rFonts w:hint="eastAsia" w:ascii="方正仿宋简体" w:hAnsi="文星仿宋" w:eastAsia="方正仿宋简体" w:cs="方正仿宋简体"/>
          <w:b/>
          <w:color w:val="000000"/>
          <w:spacing w:val="-11"/>
          <w:sz w:val="32"/>
          <w:szCs w:val="32"/>
        </w:rPr>
        <w:t>）》</w:t>
      </w:r>
      <w:r>
        <w:rPr>
          <w:rFonts w:hint="eastAsia" w:ascii="方正仿宋简体" w:hAnsi="文星仿宋" w:eastAsia="方正仿宋简体" w:cs="方正仿宋简体"/>
          <w:b/>
          <w:color w:val="000000"/>
          <w:spacing w:val="0"/>
          <w:sz w:val="32"/>
          <w:szCs w:val="32"/>
        </w:rPr>
        <w:t>确定的城市建成区及规划扩展区域</w:t>
      </w:r>
      <w:r>
        <w:rPr>
          <w:rFonts w:hint="default" w:ascii="方正仿宋简体" w:hAnsi="文星仿宋" w:eastAsia="方正仿宋简体" w:cs="方正仿宋简体"/>
          <w:b/>
          <w:color w:val="000000"/>
          <w:spacing w:val="0"/>
          <w:sz w:val="32"/>
          <w:szCs w:val="32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pacing w:val="0"/>
          <w:sz w:val="32"/>
          <w:szCs w:val="32"/>
        </w:rPr>
        <w:t>期限为2021—2035年。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三、《规划》确定的目标：以“生态水城、运河之都、品质绿城”为目标，充分发挥自然生态禀赋，彰显济宁的自然风貌特征与历史文化底蕴，建设成为普惠宜居、开放共享的“公园城市”示范。以优化绿地布局为前提，保障关键指标能实现、生态基地建设再迈进，风貌特色塑造更彰显，绿色生活模式更创新，多方面多层级推进绿地提质升级，提升城市品质和居民生活幸福感。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四、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各有关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单位和个人应严格遵守本《规划》，不得擅自改变，如确需调整或修改，严格按照法定程序呈报审批。</w:t>
      </w:r>
    </w:p>
    <w:p>
      <w:pPr>
        <w:widowControl w:val="0"/>
        <w:overflowPunct w:val="0"/>
        <w:adjustRightInd w:val="0"/>
        <w:spacing w:line="590" w:lineRule="exact"/>
        <w:ind w:firstLine="624" w:firstLineChars="200"/>
        <w:jc w:val="both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五、你局要及时将《规划》印发至各县（市、区）政府（管委会）和市直有关部门、单位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结合各自职责共同抓好《规划》的落实。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bookmarkStart w:id="4" w:name="_GoBack"/>
      <w:bookmarkEnd w:id="4"/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济宁市人民政府</w:t>
      </w:r>
      <w:r>
        <w:rPr>
          <w:rFonts w:hint="eastAsia" w:ascii="方正仿宋简体" w:hAnsi="文星仿宋" w:eastAsia="方正仿宋简体" w:cs="方正仿宋简体"/>
          <w:b/>
          <w:color w:val="000000"/>
          <w:spacing w:val="-4"/>
          <w:sz w:val="32"/>
          <w:szCs w:val="32"/>
        </w:rPr>
        <w:t xml:space="preserve">         </w:t>
      </w: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2024年10月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   </w:t>
      </w:r>
    </w:p>
    <w:p>
      <w:pPr>
        <w:wordWrap/>
        <w:spacing w:line="600" w:lineRule="exact"/>
        <w:ind w:firstLine="624" w:firstLineChars="200"/>
        <w:jc w:val="lef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（此件公开发布）</w:t>
      </w:r>
    </w:p>
    <w:p>
      <w:pPr>
        <w:wordWrap/>
        <w:spacing w:line="600" w:lineRule="exact"/>
        <w:ind w:firstLine="624" w:firstLineChars="200"/>
        <w:jc w:val="lef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0" w:firstLineChars="0"/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市直有关部门、单位，各县（市、区）人民政府，济宁高新区、</w:t>
      </w:r>
    </w:p>
    <w:p>
      <w:pPr>
        <w:spacing w:line="440" w:lineRule="exact"/>
        <w:ind w:firstLine="0" w:firstLineChars="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太白湖新区、济宁经济技术开发区管委会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2024年10月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true"/>
  <w:bordersDoNotSurroundFooter w:val="true"/>
  <w:documentProtection w:enforcement="1" w:edit="readOnly" w:salt="Va9ubMffmt+NUY9tnC4kog==" w:hash="s2F6r8KVR0Ar+sSXArECNas8P6klKY1MmS0+0mLgqcZSTPYCqhVygDr2C7AmOKUk7/xNcMkb6ecsnwaZ0Frgs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E373B"/>
    <w:rsid w:val="00BF4213"/>
    <w:rsid w:val="00CD750B"/>
    <w:rsid w:val="00E64C4D"/>
    <w:rsid w:val="00EF4394"/>
    <w:rsid w:val="2393304B"/>
    <w:rsid w:val="57B9A39B"/>
    <w:rsid w:val="7A779244"/>
    <w:rsid w:val="7EFFB090"/>
    <w:rsid w:val="7FC97527"/>
    <w:rsid w:val="7FED38F1"/>
    <w:rsid w:val="9F7E93DB"/>
    <w:rsid w:val="9FFDE3E5"/>
    <w:rsid w:val="DFA3393A"/>
    <w:rsid w:val="E0BEDB04"/>
    <w:rsid w:val="E7D66781"/>
    <w:rsid w:val="FD5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link w:val="11"/>
    <w:qFormat/>
    <w:uiPriority w:val="0"/>
    <w:pPr>
      <w:spacing w:beforeAutospacing="1" w:afterAutospacing="1"/>
    </w:pPr>
    <w:rPr>
      <w:rFonts w:hint="eastAsia" w:ascii="宋体" w:hAnsi="宋体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1"/>
    <w:basedOn w:val="8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普通(网站)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628</Words>
  <Characters>132</Characters>
  <Lines>1</Lines>
  <Paragraphs>1</Paragraphs>
  <TotalTime>4</TotalTime>
  <ScaleCrop>false</ScaleCrop>
  <LinksUpToDate>false</LinksUpToDate>
  <CharactersWithSpaces>759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2019-12-22T10:47:00Z</dcterms:created>
  <dc:creator>nizy</dc:creator>
  <cp:lastModifiedBy>user</cp:lastModifiedBy>
  <cp:lastPrinted>2024-11-05T08:47:00Z</cp:lastPrinted>
  <dcterms:modified xsi:type="dcterms:W3CDTF">2024-11-04T17:02:18Z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