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方正黑体简体" w:eastAsia="方正黑体简体"/>
          <w:b w:val="0"/>
          <w:bCs/>
          <w:sz w:val="32"/>
          <w:szCs w:val="32"/>
          <w:lang w:eastAsia="zh-CN"/>
        </w:rPr>
      </w:pPr>
    </w:p>
    <w:p>
      <w:pPr>
        <w:spacing w:line="500" w:lineRule="exact"/>
        <w:rPr>
          <w:rFonts w:hint="eastAsia" w:ascii="方正黑体简体" w:eastAsia="方正黑体简体"/>
          <w:b w:val="0"/>
          <w:bCs/>
          <w:sz w:val="32"/>
          <w:szCs w:val="32"/>
          <w:lang w:eastAsia="zh-CN"/>
        </w:rPr>
      </w:pPr>
    </w:p>
    <w:p>
      <w:pPr>
        <w:spacing w:line="400" w:lineRule="exact"/>
        <w:rPr>
          <w:rFonts w:hint="eastAsia" w:ascii="仿宋_GB2312" w:eastAsia="仿宋_GB2312"/>
          <w:sz w:val="32"/>
          <w:szCs w:val="32"/>
        </w:rPr>
      </w:pPr>
    </w:p>
    <w:p>
      <w:pPr>
        <w:spacing w:line="500" w:lineRule="exact"/>
        <w:jc w:val="both"/>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18"/>
          <w:szCs w:val="18"/>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jc w:val="center"/>
        <w:rPr>
          <w:rFonts w:hint="eastAsia" w:ascii="方正黑体简体" w:eastAsia="方正黑体简体"/>
          <w:b w:val="0"/>
          <w:bCs/>
          <w:sz w:val="32"/>
          <w:szCs w:val="32"/>
          <w:lang w:eastAsia="zh-CN"/>
        </w:rPr>
      </w:pPr>
      <w:r>
        <w:rPr>
          <w:rFonts w:hint="eastAsia" w:ascii="仿宋" w:hAnsi="仿宋" w:eastAsia="仿宋" w:cs="仿宋"/>
          <w:b/>
          <w:bCs w:val="0"/>
          <w:sz w:val="32"/>
          <w:szCs w:val="32"/>
        </w:rPr>
        <w:t>济</w:t>
      </w:r>
      <w:r>
        <w:rPr>
          <w:rFonts w:hint="eastAsia" w:ascii="仿宋" w:hAnsi="仿宋" w:eastAsia="仿宋" w:cs="仿宋"/>
          <w:b/>
          <w:bCs w:val="0"/>
          <w:sz w:val="32"/>
          <w:szCs w:val="32"/>
          <w:lang w:eastAsia="zh-CN"/>
        </w:rPr>
        <w:t>医保字</w:t>
      </w:r>
      <w:r>
        <w:rPr>
          <w:rFonts w:hint="eastAsia" w:ascii="仿宋" w:hAnsi="仿宋" w:eastAsia="仿宋" w:cs="仿宋"/>
          <w:b/>
          <w:bCs w:val="0"/>
          <w:sz w:val="32"/>
          <w:szCs w:val="32"/>
        </w:rPr>
        <w:t>〔20</w:t>
      </w:r>
      <w:r>
        <w:rPr>
          <w:rFonts w:hint="eastAsia" w:ascii="仿宋" w:hAnsi="仿宋" w:eastAsia="仿宋" w:cs="仿宋"/>
          <w:b/>
          <w:bCs w:val="0"/>
          <w:sz w:val="32"/>
          <w:szCs w:val="32"/>
          <w:lang w:val="en-US" w:eastAsia="zh-CN"/>
        </w:rPr>
        <w:t>23</w:t>
      </w:r>
      <w:r>
        <w:rPr>
          <w:rFonts w:hint="eastAsia" w:ascii="仿宋" w:hAnsi="仿宋" w:eastAsia="仿宋" w:cs="仿宋"/>
          <w:b/>
          <w:bCs w:val="0"/>
          <w:sz w:val="32"/>
          <w:szCs w:val="32"/>
        </w:rPr>
        <w:t>〕</w:t>
      </w:r>
      <w:r>
        <w:rPr>
          <w:rFonts w:hint="eastAsia" w:ascii="仿宋" w:hAnsi="仿宋" w:eastAsia="仿宋" w:cs="仿宋"/>
          <w:b/>
          <w:bCs w:val="0"/>
          <w:sz w:val="32"/>
          <w:szCs w:val="32"/>
          <w:lang w:val="en-US" w:eastAsia="zh-CN"/>
        </w:rPr>
        <w:t>26</w:t>
      </w:r>
      <w:r>
        <w:rPr>
          <w:rFonts w:hint="eastAsia" w:ascii="仿宋" w:hAnsi="仿宋" w:eastAsia="仿宋" w:cs="仿宋"/>
          <w:b/>
          <w:bCs w:val="0"/>
          <w:sz w:val="32"/>
          <w:szCs w:val="32"/>
        </w:rPr>
        <w:t>号</w:t>
      </w:r>
    </w:p>
    <w:p>
      <w:pPr>
        <w:keepNext w:val="0"/>
        <w:keepLines w:val="0"/>
        <w:pageBreakBefore w:val="0"/>
        <w:widowControl w:val="0"/>
        <w:kinsoku/>
        <w:wordWrap/>
        <w:overflowPunct/>
        <w:topLinePunct w:val="0"/>
        <w:autoSpaceDE/>
        <w:autoSpaceDN/>
        <w:bidi w:val="0"/>
        <w:adjustRightInd/>
        <w:snapToGrid w:val="0"/>
        <w:spacing w:line="520" w:lineRule="exact"/>
        <w:ind w:left="0" w:leftChars="0"/>
        <w:jc w:val="center"/>
        <w:textAlignment w:val="auto"/>
        <w:rPr>
          <w:rFonts w:hint="eastAsia" w:ascii="方正小标宋简体" w:hAnsi="方正小标宋简体" w:eastAsia="方正小标宋简体"/>
          <w:b/>
          <w:sz w:val="44"/>
        </w:rPr>
      </w:pPr>
    </w:p>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Times New Roman" w:hAnsi="Times New Roman" w:eastAsia="方正小标宋简体" w:cs="方正小标宋简体"/>
          <w:sz w:val="44"/>
          <w:szCs w:val="44"/>
          <w:shd w:val="clear" w:color="auto" w:fill="FFFFFF"/>
        </w:rPr>
      </w:pPr>
      <w:r>
        <w:rPr>
          <w:rFonts w:hint="eastAsia" w:ascii="方正小标宋简体" w:hAnsi="方正小标宋简体" w:eastAsia="方正小标宋简体" w:cs="方正小标宋简体"/>
          <w:b w:val="0"/>
          <w:bCs/>
          <w:sz w:val="44"/>
          <w:szCs w:val="44"/>
          <w:lang w:eastAsia="zh-CN"/>
        </w:rPr>
        <w:t>关于</w:t>
      </w:r>
      <w:r>
        <w:rPr>
          <w:rFonts w:hint="eastAsia" w:ascii="Times New Roman" w:hAnsi="Times New Roman" w:eastAsia="方正小标宋简体" w:cs="方正小标宋简体"/>
          <w:sz w:val="44"/>
          <w:szCs w:val="44"/>
        </w:rPr>
        <w:t>印发《</w:t>
      </w:r>
      <w:r>
        <w:rPr>
          <w:rFonts w:hint="eastAsia" w:ascii="Times New Roman" w:hAnsi="Times New Roman" w:eastAsia="方正小标宋简体" w:cs="方正小标宋简体"/>
          <w:sz w:val="44"/>
          <w:szCs w:val="44"/>
          <w:lang w:eastAsia="zh-CN"/>
        </w:rPr>
        <w:t>济宁市</w:t>
      </w:r>
      <w:r>
        <w:rPr>
          <w:rFonts w:hint="eastAsia" w:ascii="Times New Roman" w:hAnsi="Times New Roman" w:eastAsia="方正小标宋简体" w:cs="方正小标宋简体"/>
          <w:sz w:val="44"/>
          <w:szCs w:val="44"/>
        </w:rPr>
        <w:t>开展</w:t>
      </w:r>
      <w:r>
        <w:rPr>
          <w:rFonts w:hint="eastAsia" w:ascii="Times New Roman" w:hAnsi="Times New Roman" w:eastAsia="方正小标宋简体" w:cs="方正小标宋简体"/>
          <w:sz w:val="44"/>
          <w:szCs w:val="44"/>
          <w:shd w:val="clear" w:color="auto" w:fill="FFFFFF"/>
        </w:rPr>
        <w:t>集采药品进基层活动</w:t>
      </w:r>
    </w:p>
    <w:p>
      <w:pPr>
        <w:keepNext w:val="0"/>
        <w:keepLines w:val="0"/>
        <w:pageBreakBefore w:val="0"/>
        <w:widowControl w:val="0"/>
        <w:kinsoku/>
        <w:wordWrap/>
        <w:overflowPunct/>
        <w:topLinePunct w:val="0"/>
        <w:autoSpaceDE/>
        <w:autoSpaceDN/>
        <w:bidi w:val="0"/>
        <w:adjustRightInd/>
        <w:snapToGrid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Times New Roman" w:hAnsi="Times New Roman" w:eastAsia="方正小标宋简体" w:cs="方正小标宋简体"/>
          <w:sz w:val="44"/>
          <w:szCs w:val="44"/>
          <w:shd w:val="clear" w:color="auto" w:fill="FFFFFF"/>
        </w:rPr>
        <w:t>实施</w:t>
      </w:r>
      <w:r>
        <w:rPr>
          <w:rFonts w:hint="eastAsia" w:ascii="Times New Roman" w:hAnsi="Times New Roman" w:eastAsia="方正小标宋简体" w:cs="方正小标宋简体"/>
          <w:sz w:val="44"/>
          <w:szCs w:val="44"/>
          <w:shd w:val="clear" w:color="auto" w:fill="FFFFFF"/>
          <w:lang w:eastAsia="zh-CN"/>
        </w:rPr>
        <w:t>细则</w:t>
      </w:r>
      <w:r>
        <w:rPr>
          <w:rFonts w:hint="eastAsia" w:ascii="Times New Roman" w:hAnsi="Times New Roman" w:eastAsia="方正小标宋简体" w:cs="方正小标宋简体"/>
          <w:sz w:val="44"/>
          <w:szCs w:val="44"/>
          <w:shd w:val="clear" w:color="auto" w:fill="FFFFFF"/>
        </w:rPr>
        <w:t>》的通知</w:t>
      </w:r>
    </w:p>
    <w:p>
      <w:pPr>
        <w:keepNext w:val="0"/>
        <w:keepLines w:val="0"/>
        <w:pageBreakBefore w:val="0"/>
        <w:widowControl w:val="0"/>
        <w:kinsoku/>
        <w:wordWrap/>
        <w:overflowPunct/>
        <w:topLinePunct w:val="0"/>
        <w:autoSpaceDE/>
        <w:autoSpaceDN/>
        <w:bidi w:val="0"/>
        <w:adjustRightInd/>
        <w:snapToGrid w:val="0"/>
        <w:spacing w:line="520" w:lineRule="exact"/>
        <w:ind w:left="0" w:leftChars="0"/>
        <w:rPr>
          <w:rFonts w:hint="eastAsia" w:ascii="方正仿宋简体" w:hAnsi="方正仿宋简体" w:eastAsia="方正仿宋简体" w:cs="方正仿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baseline"/>
        <w:rPr>
          <w:rFonts w:hint="eastAsia" w:ascii="Times New Roman" w:hAnsi="Times New Roman" w:eastAsia="仿宋_GB2312" w:cs="仿宋"/>
          <w:b/>
          <w:bCs/>
          <w:kern w:val="2"/>
          <w:sz w:val="32"/>
          <w:szCs w:val="32"/>
          <w:shd w:val="clear" w:color="auto" w:fill="FFFFFF"/>
          <w:lang w:val="en-US" w:eastAsia="zh-CN" w:bidi="ar-SA"/>
        </w:rPr>
      </w:pPr>
      <w:r>
        <w:rPr>
          <w:rFonts w:hint="eastAsia" w:ascii="Times New Roman" w:hAnsi="Times New Roman" w:eastAsia="仿宋_GB2312" w:cs="仿宋"/>
          <w:b/>
          <w:bCs/>
          <w:kern w:val="2"/>
          <w:sz w:val="32"/>
          <w:szCs w:val="32"/>
          <w:shd w:val="clear" w:color="auto" w:fill="FFFFFF"/>
          <w:lang w:val="en-US" w:eastAsia="zh-CN" w:bidi="ar-SA"/>
        </w:rPr>
        <w:t>各县（市、区）医疗保障局，济宁高新区人力资源部、太白湖新区社会保障事业服务中心、济宁经济技术开发区人力资源和社会保障服务中心，市医疗保障综合执法支队、市医疗保险事业中心，各协议管理定点零售药店：</w:t>
      </w:r>
    </w:p>
    <w:p>
      <w:pPr>
        <w:pStyle w:val="2"/>
        <w:keepNext w:val="0"/>
        <w:keepLines w:val="0"/>
        <w:pageBreakBefore w:val="0"/>
        <w:widowControl w:val="0"/>
        <w:kinsoku/>
        <w:wordWrap/>
        <w:overflowPunct/>
        <w:topLinePunct w:val="0"/>
        <w:autoSpaceDE/>
        <w:autoSpaceDN/>
        <w:bidi w:val="0"/>
        <w:adjustRightInd/>
        <w:spacing w:line="520" w:lineRule="exact"/>
        <w:ind w:left="0"/>
        <w:rPr>
          <w:rFonts w:hint="eastAsia" w:ascii="Times New Roman" w:hAnsi="Times New Roman" w:eastAsia="仿宋_GB2312" w:cs="仿宋"/>
          <w:b/>
          <w:bCs/>
          <w:kern w:val="2"/>
          <w:sz w:val="32"/>
          <w:szCs w:val="32"/>
          <w:shd w:val="clear" w:color="auto" w:fill="FFFFFF"/>
          <w:lang w:val="en-US" w:eastAsia="zh-CN" w:bidi="ar-SA"/>
        </w:rPr>
      </w:pPr>
      <w:r>
        <w:rPr>
          <w:rFonts w:hint="eastAsia" w:ascii="Times New Roman" w:hAnsi="Times New Roman" w:eastAsia="仿宋_GB2312" w:cs="仿宋"/>
          <w:b/>
          <w:bCs/>
          <w:kern w:val="2"/>
          <w:sz w:val="32"/>
          <w:szCs w:val="32"/>
          <w:shd w:val="clear" w:color="auto" w:fill="FFFFFF"/>
          <w:lang w:val="en-US" w:eastAsia="zh-CN" w:bidi="ar-SA"/>
        </w:rPr>
        <w:t>为深入贯彻落实《国务院办公厅关于推动药品集中带量采购工作常态化制度化开展的意见》（国办发〔2021〕2号），不断巩固药品集中带量采购改革成果，提升群众获得感、幸福感和满意度，根据《山东省开展集采药品进基层活动实施方案》要求，结合我市实际，研究制定了《济宁市开展集采药品进基层活动实施细则》，现印发给你们，请认真</w:t>
      </w:r>
      <w:r>
        <w:rPr>
          <w:rFonts w:hint="eastAsia" w:ascii="Times New Roman" w:cs="仿宋"/>
          <w:b/>
          <w:bCs/>
          <w:kern w:val="2"/>
          <w:sz w:val="32"/>
          <w:szCs w:val="32"/>
          <w:shd w:val="clear" w:color="auto" w:fill="FFFFFF"/>
          <w:lang w:val="en-US" w:eastAsia="zh-CN" w:bidi="ar-SA"/>
        </w:rPr>
        <w:t>贯彻</w:t>
      </w:r>
      <w:r>
        <w:rPr>
          <w:rFonts w:hint="eastAsia" w:ascii="Times New Roman" w:hAnsi="Times New Roman" w:eastAsia="仿宋_GB2312" w:cs="仿宋"/>
          <w:b/>
          <w:bCs/>
          <w:kern w:val="2"/>
          <w:sz w:val="32"/>
          <w:szCs w:val="32"/>
          <w:shd w:val="clear" w:color="auto" w:fill="FFFFFF"/>
          <w:lang w:val="en-US" w:eastAsia="zh-CN" w:bidi="ar-SA"/>
        </w:rPr>
        <w:t>执行。</w:t>
      </w:r>
    </w:p>
    <w:p>
      <w:pPr>
        <w:pStyle w:val="4"/>
        <w:keepNext w:val="0"/>
        <w:keepLines w:val="0"/>
        <w:pageBreakBefore w:val="0"/>
        <w:widowControl w:val="0"/>
        <w:kinsoku/>
        <w:wordWrap/>
        <w:overflowPunct/>
        <w:topLinePunct w:val="0"/>
        <w:autoSpaceDE/>
        <w:autoSpaceDN/>
        <w:bidi w:val="0"/>
        <w:adjustRightInd/>
        <w:snapToGrid/>
        <w:spacing w:line="520" w:lineRule="exact"/>
        <w:ind w:left="0" w:firstLine="642" w:firstLineChars="200"/>
        <w:textAlignment w:val="auto"/>
        <w:rPr>
          <w:rFonts w:hint="eastAsia" w:ascii="Times New Roman" w:hAnsi="Times New Roman" w:eastAsia="仿宋_GB2312" w:cs="仿宋"/>
          <w:b/>
          <w:bCs/>
          <w:kern w:val="2"/>
          <w:sz w:val="32"/>
          <w:szCs w:val="32"/>
          <w:shd w:val="clear" w:color="auto" w:fill="FFFFFF"/>
          <w:lang w:val="en-US" w:eastAsia="zh-CN" w:bidi="ar-SA"/>
        </w:rPr>
      </w:pPr>
    </w:p>
    <w:p>
      <w:pPr>
        <w:pStyle w:val="4"/>
        <w:keepNext w:val="0"/>
        <w:keepLines w:val="0"/>
        <w:pageBreakBefore w:val="0"/>
        <w:widowControl w:val="0"/>
        <w:kinsoku/>
        <w:wordWrap/>
        <w:overflowPunct/>
        <w:topLinePunct w:val="0"/>
        <w:autoSpaceDE/>
        <w:autoSpaceDN/>
        <w:bidi w:val="0"/>
        <w:adjustRightInd/>
        <w:snapToGrid/>
        <w:spacing w:line="520" w:lineRule="exact"/>
        <w:ind w:left="0" w:firstLine="5233" w:firstLineChars="1629"/>
        <w:textAlignment w:val="auto"/>
        <w:rPr>
          <w:rFonts w:hint="eastAsia" w:ascii="Times New Roman" w:hAnsi="Times New Roman" w:eastAsia="仿宋_GB2312" w:cs="仿宋"/>
          <w:b/>
          <w:bCs/>
          <w:kern w:val="2"/>
          <w:sz w:val="32"/>
          <w:szCs w:val="32"/>
          <w:shd w:val="clear" w:color="auto" w:fill="FFFFFF"/>
          <w:lang w:val="en-US" w:eastAsia="zh-CN" w:bidi="ar-SA"/>
        </w:rPr>
      </w:pPr>
      <w:r>
        <w:rPr>
          <w:rFonts w:hint="eastAsia" w:ascii="Times New Roman" w:hAnsi="Times New Roman" w:eastAsia="仿宋_GB2312" w:cs="仿宋"/>
          <w:b/>
          <w:bCs/>
          <w:kern w:val="2"/>
          <w:sz w:val="32"/>
          <w:szCs w:val="32"/>
          <w:shd w:val="clear" w:color="auto" w:fill="FFFFFF"/>
          <w:lang w:val="en-US" w:eastAsia="zh-CN" w:bidi="ar-SA"/>
        </w:rPr>
        <w:t>济宁市医疗保障局</w:t>
      </w:r>
    </w:p>
    <w:p>
      <w:pPr>
        <w:pStyle w:val="4"/>
        <w:keepNext w:val="0"/>
        <w:keepLines w:val="0"/>
        <w:pageBreakBefore w:val="0"/>
        <w:widowControl w:val="0"/>
        <w:kinsoku/>
        <w:wordWrap/>
        <w:overflowPunct/>
        <w:topLinePunct w:val="0"/>
        <w:autoSpaceDE/>
        <w:autoSpaceDN/>
        <w:bidi w:val="0"/>
        <w:adjustRightInd/>
        <w:snapToGrid/>
        <w:spacing w:line="520" w:lineRule="exact"/>
        <w:ind w:left="0" w:firstLine="5461" w:firstLineChars="1700"/>
        <w:textAlignment w:val="auto"/>
        <w:rPr>
          <w:rFonts w:hint="eastAsia" w:ascii="Times New Roman" w:hAnsi="Times New Roman" w:eastAsia="仿宋_GB2312" w:cs="仿宋"/>
          <w:b/>
          <w:bCs/>
          <w:kern w:val="2"/>
          <w:sz w:val="32"/>
          <w:szCs w:val="32"/>
          <w:shd w:val="clear" w:color="auto" w:fill="FFFFFF"/>
          <w:lang w:val="en-US" w:eastAsia="zh-CN" w:bidi="ar-SA"/>
        </w:rPr>
      </w:pPr>
      <w:r>
        <w:rPr>
          <w:rFonts w:hint="eastAsia" w:ascii="Times New Roman" w:hAnsi="Times New Roman" w:eastAsia="仿宋_GB2312" w:cs="仿宋"/>
          <w:b/>
          <w:bCs/>
          <w:kern w:val="2"/>
          <w:sz w:val="32"/>
          <w:szCs w:val="32"/>
          <w:shd w:val="clear" w:color="auto" w:fill="FFFFFF"/>
          <w:lang w:val="en-US" w:eastAsia="zh-CN" w:bidi="ar-SA"/>
        </w:rPr>
        <w:t>2023年7月26日</w:t>
      </w:r>
    </w:p>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642" w:firstLineChars="200"/>
        <w:textAlignment w:val="auto"/>
        <w:rPr>
          <w:rFonts w:hint="eastAsia" w:ascii="方正小标宋简体" w:hAnsi="方正小标宋简体" w:eastAsia="方正小标宋简体" w:cs="方正小标宋简体"/>
          <w:sz w:val="44"/>
          <w:szCs w:val="44"/>
          <w:lang w:eastAsia="zh-CN"/>
        </w:rPr>
      </w:pPr>
      <w:r>
        <w:rPr>
          <w:rFonts w:hint="eastAsia" w:ascii="Times New Roman" w:hAnsi="Times New Roman" w:eastAsia="仿宋_GB2312" w:cs="仿宋"/>
          <w:b/>
          <w:bCs/>
          <w:kern w:val="2"/>
          <w:sz w:val="32"/>
          <w:szCs w:val="32"/>
          <w:shd w:val="clear" w:color="auto" w:fill="FFFFFF"/>
          <w:lang w:val="en-US" w:eastAsia="zh-CN" w:bidi="ar-SA"/>
        </w:rPr>
        <w:t>（此件主动公开）</w:t>
      </w:r>
    </w:p>
    <w:p>
      <w:pPr>
        <w:pStyle w:val="4"/>
        <w:keepNext w:val="0"/>
        <w:keepLines w:val="0"/>
        <w:pageBreakBefore w:val="0"/>
        <w:widowControl w:val="0"/>
        <w:kinsoku/>
        <w:wordWrap/>
        <w:overflowPunct/>
        <w:topLinePunct w:val="0"/>
        <w:autoSpaceDE/>
        <w:autoSpaceDN/>
        <w:bidi w:val="0"/>
        <w:snapToGrid w:val="0"/>
        <w:spacing w:line="560" w:lineRule="exact"/>
        <w:ind w:left="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济宁市开展集采药品进基层活动实施细则</w:t>
      </w:r>
    </w:p>
    <w:p>
      <w:pPr>
        <w:keepNext w:val="0"/>
        <w:keepLines w:val="0"/>
        <w:pageBreakBefore w:val="0"/>
        <w:widowControl w:val="0"/>
        <w:kinsoku/>
        <w:wordWrap/>
        <w:overflowPunct/>
        <w:topLinePunct w:val="0"/>
        <w:autoSpaceDE/>
        <w:autoSpaceDN/>
        <w:bidi w:val="0"/>
        <w:spacing w:line="560" w:lineRule="exact"/>
        <w:ind w:left="0" w:firstLine="640" w:firstLineChars="200"/>
        <w:rPr>
          <w:rFonts w:ascii="Times New Roman" w:hAnsi="Times New Roman" w:eastAsia="仿宋_GB2312" w:cs="仿宋"/>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仿宋" w:hAnsi="仿宋" w:eastAsia="仿宋" w:cs="仿宋"/>
          <w:b/>
          <w:bCs/>
          <w:sz w:val="32"/>
          <w:szCs w:val="32"/>
          <w:shd w:val="clear" w:color="auto" w:fill="FFFFFF"/>
        </w:rPr>
      </w:pPr>
      <w:r>
        <w:rPr>
          <w:rFonts w:hint="eastAsia" w:ascii="Times New Roman" w:hAnsi="Times New Roman" w:eastAsia="仿宋_GB2312" w:cs="仿宋"/>
          <w:b/>
          <w:bCs/>
          <w:sz w:val="32"/>
          <w:szCs w:val="32"/>
          <w:shd w:val="clear" w:color="auto" w:fill="FFFFFF"/>
        </w:rPr>
        <w:t>为扎实开展学习贯彻习近平新时代中国特色社会主义思想主题教育，深入贯彻落实《国务院办公厅关于推动药品集中带量采购工作常态化制度化开展的意见》（国办发〔2021〕2号）</w:t>
      </w:r>
      <w:r>
        <w:rPr>
          <w:rFonts w:hint="eastAsia" w:ascii="Times New Roman" w:hAnsi="Times New Roman" w:eastAsia="仿宋_GB2312" w:cs="仿宋"/>
          <w:b/>
          <w:bCs/>
          <w:sz w:val="32"/>
          <w:szCs w:val="32"/>
          <w:shd w:val="clear" w:color="auto" w:fill="FFFFFF"/>
          <w:lang w:eastAsia="zh-CN"/>
        </w:rPr>
        <w:t>和《山东省开展集采药品进基层活动实施方案》</w:t>
      </w:r>
      <w:r>
        <w:rPr>
          <w:rFonts w:hint="eastAsia" w:ascii="Times New Roman" w:hAnsi="Times New Roman" w:eastAsia="仿宋_GB2312" w:cs="仿宋"/>
          <w:b/>
          <w:bCs/>
          <w:sz w:val="32"/>
          <w:szCs w:val="32"/>
          <w:shd w:val="clear" w:color="auto" w:fill="FFFFFF"/>
        </w:rPr>
        <w:t>，进一步巩固药品集采政策落地成效，增强集采药品可及性和群众购药便捷性，经研究，决定在全</w:t>
      </w:r>
      <w:r>
        <w:rPr>
          <w:rFonts w:hint="eastAsia" w:ascii="Times New Roman" w:hAnsi="Times New Roman" w:eastAsia="仿宋_GB2312" w:cs="仿宋"/>
          <w:b/>
          <w:bCs/>
          <w:sz w:val="32"/>
          <w:szCs w:val="32"/>
          <w:shd w:val="clear" w:color="auto" w:fill="FFFFFF"/>
          <w:lang w:eastAsia="zh-CN"/>
        </w:rPr>
        <w:t>市</w:t>
      </w:r>
      <w:r>
        <w:rPr>
          <w:rFonts w:hint="eastAsia" w:ascii="Times New Roman" w:hAnsi="Times New Roman" w:eastAsia="仿宋_GB2312" w:cs="仿宋"/>
          <w:b/>
          <w:bCs/>
          <w:sz w:val="32"/>
          <w:szCs w:val="32"/>
          <w:shd w:val="clear" w:color="auto" w:fill="FFFFFF"/>
        </w:rPr>
        <w:t>开展集采药品进基层活动，制定如下实施</w:t>
      </w:r>
      <w:r>
        <w:rPr>
          <w:rFonts w:hint="eastAsia" w:ascii="Times New Roman" w:hAnsi="Times New Roman" w:eastAsia="仿宋_GB2312" w:cs="仿宋"/>
          <w:b/>
          <w:bCs/>
          <w:sz w:val="32"/>
          <w:szCs w:val="32"/>
          <w:shd w:val="clear" w:color="auto" w:fill="FFFFFF"/>
          <w:lang w:eastAsia="zh-CN"/>
        </w:rPr>
        <w:t>细则</w:t>
      </w:r>
      <w:r>
        <w:rPr>
          <w:rFonts w:hint="eastAsia" w:ascii="仿宋" w:hAnsi="仿宋" w:eastAsia="仿宋" w:cs="仿宋"/>
          <w:b/>
          <w:bCs/>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黑体" w:cs="黑体"/>
          <w:b/>
          <w:bCs/>
          <w:sz w:val="32"/>
          <w:szCs w:val="32"/>
          <w:shd w:val="clear" w:color="auto" w:fill="FFFFFF"/>
        </w:rPr>
      </w:pPr>
      <w:r>
        <w:rPr>
          <w:rFonts w:hint="eastAsia" w:ascii="Times New Roman" w:hAnsi="Times New Roman" w:eastAsia="黑体" w:cs="黑体"/>
          <w:b/>
          <w:bCs/>
          <w:sz w:val="32"/>
          <w:szCs w:val="32"/>
          <w:shd w:val="clear" w:color="auto" w:fill="FFFFFF"/>
        </w:rPr>
        <w:t>一、参加范围</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Times New Roman" w:hAnsi="Times New Roman" w:eastAsia="仿宋_GB2312" w:cs="仿宋"/>
          <w:b/>
          <w:bCs/>
          <w:sz w:val="32"/>
          <w:szCs w:val="32"/>
          <w:shd w:val="clear" w:color="auto" w:fill="FFFFFF"/>
        </w:rPr>
      </w:pPr>
      <w:r>
        <w:rPr>
          <w:rFonts w:hint="eastAsia" w:ascii="楷体" w:hAnsi="楷体" w:eastAsia="楷体" w:cs="楷体"/>
          <w:b/>
          <w:bCs/>
          <w:sz w:val="32"/>
          <w:szCs w:val="32"/>
          <w:shd w:val="clear" w:color="auto" w:fill="FFFFFF"/>
        </w:rPr>
        <w:t>（一）药品品种范围。</w:t>
      </w:r>
      <w:r>
        <w:rPr>
          <w:rFonts w:hint="eastAsia" w:ascii="Times New Roman" w:hAnsi="Times New Roman" w:eastAsia="仿宋_GB2312" w:cs="仿宋"/>
          <w:b/>
          <w:bCs/>
          <w:sz w:val="32"/>
          <w:szCs w:val="32"/>
          <w:shd w:val="clear" w:color="auto" w:fill="FFFFFF"/>
        </w:rPr>
        <w:t>按照企业自愿、适宜在基层销售、产能充足、能够及时足量保障供应的原则，从在山东市场销售供应的国家和省级组织集采中选药品中，</w:t>
      </w:r>
      <w:r>
        <w:rPr>
          <w:rFonts w:hint="eastAsia" w:ascii="Times New Roman" w:hAnsi="Times New Roman" w:eastAsia="仿宋_GB2312" w:cs="仿宋"/>
          <w:b/>
          <w:bCs/>
          <w:sz w:val="32"/>
          <w:szCs w:val="32"/>
          <w:shd w:val="clear" w:color="auto" w:fill="FFFFFF"/>
          <w:lang w:eastAsia="zh-CN"/>
        </w:rPr>
        <w:t>将省医保局</w:t>
      </w:r>
      <w:r>
        <w:rPr>
          <w:rFonts w:hint="eastAsia" w:ascii="Times New Roman" w:hAnsi="Times New Roman" w:eastAsia="仿宋_GB2312" w:cs="仿宋"/>
          <w:b/>
          <w:bCs/>
          <w:sz w:val="32"/>
          <w:szCs w:val="32"/>
          <w:shd w:val="clear" w:color="auto" w:fill="FFFFFF"/>
        </w:rPr>
        <w:t>遴选</w:t>
      </w:r>
      <w:r>
        <w:rPr>
          <w:rFonts w:hint="eastAsia" w:ascii="Times New Roman" w:hAnsi="Times New Roman" w:eastAsia="仿宋_GB2312" w:cs="仿宋"/>
          <w:b/>
          <w:bCs/>
          <w:sz w:val="32"/>
          <w:szCs w:val="32"/>
          <w:shd w:val="clear" w:color="auto" w:fill="FFFFFF"/>
          <w:lang w:eastAsia="zh-CN"/>
        </w:rPr>
        <w:t>出的</w:t>
      </w:r>
      <w:r>
        <w:rPr>
          <w:rFonts w:hint="eastAsia" w:ascii="Times New Roman" w:hAnsi="Times New Roman" w:eastAsia="仿宋_GB2312" w:cs="仿宋"/>
          <w:b/>
          <w:bCs/>
          <w:sz w:val="32"/>
          <w:szCs w:val="32"/>
          <w:shd w:val="clear" w:color="auto" w:fill="FFFFFF"/>
          <w:lang w:val="en-US" w:eastAsia="zh-CN"/>
        </w:rPr>
        <w:t>211种药品</w:t>
      </w:r>
      <w:r>
        <w:rPr>
          <w:rFonts w:hint="eastAsia" w:ascii="Times New Roman" w:hAnsi="Times New Roman" w:eastAsia="仿宋_GB2312" w:cs="仿宋"/>
          <w:b/>
          <w:bCs/>
          <w:sz w:val="32"/>
          <w:szCs w:val="32"/>
          <w:shd w:val="clear" w:color="auto" w:fill="FFFFFF"/>
        </w:rPr>
        <w:t>确定</w:t>
      </w:r>
      <w:r>
        <w:rPr>
          <w:rFonts w:hint="eastAsia" w:ascii="Times New Roman" w:hAnsi="Times New Roman" w:eastAsia="仿宋_GB2312" w:cs="仿宋"/>
          <w:b/>
          <w:bCs/>
          <w:sz w:val="32"/>
          <w:szCs w:val="32"/>
          <w:shd w:val="clear" w:color="auto" w:fill="FFFFFF"/>
          <w:lang w:eastAsia="zh-CN"/>
        </w:rPr>
        <w:t>为我市首批纳入进基层活动的药品品种范围</w:t>
      </w:r>
      <w:r>
        <w:rPr>
          <w:rFonts w:hint="eastAsia" w:ascii="Times New Roman" w:hAnsi="Times New Roman" w:eastAsia="仿宋_GB2312" w:cs="仿宋"/>
          <w:b/>
          <w:bCs/>
          <w:sz w:val="32"/>
          <w:szCs w:val="32"/>
          <w:shd w:val="clear" w:color="auto" w:fill="FFFFFF"/>
        </w:rPr>
        <w:t>，并实行动态调整，企业按不高于集采中选价格供应。</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
          <w:b/>
          <w:bCs/>
          <w:sz w:val="32"/>
          <w:szCs w:val="32"/>
          <w:shd w:val="clear" w:color="auto" w:fill="FFFFFF"/>
        </w:rPr>
      </w:pPr>
      <w:r>
        <w:rPr>
          <w:rFonts w:hint="eastAsia" w:ascii="楷体" w:hAnsi="楷体" w:eastAsia="楷体" w:cs="楷体"/>
          <w:b/>
          <w:bCs/>
          <w:sz w:val="32"/>
          <w:szCs w:val="32"/>
          <w:shd w:val="clear" w:color="auto" w:fill="FFFFFF"/>
        </w:rPr>
        <w:t>（二）参加单位范围。</w:t>
      </w:r>
      <w:r>
        <w:rPr>
          <w:rFonts w:hint="eastAsia" w:ascii="Times New Roman" w:hAnsi="Times New Roman" w:eastAsia="仿宋_GB2312" w:cs="仿宋"/>
          <w:b/>
          <w:bCs/>
          <w:sz w:val="32"/>
          <w:szCs w:val="32"/>
          <w:shd w:val="clear" w:color="auto" w:fill="FFFFFF"/>
        </w:rPr>
        <w:t>按照自愿原则，各县（市、区）医保部门组织确定参加集采药品进基层活动的医保定点零售药店（药品零售连锁企业门店、单体药店，下同）、村卫生室（含社区卫生服务站，下同）、民营医院名单。首批纳入一定数量零售药店、村卫生室，稳妥有序扩大覆盖范围，逐步向民营医院延伸，条件成熟时可开展集采药品进线上平台。参加单位名单应通过官方网站面向社会公开，便于群众查询。</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黑体" w:cs="黑体"/>
          <w:b/>
          <w:bCs/>
          <w:sz w:val="32"/>
          <w:szCs w:val="32"/>
          <w:shd w:val="clear" w:color="auto" w:fill="FFFFFF"/>
        </w:rPr>
      </w:pPr>
      <w:r>
        <w:rPr>
          <w:rFonts w:hint="eastAsia" w:ascii="Times New Roman" w:hAnsi="Times New Roman" w:eastAsia="黑体" w:cs="黑体"/>
          <w:b/>
          <w:bCs/>
          <w:sz w:val="32"/>
          <w:szCs w:val="32"/>
          <w:shd w:val="clear" w:color="auto" w:fill="FFFFFF"/>
        </w:rPr>
        <w:t>二、主要内容</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
          <w:b/>
          <w:bCs/>
          <w:sz w:val="32"/>
          <w:szCs w:val="32"/>
          <w:shd w:val="clear" w:color="auto" w:fill="FFFFFF"/>
        </w:rPr>
      </w:pPr>
      <w:r>
        <w:rPr>
          <w:rFonts w:hint="eastAsia" w:ascii="Times New Roman" w:hAnsi="Times New Roman" w:eastAsia="仿宋_GB2312" w:cs="仿宋"/>
          <w:b/>
          <w:bCs/>
          <w:sz w:val="32"/>
          <w:szCs w:val="32"/>
          <w:shd w:val="clear" w:color="auto" w:fill="FFFFFF"/>
        </w:rPr>
        <w:t>参加集采药品进基层活动的单位，要做到“五统一”，即：统一设置销售专柜（区），规范集采药品管理；统一采用双标签公示药品价格（集采药品中选价格、销售价格），确保价格信息公开透明；统一优先配备高血压、糖尿病等慢性病用药，满足群众日常需求；统一进行销售价格承诺，切实减轻群众购药负担；统一公布医保部门咨询投诉电话，接受社会监督。</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
          <w:b/>
          <w:bCs/>
          <w:sz w:val="32"/>
          <w:szCs w:val="32"/>
          <w:highlight w:val="none"/>
          <w:shd w:val="clear" w:color="auto" w:fill="FFFFFF"/>
        </w:rPr>
      </w:pPr>
      <w:r>
        <w:rPr>
          <w:rFonts w:hint="eastAsia" w:ascii="楷体" w:hAnsi="楷体" w:eastAsia="楷体" w:cs="楷体"/>
          <w:b/>
          <w:bCs/>
          <w:sz w:val="32"/>
          <w:szCs w:val="32"/>
          <w:shd w:val="clear" w:color="auto" w:fill="FFFFFF"/>
        </w:rPr>
        <w:t>（一）集采药品进药店。</w:t>
      </w:r>
      <w:r>
        <w:rPr>
          <w:rFonts w:hint="eastAsia" w:ascii="Times New Roman" w:hAnsi="Times New Roman" w:eastAsia="仿宋_GB2312" w:cs="仿宋"/>
          <w:b/>
          <w:bCs/>
          <w:sz w:val="32"/>
          <w:szCs w:val="32"/>
          <w:shd w:val="clear" w:color="auto" w:fill="FFFFFF"/>
        </w:rPr>
        <w:t>医保定点零售药店自愿参加，</w:t>
      </w:r>
      <w:r>
        <w:rPr>
          <w:rFonts w:hint="eastAsia" w:ascii="Times New Roman" w:hAnsi="Times New Roman" w:eastAsia="仿宋_GB2312" w:cs="仿宋"/>
          <w:b/>
          <w:bCs/>
          <w:sz w:val="32"/>
          <w:szCs w:val="32"/>
          <w:highlight w:val="none"/>
          <w:shd w:val="clear" w:color="auto" w:fill="FFFFFF"/>
        </w:rPr>
        <w:t>鼓励纳入门诊统筹管理的定点零售药店积极参加。参加单位从市级确定的进基层药品名单中，自主遴选确定不少于50种药品，并根据自身需求由药品零售连锁总部或单体药店报送计划采购量。严格执行“五统一”标准，鼓励通过省药械集中采购平台进行网上药品采购。</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
          <w:b/>
          <w:bCs/>
          <w:sz w:val="32"/>
          <w:szCs w:val="32"/>
          <w:highlight w:val="none"/>
          <w:shd w:val="clear" w:color="auto" w:fill="FFFFFF"/>
        </w:rPr>
      </w:pPr>
      <w:r>
        <w:rPr>
          <w:rFonts w:hint="eastAsia" w:ascii="楷体" w:hAnsi="楷体" w:eastAsia="楷体" w:cs="楷体"/>
          <w:b/>
          <w:bCs/>
          <w:sz w:val="32"/>
          <w:szCs w:val="32"/>
          <w:highlight w:val="none"/>
          <w:shd w:val="clear" w:color="auto" w:fill="FFFFFF"/>
        </w:rPr>
        <w:t>（二）集采药品进村卫生室。</w:t>
      </w:r>
      <w:r>
        <w:rPr>
          <w:rFonts w:hint="eastAsia" w:ascii="Times New Roman" w:hAnsi="Times New Roman" w:eastAsia="仿宋_GB2312" w:cs="仿宋"/>
          <w:b/>
          <w:bCs/>
          <w:sz w:val="32"/>
          <w:szCs w:val="32"/>
          <w:highlight w:val="none"/>
          <w:shd w:val="clear" w:color="auto" w:fill="FFFFFF"/>
        </w:rPr>
        <w:t>村卫生室自愿参加，在市级确定的进基层药品名单中，自主遴选确定不少于30种药品，由乡镇卫生院汇总需求量并通过省药械集中采购平台网上采购，统一调配供应。逐步实现一体化管理村卫生室全覆盖。实行县域医共体“中心药房”的</w:t>
      </w:r>
      <w:r>
        <w:rPr>
          <w:rFonts w:hint="eastAsia" w:ascii="Times New Roman" w:hAnsi="Times New Roman" w:eastAsia="仿宋_GB2312" w:cs="仿宋"/>
          <w:b/>
          <w:bCs/>
          <w:sz w:val="32"/>
          <w:szCs w:val="32"/>
          <w:highlight w:val="none"/>
          <w:shd w:val="clear" w:color="auto" w:fill="FFFFFF"/>
          <w:lang w:eastAsia="zh-CN"/>
        </w:rPr>
        <w:t>县区</w:t>
      </w:r>
      <w:r>
        <w:rPr>
          <w:rFonts w:hint="eastAsia" w:ascii="Times New Roman" w:hAnsi="Times New Roman" w:eastAsia="仿宋_GB2312" w:cs="仿宋"/>
          <w:b/>
          <w:bCs/>
          <w:sz w:val="32"/>
          <w:szCs w:val="32"/>
          <w:highlight w:val="none"/>
          <w:shd w:val="clear" w:color="auto" w:fill="FFFFFF"/>
        </w:rPr>
        <w:t>，应做好集采药品进村卫生室与“中心药房”工作的有效衔接。严格执行“五统一”标准，一体化管理村卫生室实行“零差率”销售。</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
          <w:b/>
          <w:bCs/>
          <w:sz w:val="32"/>
          <w:szCs w:val="32"/>
          <w:shd w:val="clear" w:color="auto" w:fill="FFFFFF"/>
        </w:rPr>
      </w:pPr>
      <w:r>
        <w:rPr>
          <w:rFonts w:hint="eastAsia" w:ascii="楷体" w:hAnsi="楷体" w:eastAsia="楷体" w:cs="楷体"/>
          <w:b/>
          <w:bCs/>
          <w:sz w:val="32"/>
          <w:szCs w:val="32"/>
          <w:highlight w:val="none"/>
          <w:shd w:val="clear" w:color="auto" w:fill="FFFFFF"/>
        </w:rPr>
        <w:t>（三）集采药品进民营医院。</w:t>
      </w:r>
      <w:r>
        <w:rPr>
          <w:rFonts w:hint="eastAsia" w:ascii="Times New Roman" w:hAnsi="Times New Roman" w:eastAsia="仿宋_GB2312" w:cs="仿宋"/>
          <w:b/>
          <w:bCs/>
          <w:sz w:val="32"/>
          <w:szCs w:val="32"/>
          <w:highlight w:val="none"/>
          <w:shd w:val="clear" w:color="auto" w:fill="FFFFFF"/>
        </w:rPr>
        <w:t>医保定点民营医院自愿参加，在市级确定的进基层药品名单中，自主遴选确定不少于50种药品，并根据自身需求报送计划采购量。严格执行“五统一”标准，药品价格信息应按规定面向社会公示。鼓励通过省药械集中采</w:t>
      </w:r>
      <w:r>
        <w:rPr>
          <w:rFonts w:hint="eastAsia" w:ascii="Times New Roman" w:hAnsi="Times New Roman" w:eastAsia="仿宋_GB2312" w:cs="仿宋"/>
          <w:b/>
          <w:bCs/>
          <w:sz w:val="32"/>
          <w:szCs w:val="32"/>
          <w:shd w:val="clear" w:color="auto" w:fill="FFFFFF"/>
        </w:rPr>
        <w:t>购平台进行网上药品采购。</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
          <w:b/>
          <w:bCs/>
          <w:sz w:val="32"/>
          <w:szCs w:val="32"/>
          <w:shd w:val="clear" w:color="auto" w:fill="FFFFFF"/>
        </w:rPr>
      </w:pPr>
      <w:r>
        <w:rPr>
          <w:rFonts w:hint="eastAsia" w:ascii="楷体" w:hAnsi="楷体" w:eastAsia="楷体" w:cs="楷体"/>
          <w:b/>
          <w:bCs/>
          <w:sz w:val="32"/>
          <w:szCs w:val="32"/>
          <w:shd w:val="clear" w:color="auto" w:fill="FFFFFF"/>
        </w:rPr>
        <w:t>（四）集采药品进线上平台。</w:t>
      </w:r>
      <w:r>
        <w:rPr>
          <w:rFonts w:hint="eastAsia" w:ascii="Times New Roman" w:hAnsi="Times New Roman" w:eastAsia="仿宋_GB2312" w:cs="仿宋"/>
          <w:b/>
          <w:bCs/>
          <w:color w:val="auto"/>
          <w:sz w:val="32"/>
          <w:szCs w:val="32"/>
          <w:highlight w:val="none"/>
          <w:shd w:val="clear" w:color="auto" w:fill="FFFFFF"/>
        </w:rPr>
        <w:t>取得药品网络销售许可的医保定点医药机构自愿参加，在市级确定的进基层药品名单中，自主遴选确定不少于50种药品，并根据自身需求报送计划采购量，与中选企业自主协商确定采购程序、配</w:t>
      </w:r>
      <w:r>
        <w:rPr>
          <w:rFonts w:hint="eastAsia" w:ascii="Times New Roman" w:hAnsi="Times New Roman" w:eastAsia="仿宋_GB2312" w:cs="仿宋"/>
          <w:b/>
          <w:bCs/>
          <w:sz w:val="32"/>
          <w:szCs w:val="32"/>
          <w:shd w:val="clear" w:color="auto" w:fill="FFFFFF"/>
        </w:rPr>
        <w:t>送方式等，按照进基层活动有关要求通过线上向群众销售。</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黑体" w:cs="黑体"/>
          <w:b/>
          <w:bCs/>
          <w:sz w:val="32"/>
          <w:szCs w:val="32"/>
          <w:shd w:val="clear" w:color="auto" w:fill="FFFFFF"/>
        </w:rPr>
      </w:pPr>
      <w:r>
        <w:rPr>
          <w:rFonts w:hint="eastAsia" w:ascii="Times New Roman" w:hAnsi="Times New Roman" w:eastAsia="黑体" w:cs="黑体"/>
          <w:b/>
          <w:bCs/>
          <w:sz w:val="32"/>
          <w:szCs w:val="32"/>
          <w:shd w:val="clear" w:color="auto" w:fill="FFFFFF"/>
        </w:rPr>
        <w:t>三、配套措施</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ascii="Times New Roman" w:hAnsi="Times New Roman" w:eastAsia="仿宋_GB2312" w:cs="仿宋"/>
          <w:b/>
          <w:bCs/>
          <w:kern w:val="2"/>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（一）规范申报程序。</w:t>
      </w:r>
      <w:r>
        <w:rPr>
          <w:rFonts w:hint="eastAsia" w:ascii="Times New Roman" w:hAnsi="Times New Roman" w:eastAsia="仿宋_GB2312" w:cs="仿宋"/>
          <w:b/>
          <w:bCs/>
          <w:kern w:val="2"/>
          <w:sz w:val="32"/>
          <w:szCs w:val="32"/>
          <w:shd w:val="clear" w:color="auto" w:fill="FFFFFF"/>
        </w:rPr>
        <w:t>申请集采药品进基层活动的单位，应向其协议管理所属医保部门提交申请书（附件</w:t>
      </w:r>
      <w:r>
        <w:rPr>
          <w:rFonts w:hint="eastAsia" w:ascii="Times New Roman" w:hAnsi="Times New Roman" w:eastAsia="仿宋_GB2312" w:cs="仿宋"/>
          <w:b/>
          <w:bCs/>
          <w:kern w:val="2"/>
          <w:sz w:val="32"/>
          <w:szCs w:val="32"/>
          <w:shd w:val="clear" w:color="auto" w:fill="FFFFFF"/>
          <w:lang w:val="en-US" w:eastAsia="zh-CN"/>
        </w:rPr>
        <w:t>2</w:t>
      </w:r>
      <w:r>
        <w:rPr>
          <w:rFonts w:hint="eastAsia" w:ascii="Times New Roman" w:hAnsi="Times New Roman" w:eastAsia="仿宋_GB2312" w:cs="仿宋"/>
          <w:b/>
          <w:bCs/>
          <w:kern w:val="2"/>
          <w:sz w:val="32"/>
          <w:szCs w:val="32"/>
          <w:shd w:val="clear" w:color="auto" w:fill="FFFFFF"/>
        </w:rPr>
        <w:t>）、承诺书（附件</w:t>
      </w:r>
      <w:r>
        <w:rPr>
          <w:rFonts w:hint="eastAsia" w:ascii="Times New Roman" w:hAnsi="Times New Roman" w:eastAsia="仿宋_GB2312" w:cs="仿宋"/>
          <w:b/>
          <w:bCs/>
          <w:kern w:val="2"/>
          <w:sz w:val="32"/>
          <w:szCs w:val="32"/>
          <w:shd w:val="clear" w:color="auto" w:fill="FFFFFF"/>
          <w:lang w:val="en-US" w:eastAsia="zh-CN"/>
        </w:rPr>
        <w:t>3</w:t>
      </w:r>
      <w:r>
        <w:rPr>
          <w:rFonts w:hint="eastAsia" w:ascii="Times New Roman" w:hAnsi="Times New Roman" w:eastAsia="仿宋_GB2312" w:cs="仿宋"/>
          <w:b/>
          <w:bCs/>
          <w:kern w:val="2"/>
          <w:sz w:val="32"/>
          <w:szCs w:val="32"/>
          <w:shd w:val="clear" w:color="auto" w:fill="FFFFFF"/>
        </w:rPr>
        <w:t>）。</w:t>
      </w:r>
      <w:r>
        <w:rPr>
          <w:rFonts w:hint="eastAsia" w:ascii="Times New Roman" w:hAnsi="Times New Roman" w:eastAsia="仿宋_GB2312" w:cs="仿宋"/>
          <w:b/>
          <w:bCs/>
          <w:sz w:val="32"/>
          <w:szCs w:val="32"/>
          <w:shd w:val="clear" w:color="auto" w:fill="FFFFFF"/>
        </w:rPr>
        <w:t>各县（市、区）医保部门</w:t>
      </w:r>
      <w:r>
        <w:rPr>
          <w:rFonts w:hint="eastAsia" w:ascii="Times New Roman" w:hAnsi="Times New Roman" w:eastAsia="仿宋_GB2312" w:cs="仿宋"/>
          <w:b/>
          <w:bCs/>
          <w:kern w:val="2"/>
          <w:sz w:val="32"/>
          <w:szCs w:val="32"/>
          <w:shd w:val="clear" w:color="auto" w:fill="FFFFFF"/>
        </w:rPr>
        <w:t>要认真审核把关，</w:t>
      </w:r>
      <w:r>
        <w:rPr>
          <w:rFonts w:hint="eastAsia" w:ascii="Times New Roman" w:hAnsi="Times New Roman" w:eastAsia="仿宋_GB2312" w:cs="仿宋"/>
          <w:b/>
          <w:bCs/>
          <w:kern w:val="2"/>
          <w:sz w:val="32"/>
          <w:szCs w:val="32"/>
          <w:shd w:val="clear" w:color="auto" w:fill="FFFFFF"/>
          <w:lang w:val="en-US" w:eastAsia="zh-CN"/>
        </w:rPr>
        <w:t>应</w:t>
      </w:r>
      <w:r>
        <w:rPr>
          <w:rFonts w:hint="eastAsia" w:ascii="Times New Roman" w:hAnsi="Times New Roman" w:eastAsia="仿宋_GB2312" w:cs="仿宋"/>
          <w:b/>
          <w:bCs/>
          <w:kern w:val="2"/>
          <w:sz w:val="32"/>
          <w:szCs w:val="32"/>
          <w:shd w:val="clear" w:color="auto" w:fill="FFFFFF"/>
        </w:rPr>
        <w:t>向市级医保部门报备，确认最终参加单位名单。</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ascii="Times New Roman" w:hAnsi="Times New Roman" w:eastAsia="仿宋_GB2312" w:cs="仿宋"/>
          <w:b/>
          <w:bCs/>
          <w:kern w:val="2"/>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（二）做好供需对接。</w:t>
      </w:r>
      <w:r>
        <w:rPr>
          <w:rFonts w:hint="eastAsia" w:ascii="Times New Roman" w:hAnsi="Times New Roman" w:eastAsia="仿宋_GB2312" w:cs="仿宋"/>
          <w:b/>
          <w:bCs/>
          <w:kern w:val="2"/>
          <w:sz w:val="32"/>
          <w:szCs w:val="32"/>
          <w:shd w:val="clear" w:color="auto" w:fill="FFFFFF"/>
        </w:rPr>
        <w:t>市</w:t>
      </w:r>
      <w:r>
        <w:rPr>
          <w:rFonts w:hint="eastAsia" w:ascii="Times New Roman" w:hAnsi="Times New Roman" w:eastAsia="仿宋_GB2312" w:cs="仿宋"/>
          <w:b/>
          <w:bCs/>
          <w:kern w:val="2"/>
          <w:sz w:val="32"/>
          <w:szCs w:val="32"/>
          <w:shd w:val="clear" w:color="auto" w:fill="FFFFFF"/>
          <w:lang w:eastAsia="zh-CN"/>
        </w:rPr>
        <w:t>医保局</w:t>
      </w:r>
      <w:r>
        <w:rPr>
          <w:rFonts w:hint="eastAsia" w:ascii="Times New Roman" w:hAnsi="Times New Roman" w:eastAsia="仿宋_GB2312" w:cs="仿宋"/>
          <w:b/>
          <w:bCs/>
          <w:kern w:val="2"/>
          <w:sz w:val="32"/>
          <w:szCs w:val="32"/>
          <w:shd w:val="clear" w:color="auto" w:fill="FFFFFF"/>
        </w:rPr>
        <w:t>将参加活动的单位名单、药品需求信息推送相关中选企业，做好供需对接。组织签订购销协议，</w:t>
      </w:r>
      <w:r>
        <w:rPr>
          <w:rFonts w:hint="eastAsia" w:ascii="Times New Roman" w:hAnsi="Times New Roman" w:eastAsia="仿宋_GB2312" w:cs="仿宋"/>
          <w:b/>
          <w:bCs/>
          <w:kern w:val="2"/>
          <w:sz w:val="32"/>
          <w:szCs w:val="32"/>
          <w:highlight w:val="none"/>
          <w:shd w:val="clear" w:color="auto" w:fill="FFFFFF"/>
        </w:rPr>
        <w:t>参加活动的零售药店、民营医院可委托采购联合体或药品批发企业统一与中选企业或其委托的配送企业签订带量购销合同。</w:t>
      </w:r>
      <w:r>
        <w:rPr>
          <w:rFonts w:hint="eastAsia" w:ascii="仿宋" w:hAnsi="仿宋" w:eastAsia="仿宋"/>
          <w:b/>
          <w:bCs/>
          <w:sz w:val="32"/>
          <w:szCs w:val="32"/>
        </w:rPr>
        <w:t>各</w:t>
      </w:r>
      <w:r>
        <w:rPr>
          <w:rFonts w:hint="eastAsia" w:ascii="仿宋" w:hAnsi="仿宋" w:eastAsia="仿宋" w:cs="仿宋"/>
          <w:b/>
          <w:bCs w:val="0"/>
          <w:sz w:val="32"/>
          <w:szCs w:val="32"/>
        </w:rPr>
        <w:t>县（市、区）</w:t>
      </w:r>
      <w:r>
        <w:rPr>
          <w:rFonts w:hint="eastAsia" w:ascii="Times New Roman" w:hAnsi="Times New Roman" w:eastAsia="仿宋_GB2312" w:cs="仿宋"/>
          <w:b/>
          <w:bCs/>
          <w:sz w:val="32"/>
          <w:szCs w:val="32"/>
          <w:shd w:val="clear" w:color="auto" w:fill="FFFFFF"/>
        </w:rPr>
        <w:t>医保部门</w:t>
      </w:r>
      <w:r>
        <w:rPr>
          <w:rFonts w:hint="eastAsia" w:ascii="Times New Roman" w:hAnsi="Times New Roman" w:eastAsia="仿宋_GB2312" w:cs="仿宋"/>
          <w:b/>
          <w:bCs/>
          <w:kern w:val="2"/>
          <w:sz w:val="32"/>
          <w:szCs w:val="32"/>
          <w:shd w:val="clear" w:color="auto" w:fill="FFFFFF"/>
        </w:rPr>
        <w:t>要加强药品采购供货情况、协议履约情况监督检查，及时督导解决发现的问题。根据乡镇卫生院功能需求，省药械集中采购平台可开通村卫生室用药申请窗口，为乡镇卫生院线上汇总、统一订单、精准调配供应提供信息化服务。</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ascii="Times New Roman" w:hAnsi="Times New Roman" w:eastAsia="仿宋_GB2312" w:cs="仿宋"/>
          <w:b/>
          <w:bCs/>
          <w:kern w:val="2"/>
          <w:sz w:val="32"/>
          <w:szCs w:val="32"/>
          <w:highlight w:val="none"/>
          <w:shd w:val="clear" w:color="auto" w:fill="FFFFFF"/>
        </w:rPr>
      </w:pPr>
      <w:r>
        <w:rPr>
          <w:rFonts w:hint="eastAsia" w:ascii="楷体" w:hAnsi="楷体" w:eastAsia="楷体" w:cs="楷体"/>
          <w:b/>
          <w:bCs/>
          <w:kern w:val="2"/>
          <w:sz w:val="32"/>
          <w:szCs w:val="32"/>
          <w:shd w:val="clear" w:color="auto" w:fill="FFFFFF"/>
          <w:lang w:val="en-US" w:eastAsia="zh-CN" w:bidi="ar-SA"/>
        </w:rPr>
        <w:t>（三）建立考核机制。</w:t>
      </w:r>
      <w:r>
        <w:rPr>
          <w:rFonts w:hint="eastAsia" w:ascii="仿宋" w:hAnsi="仿宋" w:eastAsia="仿宋"/>
          <w:b/>
          <w:bCs/>
          <w:sz w:val="32"/>
          <w:szCs w:val="32"/>
        </w:rPr>
        <w:t>各</w:t>
      </w:r>
      <w:r>
        <w:rPr>
          <w:rFonts w:hint="eastAsia" w:ascii="仿宋" w:hAnsi="仿宋" w:eastAsia="仿宋" w:cs="仿宋"/>
          <w:b/>
          <w:bCs w:val="0"/>
          <w:sz w:val="32"/>
          <w:szCs w:val="32"/>
        </w:rPr>
        <w:t>县（市、区）</w:t>
      </w:r>
      <w:r>
        <w:rPr>
          <w:rFonts w:hint="eastAsia" w:ascii="Times New Roman" w:hAnsi="Times New Roman" w:eastAsia="仿宋_GB2312" w:cs="仿宋"/>
          <w:b/>
          <w:bCs/>
          <w:sz w:val="32"/>
          <w:szCs w:val="32"/>
          <w:shd w:val="clear" w:color="auto" w:fill="FFFFFF"/>
        </w:rPr>
        <w:t>医保部门</w:t>
      </w:r>
      <w:r>
        <w:rPr>
          <w:rFonts w:hint="eastAsia" w:ascii="Times New Roman" w:hAnsi="Times New Roman" w:eastAsia="仿宋_GB2312" w:cs="仿宋"/>
          <w:b/>
          <w:bCs/>
          <w:kern w:val="2"/>
          <w:sz w:val="32"/>
          <w:szCs w:val="32"/>
          <w:shd w:val="clear" w:color="auto" w:fill="FFFFFF"/>
        </w:rPr>
        <w:t>要</w:t>
      </w:r>
      <w:r>
        <w:rPr>
          <w:rFonts w:hint="eastAsia" w:ascii="Times New Roman" w:hAnsi="Times New Roman" w:eastAsia="仿宋_GB2312" w:cs="仿宋"/>
          <w:b/>
          <w:bCs/>
          <w:kern w:val="2"/>
          <w:sz w:val="32"/>
          <w:szCs w:val="32"/>
          <w:shd w:val="clear" w:color="auto" w:fill="FFFFFF"/>
          <w:lang w:val="en-US" w:eastAsia="zh-CN"/>
        </w:rPr>
        <w:t>加强</w:t>
      </w:r>
      <w:r>
        <w:rPr>
          <w:rFonts w:hint="eastAsia" w:ascii="Times New Roman" w:hAnsi="Times New Roman" w:eastAsia="仿宋_GB2312" w:cs="仿宋"/>
          <w:b/>
          <w:bCs/>
          <w:kern w:val="2"/>
          <w:sz w:val="32"/>
          <w:szCs w:val="32"/>
          <w:shd w:val="clear" w:color="auto" w:fill="FFFFFF"/>
        </w:rPr>
        <w:t>对参加单位的考核，通过日常和定期检查，重点就“五统一”标准执行情况进行考核评估，</w:t>
      </w:r>
      <w:r>
        <w:rPr>
          <w:rFonts w:hint="eastAsia" w:ascii="Times New Roman" w:hAnsi="Times New Roman" w:eastAsia="仿宋_GB2312" w:cs="仿宋"/>
          <w:b/>
          <w:bCs/>
          <w:kern w:val="2"/>
          <w:sz w:val="32"/>
          <w:szCs w:val="32"/>
          <w:shd w:val="clear" w:color="auto" w:fill="FFFFFF"/>
          <w:lang w:val="en-US" w:eastAsia="zh-CN"/>
        </w:rPr>
        <w:t>存在</w:t>
      </w:r>
      <w:r>
        <w:rPr>
          <w:rFonts w:hint="eastAsia" w:ascii="Times New Roman" w:hAnsi="Times New Roman" w:eastAsia="仿宋_GB2312" w:cs="仿宋"/>
          <w:b/>
          <w:bCs/>
          <w:kern w:val="2"/>
          <w:sz w:val="32"/>
          <w:szCs w:val="32"/>
          <w:shd w:val="clear" w:color="auto" w:fill="FFFFFF"/>
        </w:rPr>
        <w:t>“五统一”标准执行不规范、群众投诉或检查发现超出承诺加价率销售药品等情况的，应暂停相关单位参加进基层活动。各中选企业按照中选价格保障参加单位药品采购需求，并加强配送企业供货监管。</w:t>
      </w:r>
      <w:r>
        <w:rPr>
          <w:rFonts w:hint="eastAsia" w:ascii="Times New Roman" w:hAnsi="Times New Roman" w:eastAsia="仿宋_GB2312" w:cs="仿宋"/>
          <w:b/>
          <w:bCs/>
          <w:kern w:val="2"/>
          <w:sz w:val="32"/>
          <w:szCs w:val="32"/>
          <w:highlight w:val="none"/>
          <w:shd w:val="clear" w:color="auto" w:fill="FFFFFF"/>
        </w:rPr>
        <w:t>对不能保障稳定供应、超中选价格供应的，</w:t>
      </w:r>
      <w:r>
        <w:rPr>
          <w:rFonts w:hint="eastAsia" w:ascii="Times New Roman" w:hAnsi="Times New Roman" w:eastAsia="仿宋_GB2312" w:cs="仿宋"/>
          <w:b/>
          <w:bCs/>
          <w:kern w:val="2"/>
          <w:sz w:val="32"/>
          <w:szCs w:val="32"/>
          <w:highlight w:val="none"/>
          <w:shd w:val="clear" w:color="auto" w:fill="FFFFFF"/>
          <w:lang w:eastAsia="zh-CN"/>
        </w:rPr>
        <w:t>市医保局将</w:t>
      </w:r>
      <w:r>
        <w:rPr>
          <w:rFonts w:hint="eastAsia" w:ascii="Times New Roman" w:hAnsi="Times New Roman" w:eastAsia="仿宋_GB2312" w:cs="仿宋"/>
          <w:b/>
          <w:bCs/>
          <w:kern w:val="2"/>
          <w:sz w:val="32"/>
          <w:szCs w:val="32"/>
          <w:highlight w:val="none"/>
          <w:shd w:val="clear" w:color="auto" w:fill="FFFFFF"/>
        </w:rPr>
        <w:t>约谈督导中选企业或</w:t>
      </w:r>
      <w:r>
        <w:rPr>
          <w:rFonts w:hint="eastAsia" w:ascii="Times New Roman" w:hAnsi="Times New Roman" w:eastAsia="仿宋_GB2312" w:cs="仿宋"/>
          <w:b/>
          <w:bCs/>
          <w:kern w:val="2"/>
          <w:sz w:val="32"/>
          <w:szCs w:val="32"/>
          <w:highlight w:val="none"/>
          <w:shd w:val="clear" w:color="auto" w:fill="FFFFFF"/>
          <w:lang w:val="en-US" w:eastAsia="zh-CN"/>
        </w:rPr>
        <w:t>其</w:t>
      </w:r>
      <w:r>
        <w:rPr>
          <w:rFonts w:hint="eastAsia" w:ascii="Times New Roman" w:hAnsi="Times New Roman" w:eastAsia="仿宋_GB2312" w:cs="仿宋"/>
          <w:b/>
          <w:bCs/>
          <w:kern w:val="2"/>
          <w:sz w:val="32"/>
          <w:szCs w:val="32"/>
          <w:highlight w:val="none"/>
          <w:shd w:val="clear" w:color="auto" w:fill="FFFFFF"/>
        </w:rPr>
        <w:t>选定的配送企业，必要时调整药品品种范围，情节严重的将在省级开展的集中采购活动中采取约束措施。</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ascii="Times New Roman" w:hAnsi="Times New Roman" w:eastAsia="仿宋_GB2312" w:cs="仿宋"/>
          <w:b/>
          <w:bCs/>
          <w:kern w:val="2"/>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（四）完善激励措施。</w:t>
      </w:r>
      <w:r>
        <w:rPr>
          <w:rFonts w:hint="eastAsia" w:ascii="Times New Roman" w:hAnsi="Times New Roman" w:eastAsia="仿宋_GB2312" w:cs="仿宋"/>
          <w:b/>
          <w:bCs/>
          <w:kern w:val="2"/>
          <w:sz w:val="32"/>
          <w:szCs w:val="32"/>
          <w:shd w:val="clear" w:color="auto" w:fill="FFFFFF"/>
        </w:rPr>
        <w:t>各参加活动的单位是药款结算的责任主体，要按协议</w:t>
      </w:r>
      <w:r>
        <w:rPr>
          <w:rFonts w:hint="eastAsia" w:ascii="Times New Roman" w:hAnsi="Times New Roman" w:eastAsia="仿宋_GB2312" w:cs="仿宋"/>
          <w:b/>
          <w:bCs/>
          <w:kern w:val="2"/>
          <w:sz w:val="32"/>
          <w:szCs w:val="32"/>
          <w:shd w:val="clear" w:color="auto" w:fill="FFFFFF"/>
          <w:lang w:val="en-US" w:eastAsia="zh-CN"/>
        </w:rPr>
        <w:t>约定</w:t>
      </w:r>
      <w:r>
        <w:rPr>
          <w:rFonts w:hint="eastAsia" w:ascii="Times New Roman" w:hAnsi="Times New Roman" w:eastAsia="仿宋_GB2312" w:cs="仿宋"/>
          <w:b/>
          <w:bCs/>
          <w:kern w:val="2"/>
          <w:sz w:val="32"/>
          <w:szCs w:val="32"/>
          <w:shd w:val="clear" w:color="auto" w:fill="FFFFFF"/>
        </w:rPr>
        <w:t>及时向企业支付药款。一体化管理村卫生室药款结算纳入乡镇卫生院统一管理，实行医保基金与医药企业直接结算，按规定落实集采结余留用政策。</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黑体" w:cs="黑体"/>
          <w:b/>
          <w:bCs/>
          <w:sz w:val="32"/>
          <w:szCs w:val="32"/>
          <w:shd w:val="clear" w:color="auto" w:fill="FFFFFF"/>
        </w:rPr>
      </w:pPr>
      <w:r>
        <w:rPr>
          <w:rFonts w:hint="eastAsia" w:ascii="Times New Roman" w:hAnsi="Times New Roman" w:eastAsia="黑体" w:cs="黑体"/>
          <w:b/>
          <w:bCs/>
          <w:sz w:val="32"/>
          <w:szCs w:val="32"/>
          <w:shd w:val="clear" w:color="auto" w:fill="FFFFFF"/>
        </w:rPr>
        <w:t>四、实施步骤</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Times New Roman" w:hAnsi="Times New Roman" w:eastAsia="仿宋_GB2312" w:cs="仿宋_GB2312"/>
          <w:b/>
          <w:bCs/>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（一）制定实施细则（2023年7月底前）。</w:t>
      </w:r>
      <w:r>
        <w:rPr>
          <w:rFonts w:hint="eastAsia" w:ascii="Times New Roman" w:hAnsi="Times New Roman" w:eastAsia="仿宋_GB2312" w:cs="仿宋_GB2312"/>
          <w:b/>
          <w:bCs/>
          <w:sz w:val="32"/>
          <w:szCs w:val="32"/>
          <w:highlight w:val="none"/>
          <w:shd w:val="clear" w:color="auto" w:fill="FFFFFF"/>
          <w:lang w:eastAsia="zh-CN"/>
        </w:rPr>
        <w:t>市医保局</w:t>
      </w:r>
      <w:r>
        <w:rPr>
          <w:rFonts w:hint="eastAsia" w:ascii="Times New Roman" w:hAnsi="Times New Roman" w:eastAsia="仿宋_GB2312" w:cs="仿宋_GB2312"/>
          <w:b/>
          <w:bCs/>
          <w:sz w:val="32"/>
          <w:szCs w:val="32"/>
          <w:shd w:val="clear" w:color="auto" w:fill="FFFFFF"/>
        </w:rPr>
        <w:t>制定实施细则，遴选确定药品和参加单位范围</w:t>
      </w:r>
      <w:r>
        <w:rPr>
          <w:rFonts w:hint="eastAsia" w:eastAsia="仿宋_GB2312" w:cs="仿宋_GB2312"/>
          <w:b/>
          <w:bCs/>
          <w:sz w:val="32"/>
          <w:szCs w:val="32"/>
          <w:shd w:val="clear" w:color="auto" w:fill="FFFFFF"/>
          <w:lang w:eastAsia="zh-CN"/>
        </w:rPr>
        <w:t>，</w:t>
      </w:r>
      <w:r>
        <w:rPr>
          <w:rFonts w:hint="eastAsia" w:ascii="仿宋" w:hAnsi="仿宋" w:eastAsia="仿宋"/>
          <w:b/>
          <w:bCs/>
          <w:sz w:val="32"/>
          <w:szCs w:val="32"/>
        </w:rPr>
        <w:t>各</w:t>
      </w:r>
      <w:r>
        <w:rPr>
          <w:rFonts w:hint="eastAsia" w:ascii="仿宋" w:hAnsi="仿宋" w:eastAsia="仿宋" w:cs="仿宋"/>
          <w:b/>
          <w:bCs w:val="0"/>
          <w:sz w:val="32"/>
          <w:szCs w:val="32"/>
        </w:rPr>
        <w:t>县（市、区）</w:t>
      </w:r>
      <w:r>
        <w:rPr>
          <w:rFonts w:hint="eastAsia" w:ascii="仿宋" w:hAnsi="仿宋" w:eastAsia="仿宋" w:cs="仿宋"/>
          <w:b/>
          <w:bCs w:val="0"/>
          <w:sz w:val="32"/>
          <w:szCs w:val="32"/>
          <w:lang w:eastAsia="zh-CN"/>
        </w:rPr>
        <w:t>医保部门按照自愿原则，组织确定参加集采药品进基层活动的</w:t>
      </w:r>
      <w:r>
        <w:rPr>
          <w:rFonts w:hint="eastAsia" w:ascii="Times New Roman" w:hAnsi="Times New Roman" w:eastAsia="仿宋_GB2312" w:cs="仿宋"/>
          <w:b/>
          <w:bCs/>
          <w:sz w:val="32"/>
          <w:szCs w:val="32"/>
          <w:shd w:val="clear" w:color="auto" w:fill="FFFFFF"/>
        </w:rPr>
        <w:t>医保定点零售药店、村卫生室、民营医院名单</w:t>
      </w:r>
      <w:r>
        <w:rPr>
          <w:rFonts w:hint="eastAsia" w:ascii="Times New Roman" w:hAnsi="Times New Roman" w:eastAsia="仿宋_GB2312" w:cs="仿宋_GB2312"/>
          <w:b/>
          <w:bCs/>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（二）正式启动活动（2023年8月底前）。</w:t>
      </w:r>
      <w:r>
        <w:rPr>
          <w:rFonts w:hint="eastAsia" w:ascii="仿宋" w:hAnsi="仿宋" w:eastAsia="仿宋" w:cs="仿宋"/>
          <w:b/>
          <w:bCs w:val="0"/>
          <w:sz w:val="32"/>
          <w:szCs w:val="32"/>
          <w:lang w:val="en-US" w:eastAsia="zh-CN"/>
        </w:rPr>
        <w:t>参加单位</w:t>
      </w:r>
      <w:r>
        <w:rPr>
          <w:rFonts w:hint="eastAsia" w:ascii="Times New Roman" w:hAnsi="Times New Roman" w:eastAsia="仿宋_GB2312" w:cs="仿宋"/>
          <w:b/>
          <w:bCs/>
          <w:sz w:val="32"/>
          <w:szCs w:val="32"/>
          <w:highlight w:val="none"/>
          <w:shd w:val="clear" w:color="auto" w:fill="FFFFFF"/>
        </w:rPr>
        <w:t>从市级确定的进基层药品名单中自主遴选确定药品</w:t>
      </w:r>
      <w:r>
        <w:rPr>
          <w:rFonts w:hint="eastAsia" w:eastAsia="仿宋_GB2312" w:cs="仿宋"/>
          <w:b/>
          <w:bCs/>
          <w:sz w:val="32"/>
          <w:szCs w:val="32"/>
          <w:highlight w:val="none"/>
          <w:shd w:val="clear" w:color="auto" w:fill="FFFFFF"/>
          <w:lang w:eastAsia="zh-CN"/>
        </w:rPr>
        <w:t>。</w:t>
      </w:r>
      <w:r>
        <w:rPr>
          <w:rFonts w:hint="eastAsia" w:ascii="仿宋" w:hAnsi="仿宋" w:eastAsia="仿宋"/>
          <w:b/>
          <w:bCs/>
          <w:sz w:val="32"/>
          <w:szCs w:val="32"/>
        </w:rPr>
        <w:t>各</w:t>
      </w:r>
      <w:r>
        <w:rPr>
          <w:rFonts w:hint="eastAsia" w:ascii="仿宋" w:hAnsi="仿宋" w:eastAsia="仿宋" w:cs="仿宋"/>
          <w:b/>
          <w:bCs w:val="0"/>
          <w:sz w:val="32"/>
          <w:szCs w:val="32"/>
        </w:rPr>
        <w:t>县（市、区）</w:t>
      </w:r>
      <w:r>
        <w:rPr>
          <w:rFonts w:hint="eastAsia" w:ascii="Times New Roman" w:hAnsi="Times New Roman" w:eastAsia="仿宋_GB2312" w:cs="仿宋"/>
          <w:b/>
          <w:bCs/>
          <w:sz w:val="32"/>
          <w:szCs w:val="32"/>
          <w:shd w:val="clear" w:color="auto" w:fill="FFFFFF"/>
        </w:rPr>
        <w:t>医保部门</w:t>
      </w:r>
      <w:r>
        <w:rPr>
          <w:rFonts w:hint="eastAsia" w:ascii="Times New Roman" w:hAnsi="Times New Roman" w:eastAsia="仿宋_GB2312" w:cs="仿宋_GB2312"/>
          <w:b/>
          <w:bCs/>
          <w:sz w:val="32"/>
          <w:szCs w:val="32"/>
          <w:shd w:val="clear" w:color="auto" w:fill="FFFFFF"/>
        </w:rPr>
        <w:t>指导</w:t>
      </w:r>
      <w:r>
        <w:rPr>
          <w:rFonts w:hint="eastAsia" w:ascii="Times New Roman" w:hAnsi="Times New Roman" w:eastAsia="仿宋_GB2312" w:cs="仿宋_GB2312"/>
          <w:b/>
          <w:bCs/>
          <w:sz w:val="32"/>
          <w:szCs w:val="32"/>
          <w:shd w:val="clear" w:color="auto" w:fill="FFFFFF"/>
          <w:lang w:eastAsia="zh-CN"/>
        </w:rPr>
        <w:t>辖区</w:t>
      </w:r>
      <w:r>
        <w:rPr>
          <w:rFonts w:hint="eastAsia" w:ascii="Times New Roman" w:hAnsi="Times New Roman" w:eastAsia="仿宋_GB2312" w:cs="仿宋_GB2312"/>
          <w:b/>
          <w:bCs/>
          <w:sz w:val="32"/>
          <w:szCs w:val="32"/>
          <w:shd w:val="clear" w:color="auto" w:fill="FFFFFF"/>
        </w:rPr>
        <w:t>参加单位落实“五统一”标准，组织签订购销协议，协调企业组织货源保障药品供应，加强宣传发动，8月底前正式启动销售集采药品。</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Times New Roman" w:hAnsi="Times New Roman" w:eastAsia="仿宋_GB2312" w:cs="仿宋_GB2312"/>
          <w:b/>
          <w:bCs/>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（三）总结交流经验（2023年12月底前）。</w:t>
      </w:r>
      <w:r>
        <w:rPr>
          <w:rFonts w:hint="eastAsia" w:ascii="Times New Roman" w:hAnsi="Times New Roman" w:eastAsia="仿宋_GB2312" w:cs="仿宋_GB2312"/>
          <w:b/>
          <w:bCs/>
          <w:sz w:val="32"/>
          <w:szCs w:val="32"/>
          <w:shd w:val="clear" w:color="auto" w:fill="FFFFFF"/>
        </w:rPr>
        <w:t>总结</w:t>
      </w:r>
      <w:r>
        <w:rPr>
          <w:rFonts w:hint="eastAsia" w:ascii="仿宋" w:hAnsi="仿宋" w:eastAsia="仿宋"/>
          <w:b/>
          <w:bCs/>
          <w:sz w:val="32"/>
          <w:szCs w:val="32"/>
        </w:rPr>
        <w:t>各</w:t>
      </w:r>
      <w:r>
        <w:rPr>
          <w:rFonts w:hint="eastAsia" w:ascii="仿宋" w:hAnsi="仿宋" w:eastAsia="仿宋" w:cs="仿宋"/>
          <w:b/>
          <w:bCs w:val="0"/>
          <w:sz w:val="32"/>
          <w:szCs w:val="32"/>
        </w:rPr>
        <w:t>县（市、区）</w:t>
      </w:r>
      <w:r>
        <w:rPr>
          <w:rFonts w:hint="eastAsia" w:ascii="Times New Roman" w:hAnsi="Times New Roman" w:eastAsia="仿宋_GB2312" w:cs="仿宋_GB2312"/>
          <w:b/>
          <w:bCs/>
          <w:sz w:val="32"/>
          <w:szCs w:val="32"/>
          <w:shd w:val="clear" w:color="auto" w:fill="FFFFFF"/>
        </w:rPr>
        <w:t>活动成效，组织召开经验交流会，不断完善措施，逐步扩大参加单位范围，推进集采药品进基层活动稳妥有序常态化开展。</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ascii="Times New Roman" w:hAnsi="Times New Roman" w:eastAsia="黑体" w:cs="黑体"/>
          <w:b/>
          <w:bCs/>
          <w:sz w:val="32"/>
          <w:szCs w:val="32"/>
          <w:shd w:val="clear" w:color="auto" w:fill="FFFFFF"/>
        </w:rPr>
      </w:pPr>
      <w:r>
        <w:rPr>
          <w:rFonts w:hint="eastAsia" w:ascii="Times New Roman" w:hAnsi="Times New Roman" w:eastAsia="黑体" w:cs="黑体"/>
          <w:b/>
          <w:bCs/>
          <w:sz w:val="32"/>
          <w:szCs w:val="32"/>
          <w:shd w:val="clear" w:color="auto" w:fill="FFFFFF"/>
        </w:rPr>
        <w:t>五、组织实施</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hint="eastAsia" w:ascii="Times New Roman" w:hAnsi="Times New Roman" w:eastAsia="仿宋_GB2312" w:cs="仿宋_GB2312"/>
          <w:b/>
          <w:bCs/>
          <w:kern w:val="2"/>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（一）加强组织领导。</w:t>
      </w:r>
      <w:r>
        <w:rPr>
          <w:rFonts w:hint="eastAsia" w:ascii="Times New Roman" w:hAnsi="Times New Roman" w:eastAsia="仿宋_GB2312" w:cs="仿宋_GB2312"/>
          <w:b/>
          <w:bCs/>
          <w:kern w:val="2"/>
          <w:sz w:val="32"/>
          <w:szCs w:val="32"/>
          <w:shd w:val="clear" w:color="auto" w:fill="FFFFFF"/>
        </w:rPr>
        <w:t>集采药品进基层活动是深入学习贯彻习近平新时代中国特色社会主义思想，把学习成果转化为提升医疗保障服务水平、深化“我为群众办实事”实践活动的</w:t>
      </w:r>
      <w:r>
        <w:rPr>
          <w:rFonts w:hint="eastAsia" w:ascii="Times New Roman" w:hAnsi="Times New Roman" w:eastAsia="仿宋_GB2312" w:cs="仿宋_GB2312"/>
          <w:b/>
          <w:bCs/>
          <w:kern w:val="2"/>
          <w:sz w:val="32"/>
          <w:szCs w:val="32"/>
          <w:shd w:val="clear" w:color="auto" w:fill="FFFFFF"/>
          <w:lang w:val="en-US" w:eastAsia="zh-CN"/>
        </w:rPr>
        <w:t>切实举措</w:t>
      </w:r>
      <w:r>
        <w:rPr>
          <w:rFonts w:hint="eastAsia" w:ascii="Times New Roman" w:hAnsi="Times New Roman" w:eastAsia="仿宋_GB2312" w:cs="仿宋_GB2312"/>
          <w:b/>
          <w:bCs/>
          <w:kern w:val="2"/>
          <w:sz w:val="32"/>
          <w:szCs w:val="32"/>
          <w:shd w:val="clear" w:color="auto" w:fill="FFFFFF"/>
        </w:rPr>
        <w:t>，</w:t>
      </w:r>
      <w:r>
        <w:rPr>
          <w:rFonts w:hint="eastAsia" w:ascii="Times New Roman" w:hAnsi="Times New Roman" w:eastAsia="仿宋_GB2312" w:cs="仿宋_GB2312"/>
          <w:b/>
          <w:bCs/>
          <w:kern w:val="2"/>
          <w:sz w:val="32"/>
          <w:szCs w:val="32"/>
          <w:shd w:val="clear" w:color="auto" w:fill="FFFFFF"/>
          <w:lang w:eastAsia="zh-CN"/>
        </w:rPr>
        <w:t>医保部门要高度重视，</w:t>
      </w:r>
      <w:r>
        <w:rPr>
          <w:rFonts w:hint="eastAsia" w:ascii="Times New Roman" w:hAnsi="Times New Roman" w:eastAsia="仿宋_GB2312" w:cs="仿宋_GB2312"/>
          <w:b/>
          <w:bCs/>
          <w:kern w:val="2"/>
          <w:sz w:val="32"/>
          <w:szCs w:val="32"/>
          <w:shd w:val="clear" w:color="auto" w:fill="FFFFFF"/>
          <w:lang w:val="en-US" w:eastAsia="zh-CN"/>
        </w:rPr>
        <w:t>市医保局成立集采药品进基层活动工作领导小组，</w:t>
      </w:r>
      <w:r>
        <w:rPr>
          <w:rFonts w:hint="eastAsia" w:ascii="仿宋" w:hAnsi="仿宋" w:eastAsia="仿宋"/>
          <w:b/>
          <w:bCs/>
          <w:sz w:val="32"/>
          <w:szCs w:val="32"/>
        </w:rPr>
        <w:t>各</w:t>
      </w:r>
      <w:r>
        <w:rPr>
          <w:rFonts w:hint="eastAsia" w:ascii="仿宋" w:hAnsi="仿宋" w:eastAsia="仿宋" w:cs="仿宋"/>
          <w:b/>
          <w:bCs w:val="0"/>
          <w:sz w:val="32"/>
          <w:szCs w:val="32"/>
        </w:rPr>
        <w:t>县（市、区）</w:t>
      </w:r>
      <w:r>
        <w:rPr>
          <w:rFonts w:hint="eastAsia" w:ascii="Times New Roman" w:hAnsi="Times New Roman" w:eastAsia="仿宋_GB2312" w:cs="仿宋"/>
          <w:b/>
          <w:bCs/>
          <w:sz w:val="32"/>
          <w:szCs w:val="32"/>
          <w:shd w:val="clear" w:color="auto" w:fill="FFFFFF"/>
        </w:rPr>
        <w:t>医保部门</w:t>
      </w:r>
      <w:r>
        <w:rPr>
          <w:rFonts w:hint="eastAsia" w:ascii="Times New Roman" w:hAnsi="Times New Roman" w:eastAsia="仿宋_GB2312" w:cs="仿宋_GB2312"/>
          <w:b/>
          <w:bCs/>
          <w:kern w:val="2"/>
          <w:sz w:val="32"/>
          <w:szCs w:val="32"/>
          <w:shd w:val="clear" w:color="auto" w:fill="FFFFFF"/>
        </w:rPr>
        <w:t>成立工作专班，</w:t>
      </w:r>
      <w:r>
        <w:rPr>
          <w:rFonts w:hint="eastAsia" w:ascii="Times New Roman" w:hAnsi="Times New Roman" w:eastAsia="仿宋_GB2312" w:cs="仿宋_GB2312"/>
          <w:b/>
          <w:bCs/>
          <w:kern w:val="2"/>
          <w:sz w:val="32"/>
          <w:szCs w:val="32"/>
          <w:shd w:val="clear" w:color="auto" w:fill="FFFFFF"/>
          <w:lang w:val="en-US" w:eastAsia="zh-CN"/>
        </w:rPr>
        <w:t>负责组织、部署、督查“集采药品进基层活动”各项工作进展情况，分析、研判、解决存在问题和薄弱环节，</w:t>
      </w:r>
      <w:r>
        <w:rPr>
          <w:rFonts w:hint="eastAsia" w:ascii="Times New Roman" w:hAnsi="Times New Roman" w:eastAsia="仿宋_GB2312" w:cs="仿宋_GB2312"/>
          <w:b/>
          <w:bCs/>
          <w:kern w:val="2"/>
          <w:sz w:val="32"/>
          <w:szCs w:val="32"/>
          <w:shd w:val="clear" w:color="auto" w:fill="FFFFFF"/>
        </w:rPr>
        <w:t>确保集采药品进基层活动取得扎实成效。</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firstLine="642" w:firstLineChars="200"/>
        <w:jc w:val="both"/>
        <w:textAlignment w:val="auto"/>
        <w:rPr>
          <w:rFonts w:ascii="Times New Roman" w:hAnsi="Times New Roman" w:eastAsia="仿宋_GB2312" w:cs="仿宋_GB2312"/>
          <w:b/>
          <w:bCs/>
          <w:kern w:val="2"/>
          <w:sz w:val="32"/>
          <w:szCs w:val="32"/>
          <w:shd w:val="clear" w:color="auto" w:fill="FFFFFF"/>
        </w:rPr>
      </w:pPr>
      <w:r>
        <w:rPr>
          <w:rFonts w:hint="eastAsia" w:ascii="楷体" w:hAnsi="楷体" w:eastAsia="楷体" w:cs="楷体"/>
          <w:b/>
          <w:bCs/>
          <w:kern w:val="2"/>
          <w:sz w:val="32"/>
          <w:szCs w:val="32"/>
          <w:shd w:val="clear" w:color="auto" w:fill="FFFFFF"/>
          <w:lang w:val="en-US" w:eastAsia="zh-CN" w:bidi="ar-SA"/>
        </w:rPr>
        <w:t>（二）加强统筹协调。</w:t>
      </w:r>
      <w:r>
        <w:rPr>
          <w:rFonts w:hint="eastAsia" w:ascii="Times New Roman" w:hAnsi="Times New Roman" w:eastAsia="仿宋_GB2312" w:cs="仿宋_GB2312"/>
          <w:b/>
          <w:bCs/>
          <w:kern w:val="2"/>
          <w:sz w:val="32"/>
          <w:szCs w:val="32"/>
          <w:shd w:val="clear" w:color="auto" w:fill="FFFFFF"/>
        </w:rPr>
        <w:t>各县（市、区）医保</w:t>
      </w:r>
      <w:r>
        <w:rPr>
          <w:rFonts w:hint="eastAsia" w:ascii="Times New Roman" w:hAnsi="Times New Roman" w:eastAsia="仿宋_GB2312" w:cs="仿宋"/>
          <w:b/>
          <w:bCs/>
          <w:sz w:val="32"/>
          <w:szCs w:val="32"/>
          <w:shd w:val="clear" w:color="auto" w:fill="FFFFFF"/>
        </w:rPr>
        <w:t>部门</w:t>
      </w:r>
      <w:r>
        <w:rPr>
          <w:rFonts w:hint="eastAsia" w:ascii="Times New Roman" w:hAnsi="Times New Roman" w:eastAsia="仿宋_GB2312" w:cs="仿宋_GB2312"/>
          <w:b/>
          <w:bCs/>
          <w:kern w:val="2"/>
          <w:sz w:val="32"/>
          <w:szCs w:val="32"/>
          <w:shd w:val="clear" w:color="auto" w:fill="FFFFFF"/>
        </w:rPr>
        <w:t>要把集采药品进基层活动纳入医疗保障制度改革全局中谋划和推进，与门诊统筹制度改革、医保报销等政策做好衔接</w:t>
      </w:r>
      <w:r>
        <w:rPr>
          <w:rFonts w:hint="eastAsia" w:ascii="Times New Roman" w:hAnsi="Times New Roman" w:eastAsia="仿宋_GB2312" w:cs="仿宋_GB2312"/>
          <w:b/>
          <w:bCs/>
          <w:kern w:val="2"/>
          <w:sz w:val="32"/>
          <w:szCs w:val="32"/>
          <w:shd w:val="clear" w:color="auto" w:fill="FFFFFF"/>
          <w:lang w:eastAsia="zh-CN"/>
        </w:rPr>
        <w:t>。</w:t>
      </w:r>
      <w:r>
        <w:rPr>
          <w:rFonts w:hint="eastAsia" w:ascii="Times New Roman" w:hAnsi="Times New Roman" w:eastAsia="仿宋_GB2312" w:cs="仿宋_GB2312"/>
          <w:b/>
          <w:bCs/>
          <w:kern w:val="2"/>
          <w:sz w:val="32"/>
          <w:szCs w:val="32"/>
          <w:shd w:val="clear" w:color="auto" w:fill="FFFFFF"/>
        </w:rPr>
        <w:t>鼓励结合信息化建设，为群众提供更便捷的购药服务。加强与相关部门的协作配合，建立健全工作协作机制，统筹各方力量，形成工作合力。</w:t>
      </w:r>
      <w:r>
        <w:rPr>
          <w:rFonts w:hint="eastAsia" w:ascii="Times New Roman" w:hAnsi="Times New Roman" w:eastAsia="仿宋_GB2312" w:cs="仿宋_GB2312"/>
          <w:b/>
          <w:bCs/>
          <w:kern w:val="2"/>
          <w:sz w:val="32"/>
          <w:szCs w:val="32"/>
          <w:shd w:val="clear" w:color="auto" w:fill="FFFFFF"/>
          <w:lang w:val="en-US" w:eastAsia="zh-CN"/>
        </w:rPr>
        <w:t>配合有关部门</w:t>
      </w:r>
      <w:r>
        <w:rPr>
          <w:rFonts w:hint="eastAsia" w:ascii="Times New Roman" w:hAnsi="Times New Roman" w:eastAsia="仿宋_GB2312" w:cs="仿宋_GB2312"/>
          <w:b/>
          <w:bCs/>
          <w:kern w:val="2"/>
          <w:sz w:val="32"/>
          <w:szCs w:val="32"/>
          <w:shd w:val="clear" w:color="auto" w:fill="FFFFFF"/>
        </w:rPr>
        <w:t>督促零售药店、药品使用单位建立并实施药品追溯制度，确保药品来源可追，去向可查。</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仿宋_GB2312" w:hAnsi="仿宋_GB2312" w:eastAsia="仿宋_GB2312" w:cs="仿宋_GB2312"/>
          <w:b/>
          <w:bCs/>
          <w:color w:val="000000"/>
          <w:sz w:val="32"/>
          <w:szCs w:val="32"/>
          <w:highlight w:val="none"/>
          <w:lang w:val="en-US" w:eastAsia="zh-CN"/>
        </w:rPr>
      </w:pPr>
      <w:r>
        <w:rPr>
          <w:rFonts w:hint="eastAsia" w:ascii="楷体" w:hAnsi="楷体" w:eastAsia="楷体" w:cs="楷体"/>
          <w:b/>
          <w:bCs/>
          <w:kern w:val="2"/>
          <w:sz w:val="32"/>
          <w:szCs w:val="32"/>
          <w:shd w:val="clear" w:color="auto" w:fill="FFFFFF"/>
          <w:lang w:val="en-US" w:eastAsia="zh-CN" w:bidi="ar-SA"/>
        </w:rPr>
        <w:t>（三）加强宣传引导。</w:t>
      </w:r>
      <w:r>
        <w:rPr>
          <w:rFonts w:hint="eastAsia" w:ascii="Times New Roman" w:hAnsi="Times New Roman" w:eastAsia="仿宋_GB2312" w:cs="仿宋_GB2312"/>
          <w:b/>
          <w:bCs/>
          <w:sz w:val="32"/>
          <w:szCs w:val="32"/>
          <w:shd w:val="clear" w:color="auto" w:fill="FFFFFF"/>
        </w:rPr>
        <w:t>各县（市、区）</w:t>
      </w:r>
      <w:r>
        <w:rPr>
          <w:rFonts w:hint="eastAsia" w:ascii="Times New Roman" w:hAnsi="Times New Roman" w:eastAsia="仿宋_GB2312" w:cs="仿宋"/>
          <w:b/>
          <w:bCs/>
          <w:sz w:val="32"/>
          <w:szCs w:val="32"/>
          <w:shd w:val="clear" w:color="auto" w:fill="FFFFFF"/>
        </w:rPr>
        <w:t>医保部门</w:t>
      </w:r>
      <w:r>
        <w:rPr>
          <w:rFonts w:hint="eastAsia" w:ascii="Times New Roman" w:hAnsi="Times New Roman" w:eastAsia="仿宋_GB2312" w:cs="仿宋_GB2312"/>
          <w:b/>
          <w:bCs/>
          <w:sz w:val="32"/>
          <w:szCs w:val="32"/>
          <w:shd w:val="clear" w:color="auto" w:fill="FFFFFF"/>
        </w:rPr>
        <w:t>要加强对参加单位药品</w:t>
      </w:r>
      <w:r>
        <w:rPr>
          <w:rFonts w:ascii="Times New Roman" w:hAnsi="Times New Roman" w:eastAsia="仿宋_GB2312" w:cs="仿宋_GB2312"/>
          <w:b/>
          <w:bCs/>
          <w:sz w:val="32"/>
          <w:szCs w:val="32"/>
          <w:shd w:val="clear" w:color="auto" w:fill="FFFFFF"/>
        </w:rPr>
        <w:t>集采政策</w:t>
      </w:r>
      <w:r>
        <w:rPr>
          <w:rFonts w:hint="eastAsia" w:ascii="Times New Roman" w:hAnsi="Times New Roman" w:eastAsia="仿宋_GB2312" w:cs="仿宋_GB2312"/>
          <w:b/>
          <w:bCs/>
          <w:sz w:val="32"/>
          <w:szCs w:val="32"/>
          <w:shd w:val="clear" w:color="auto" w:fill="FFFFFF"/>
        </w:rPr>
        <w:t>的</w:t>
      </w:r>
      <w:r>
        <w:rPr>
          <w:rFonts w:ascii="Times New Roman" w:hAnsi="Times New Roman" w:eastAsia="仿宋_GB2312" w:cs="仿宋_GB2312"/>
          <w:b/>
          <w:bCs/>
          <w:sz w:val="32"/>
          <w:szCs w:val="32"/>
          <w:shd w:val="clear" w:color="auto" w:fill="FFFFFF"/>
        </w:rPr>
        <w:t>解读与培训</w:t>
      </w:r>
      <w:r>
        <w:rPr>
          <w:rFonts w:hint="eastAsia" w:ascii="Times New Roman" w:hAnsi="Times New Roman" w:eastAsia="仿宋_GB2312" w:cs="仿宋_GB2312"/>
          <w:b/>
          <w:bCs/>
          <w:sz w:val="32"/>
          <w:szCs w:val="32"/>
          <w:shd w:val="clear" w:color="auto" w:fill="FFFFFF"/>
        </w:rPr>
        <w:t>，</w:t>
      </w:r>
      <w:r>
        <w:rPr>
          <w:rFonts w:ascii="Times New Roman" w:hAnsi="Times New Roman" w:eastAsia="仿宋_GB2312" w:cs="仿宋_GB2312"/>
          <w:b/>
          <w:bCs/>
          <w:sz w:val="32"/>
          <w:szCs w:val="32"/>
          <w:shd w:val="clear" w:color="auto" w:fill="FFFFFF"/>
        </w:rPr>
        <w:t>提高</w:t>
      </w:r>
      <w:r>
        <w:rPr>
          <w:rFonts w:hint="eastAsia" w:ascii="Times New Roman" w:hAnsi="Times New Roman" w:eastAsia="仿宋_GB2312" w:cs="仿宋_GB2312"/>
          <w:b/>
          <w:bCs/>
          <w:sz w:val="32"/>
          <w:szCs w:val="32"/>
          <w:shd w:val="clear" w:color="auto" w:fill="FFFFFF"/>
        </w:rPr>
        <w:t>参加单位政策水平和</w:t>
      </w:r>
      <w:r>
        <w:rPr>
          <w:rFonts w:ascii="Times New Roman" w:hAnsi="Times New Roman" w:eastAsia="仿宋_GB2312" w:cs="仿宋_GB2312"/>
          <w:b/>
          <w:bCs/>
          <w:sz w:val="32"/>
          <w:szCs w:val="32"/>
          <w:shd w:val="clear" w:color="auto" w:fill="FFFFFF"/>
        </w:rPr>
        <w:t>服务能力</w:t>
      </w:r>
      <w:r>
        <w:rPr>
          <w:rFonts w:hint="eastAsia" w:ascii="Times New Roman" w:hAnsi="Times New Roman" w:eastAsia="仿宋_GB2312" w:cs="仿宋_GB2312"/>
          <w:b/>
          <w:bCs/>
          <w:sz w:val="32"/>
          <w:szCs w:val="32"/>
          <w:shd w:val="clear" w:color="auto" w:fill="FFFFFF"/>
        </w:rPr>
        <w:t>。要通过报纸、电台等多种新闻媒体加强宣传和舆论引导，使集采药品进基层活动的重要意义、实践成效深入人心，营造良好的社会氛围。</w:t>
      </w:r>
      <w:bookmarkStart w:id="0" w:name="_GoBack"/>
      <w:bookmarkEnd w:id="0"/>
    </w:p>
    <w:p>
      <w:pPr>
        <w:pStyle w:val="2"/>
        <w:keepNext w:val="0"/>
        <w:keepLines w:val="0"/>
        <w:pageBreakBefore w:val="0"/>
        <w:widowControl w:val="0"/>
        <w:kinsoku/>
        <w:wordWrap/>
        <w:overflowPunct/>
        <w:topLinePunct w:val="0"/>
        <w:autoSpaceDE/>
        <w:autoSpaceDN/>
        <w:bidi w:val="0"/>
        <w:spacing w:line="560" w:lineRule="exact"/>
        <w:ind w:left="0"/>
        <w:rPr>
          <w:rFonts w:hint="eastAsia" w:ascii="Times New Roman" w:hAnsi="Times New Roman" w:eastAsia="仿宋_GB2312" w:cs="仿宋_GB2312"/>
          <w:b/>
          <w:bCs/>
          <w:sz w:val="32"/>
          <w:szCs w:val="32"/>
          <w:shd w:val="clear" w:color="auto" w:fill="FFFFFF"/>
        </w:rPr>
      </w:pPr>
    </w:p>
    <w:p>
      <w:pPr>
        <w:keepNext w:val="0"/>
        <w:keepLines w:val="0"/>
        <w:pageBreakBefore w:val="0"/>
        <w:widowControl w:val="0"/>
        <w:kinsoku/>
        <w:wordWrap/>
        <w:overflowPunct/>
        <w:topLinePunct w:val="0"/>
        <w:autoSpaceDE/>
        <w:autoSpaceDN/>
        <w:bidi w:val="0"/>
        <w:spacing w:line="560" w:lineRule="exact"/>
        <w:ind w:left="0" w:firstLine="642" w:firstLineChars="200"/>
        <w:rPr>
          <w:rFonts w:hint="eastAsia" w:ascii="Times New Roman" w:hAnsi="Times New Roman" w:eastAsia="仿宋_GB2312" w:cs="仿宋_GB2312"/>
          <w:b/>
          <w:bCs/>
          <w:w w:val="96"/>
          <w:sz w:val="32"/>
          <w:szCs w:val="32"/>
          <w:shd w:val="clear" w:color="auto" w:fill="FFFFFF"/>
          <w:lang w:val="en-US" w:eastAsia="zh-CN"/>
        </w:rPr>
      </w:pPr>
      <w:r>
        <w:rPr>
          <w:rFonts w:hint="eastAsia" w:ascii="Times New Roman" w:hAnsi="Times New Roman" w:eastAsia="仿宋_GB2312" w:cs="仿宋_GB2312"/>
          <w:b/>
          <w:bCs/>
          <w:sz w:val="32"/>
          <w:szCs w:val="32"/>
          <w:shd w:val="clear" w:color="auto" w:fill="FFFFFF"/>
          <w:lang w:val="en-US" w:eastAsia="zh-CN"/>
        </w:rPr>
        <w:t>附件：1.</w:t>
      </w:r>
      <w:r>
        <w:rPr>
          <w:rFonts w:hint="eastAsia" w:eastAsia="仿宋_GB2312" w:cs="仿宋_GB2312"/>
          <w:b/>
          <w:bCs/>
          <w:w w:val="96"/>
          <w:sz w:val="32"/>
          <w:szCs w:val="32"/>
          <w:shd w:val="clear" w:color="auto" w:fill="FFFFFF"/>
          <w:lang w:val="en-US" w:eastAsia="zh-CN"/>
        </w:rPr>
        <w:t>济宁市医疗保障局</w:t>
      </w:r>
      <w:r>
        <w:rPr>
          <w:rFonts w:hint="eastAsia" w:ascii="Times New Roman" w:hAnsi="Times New Roman" w:eastAsia="仿宋_GB2312" w:cs="仿宋_GB2312"/>
          <w:b/>
          <w:bCs/>
          <w:w w:val="96"/>
          <w:kern w:val="2"/>
          <w:sz w:val="32"/>
          <w:szCs w:val="32"/>
          <w:shd w:val="clear" w:color="auto" w:fill="FFFFFF"/>
          <w:lang w:val="en-US" w:eastAsia="zh-CN"/>
        </w:rPr>
        <w:t>集采药品进基层活动工作领导小组</w:t>
      </w:r>
    </w:p>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left="0" w:firstLine="1606" w:firstLineChars="500"/>
        <w:jc w:val="both"/>
        <w:rPr>
          <w:rFonts w:hint="eastAsia" w:ascii="Times New Roman" w:hAnsi="Times New Roman" w:eastAsia="仿宋_GB2312" w:cs="仿宋_GB2312"/>
          <w:b/>
          <w:bCs/>
          <w:kern w:val="2"/>
          <w:sz w:val="32"/>
          <w:szCs w:val="32"/>
          <w:shd w:val="clear" w:color="auto" w:fill="FFFFFF"/>
          <w:lang w:val="en-US" w:eastAsia="zh-CN"/>
        </w:rPr>
      </w:pPr>
      <w:r>
        <w:rPr>
          <w:rFonts w:hint="eastAsia" w:ascii="Times New Roman" w:hAnsi="Times New Roman" w:eastAsia="仿宋_GB2312" w:cs="仿宋_GB2312"/>
          <w:b/>
          <w:bCs/>
          <w:kern w:val="2"/>
          <w:sz w:val="32"/>
          <w:szCs w:val="32"/>
          <w:shd w:val="clear" w:color="auto" w:fill="FFFFFF"/>
          <w:lang w:val="en-US" w:eastAsia="zh-CN"/>
        </w:rPr>
        <w:t>2.</w:t>
      </w:r>
      <w:r>
        <w:rPr>
          <w:rFonts w:hint="eastAsia" w:ascii="Times New Roman" w:hAnsi="Times New Roman" w:eastAsia="仿宋_GB2312" w:cs="仿宋_GB2312"/>
          <w:b/>
          <w:bCs/>
          <w:sz w:val="32"/>
          <w:szCs w:val="32"/>
          <w:shd w:val="clear" w:color="auto" w:fill="FFFFFF"/>
          <w:lang w:val="en-US" w:eastAsia="zh-CN"/>
        </w:rPr>
        <w:t>参加集采药品进基层活动申请书（样本）</w:t>
      </w:r>
    </w:p>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left="0" w:firstLine="1606" w:firstLineChars="500"/>
        <w:jc w:val="both"/>
        <w:rPr>
          <w:rFonts w:hint="eastAsia" w:ascii="Times New Roman" w:hAnsi="Times New Roman" w:eastAsia="仿宋_GB2312" w:cs="仿宋_GB2312"/>
          <w:b/>
          <w:bCs/>
          <w:kern w:val="2"/>
          <w:sz w:val="32"/>
          <w:szCs w:val="32"/>
          <w:shd w:val="clear" w:color="auto" w:fill="FFFFFF"/>
          <w:lang w:val="en-US" w:eastAsia="zh-CN" w:bidi="ar-SA"/>
        </w:rPr>
      </w:pPr>
      <w:r>
        <w:rPr>
          <w:rFonts w:hint="eastAsia" w:ascii="Times New Roman" w:hAnsi="Times New Roman" w:eastAsia="仿宋_GB2312" w:cs="仿宋_GB2312"/>
          <w:b/>
          <w:bCs/>
          <w:kern w:val="2"/>
          <w:sz w:val="32"/>
          <w:szCs w:val="32"/>
          <w:shd w:val="clear" w:color="auto" w:fill="FFFFFF"/>
          <w:lang w:val="en-US" w:eastAsia="zh-CN"/>
        </w:rPr>
        <w:t>3.</w:t>
      </w:r>
      <w:r>
        <w:rPr>
          <w:rFonts w:hint="eastAsia" w:ascii="Times New Roman" w:hAnsi="Times New Roman" w:eastAsia="仿宋_GB2312" w:cs="仿宋_GB2312"/>
          <w:b/>
          <w:bCs/>
          <w:kern w:val="2"/>
          <w:sz w:val="32"/>
          <w:szCs w:val="32"/>
          <w:shd w:val="clear" w:color="auto" w:fill="FFFFFF"/>
          <w:lang w:val="en-US" w:eastAsia="zh-CN" w:bidi="ar-SA"/>
        </w:rPr>
        <w:t>承诺书（样本）</w:t>
      </w:r>
    </w:p>
    <w:p>
      <w:pPr>
        <w:rPr>
          <w:rFonts w:ascii="Times New Roman" w:hAnsi="Times New Roman" w:eastAsia="仿宋_GB2312" w:cs="仿宋_GB2312"/>
          <w:b/>
          <w:bCs/>
          <w:sz w:val="32"/>
          <w:szCs w:val="32"/>
          <w:shd w:val="clear" w:color="auto" w:fill="FFFFFF"/>
        </w:rPr>
        <w:sectPr>
          <w:footerReference r:id="rId3" w:type="default"/>
          <w:pgSz w:w="11906" w:h="16838"/>
          <w:pgMar w:top="2098" w:right="1474" w:bottom="1531" w:left="1587" w:header="851" w:footer="992" w:gutter="0"/>
          <w:pgNumType w:fmt="decimal"/>
          <w:cols w:space="720" w:num="1"/>
          <w:docGrid w:type="lines" w:linePitch="436" w:charSpace="0"/>
        </w:sectPr>
      </w:pPr>
    </w:p>
    <w:p>
      <w:pPr>
        <w:pStyle w:val="8"/>
        <w:widowControl w:val="0"/>
        <w:shd w:val="clear" w:color="auto" w:fill="FFFFFF"/>
        <w:spacing w:before="0" w:beforeAutospacing="0" w:after="0" w:afterAutospacing="0" w:line="560" w:lineRule="exact"/>
        <w:jc w:val="both"/>
        <w:rPr>
          <w:rFonts w:hint="eastAsia" w:ascii="黑体" w:hAnsi="黑体" w:eastAsia="黑体" w:cs="黑体"/>
          <w:b/>
          <w:bCs/>
          <w:sz w:val="32"/>
          <w:szCs w:val="32"/>
          <w:lang w:eastAsia="zh-CN"/>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1</w:t>
      </w:r>
    </w:p>
    <w:p>
      <w:pPr>
        <w:pStyle w:val="8"/>
        <w:widowControl w:val="0"/>
        <w:shd w:val="clear" w:color="auto" w:fill="FFFFFF"/>
        <w:spacing w:before="0" w:beforeAutospacing="0" w:after="0" w:afterAutospacing="0" w:line="560" w:lineRule="exact"/>
        <w:jc w:val="center"/>
        <w:rPr>
          <w:rFonts w:hint="eastAsia" w:ascii="Times New Roman" w:hAnsi="Times New Roman" w:eastAsia="方正小标宋简体" w:cs="方正小标宋简体"/>
          <w:b/>
          <w:bCs/>
          <w:kern w:val="0"/>
          <w:sz w:val="44"/>
          <w:szCs w:val="44"/>
          <w:lang w:val="en-US" w:eastAsia="zh-CN" w:bidi="ar"/>
        </w:rPr>
      </w:pPr>
      <w:r>
        <w:rPr>
          <w:rFonts w:hint="eastAsia" w:ascii="Times New Roman" w:hAnsi="Times New Roman" w:eastAsia="方正小标宋简体" w:cs="方正小标宋简体"/>
          <w:b/>
          <w:bCs/>
          <w:kern w:val="0"/>
          <w:sz w:val="44"/>
          <w:szCs w:val="44"/>
          <w:lang w:val="en-US" w:eastAsia="zh-CN" w:bidi="ar"/>
        </w:rPr>
        <w:t>济宁市医疗保障局</w:t>
      </w:r>
    </w:p>
    <w:p>
      <w:pPr>
        <w:pStyle w:val="8"/>
        <w:widowControl w:val="0"/>
        <w:shd w:val="clear" w:color="auto" w:fill="FFFFFF"/>
        <w:spacing w:before="0" w:beforeAutospacing="0" w:after="0" w:afterAutospacing="0" w:line="560" w:lineRule="exact"/>
        <w:jc w:val="center"/>
        <w:rPr>
          <w:rFonts w:hint="eastAsia" w:ascii="黑体" w:hAnsi="黑体" w:eastAsia="黑体" w:cs="黑体"/>
          <w:b/>
          <w:bCs/>
          <w:sz w:val="32"/>
          <w:szCs w:val="32"/>
        </w:rPr>
      </w:pPr>
      <w:r>
        <w:rPr>
          <w:rFonts w:hint="eastAsia" w:ascii="Times New Roman" w:hAnsi="Times New Roman" w:eastAsia="方正小标宋简体" w:cs="方正小标宋简体"/>
          <w:b/>
          <w:bCs/>
          <w:kern w:val="0"/>
          <w:sz w:val="44"/>
          <w:szCs w:val="44"/>
          <w:lang w:bidi="ar"/>
        </w:rPr>
        <w:t>集采药品进基层活动</w:t>
      </w:r>
      <w:r>
        <w:rPr>
          <w:rFonts w:hint="eastAsia" w:ascii="Times New Roman" w:hAnsi="Times New Roman" w:eastAsia="方正小标宋简体" w:cs="方正小标宋简体"/>
          <w:b/>
          <w:bCs/>
          <w:kern w:val="0"/>
          <w:sz w:val="44"/>
          <w:szCs w:val="44"/>
          <w:lang w:val="en-US" w:eastAsia="zh-CN" w:bidi="ar"/>
        </w:rPr>
        <w:t>工作领导小组</w:t>
      </w:r>
    </w:p>
    <w:p>
      <w:pPr>
        <w:pStyle w:val="8"/>
        <w:widowControl w:val="0"/>
        <w:shd w:val="clear" w:color="auto" w:fill="FFFFFF"/>
        <w:spacing w:before="0" w:beforeAutospacing="0" w:after="0" w:afterAutospacing="0" w:line="560" w:lineRule="exact"/>
        <w:jc w:val="both"/>
        <w:rPr>
          <w:rFonts w:hint="eastAsia" w:ascii="黑体" w:hAnsi="黑体" w:eastAsia="黑体" w:cs="黑体"/>
          <w:b/>
          <w:bCs/>
          <w:sz w:val="32"/>
          <w:szCs w:val="32"/>
        </w:rPr>
      </w:pP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Times New Roman" w:hAnsi="Times New Roman" w:eastAsia="仿宋_GB2312" w:cs="仿宋_GB2312"/>
          <w:b/>
          <w:bCs/>
          <w:kern w:val="2"/>
          <w:sz w:val="32"/>
          <w:szCs w:val="32"/>
          <w:shd w:val="clear" w:color="auto" w:fill="FFFFFF"/>
          <w:lang w:val="en-US" w:eastAsia="zh-CN" w:bidi="ar-SA"/>
        </w:rPr>
      </w:pPr>
      <w:r>
        <w:rPr>
          <w:rFonts w:hint="eastAsia" w:ascii="Times New Roman" w:hAnsi="Times New Roman" w:eastAsia="仿宋_GB2312" w:cs="仿宋_GB2312"/>
          <w:b/>
          <w:bCs/>
          <w:kern w:val="2"/>
          <w:sz w:val="32"/>
          <w:szCs w:val="32"/>
          <w:shd w:val="clear" w:color="auto" w:fill="FFFFFF"/>
          <w:lang w:val="en-US" w:eastAsia="zh-CN" w:bidi="ar-SA"/>
        </w:rPr>
        <w:t>组  长：朱  林  市医保局党组书记</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Times New Roman" w:hAnsi="Times New Roman" w:eastAsia="仿宋_GB2312" w:cs="仿宋_GB2312"/>
          <w:b/>
          <w:bCs/>
          <w:kern w:val="2"/>
          <w:sz w:val="32"/>
          <w:szCs w:val="32"/>
          <w:shd w:val="clear" w:color="auto" w:fill="FFFFFF"/>
          <w:lang w:val="en-US" w:eastAsia="zh-CN" w:bidi="ar-SA"/>
        </w:rPr>
      </w:pPr>
      <w:r>
        <w:rPr>
          <w:rFonts w:hint="eastAsia" w:ascii="Times New Roman" w:hAnsi="Times New Roman" w:eastAsia="仿宋_GB2312" w:cs="仿宋_GB2312"/>
          <w:b/>
          <w:bCs/>
          <w:kern w:val="2"/>
          <w:sz w:val="32"/>
          <w:szCs w:val="32"/>
          <w:shd w:val="clear" w:color="auto" w:fill="FFFFFF"/>
          <w:lang w:val="en-US" w:eastAsia="zh-CN" w:bidi="ar-SA"/>
        </w:rPr>
        <w:t xml:space="preserve">        孙  颖  市医保局局长</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Times New Roman" w:hAnsi="Times New Roman" w:eastAsia="仿宋_GB2312" w:cs="仿宋_GB2312"/>
          <w:b/>
          <w:bCs/>
          <w:kern w:val="2"/>
          <w:sz w:val="32"/>
          <w:szCs w:val="32"/>
          <w:shd w:val="clear" w:color="auto" w:fill="FFFFFF"/>
          <w:lang w:val="en-US" w:eastAsia="zh-CN" w:bidi="ar-SA"/>
        </w:rPr>
      </w:pPr>
      <w:r>
        <w:rPr>
          <w:rFonts w:hint="eastAsia" w:ascii="Times New Roman" w:hAnsi="Times New Roman" w:eastAsia="仿宋_GB2312" w:cs="仿宋_GB2312"/>
          <w:b/>
          <w:bCs/>
          <w:kern w:val="2"/>
          <w:sz w:val="32"/>
          <w:szCs w:val="32"/>
          <w:shd w:val="clear" w:color="auto" w:fill="FFFFFF"/>
          <w:lang w:val="en-US" w:eastAsia="zh-CN" w:bidi="ar-SA"/>
        </w:rPr>
        <w:t>副组长：王  勇  市医保局党组成员、副局长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仿宋_GB2312"/>
          <w:b/>
          <w:bCs/>
          <w:kern w:val="2"/>
          <w:sz w:val="32"/>
          <w:szCs w:val="32"/>
          <w:shd w:val="clear" w:color="auto" w:fill="FFFFFF"/>
          <w:lang w:val="en-US" w:eastAsia="zh-CN" w:bidi="ar-SA"/>
        </w:rPr>
      </w:pPr>
      <w:r>
        <w:rPr>
          <w:rFonts w:hint="eastAsia" w:ascii="Times New Roman" w:hAnsi="Times New Roman" w:eastAsia="仿宋_GB2312" w:cs="仿宋_GB2312"/>
          <w:b/>
          <w:bCs/>
          <w:kern w:val="2"/>
          <w:sz w:val="32"/>
          <w:szCs w:val="32"/>
          <w:shd w:val="clear" w:color="auto" w:fill="FFFFFF"/>
          <w:lang w:val="en-US" w:eastAsia="zh-CN" w:bidi="ar-SA"/>
        </w:rPr>
        <w:t>成  员：</w:t>
      </w:r>
      <w:r>
        <w:rPr>
          <w:rFonts w:hint="eastAsia" w:eastAsia="仿宋_GB2312" w:cs="仿宋_GB2312"/>
          <w:b/>
          <w:bCs/>
          <w:kern w:val="2"/>
          <w:sz w:val="32"/>
          <w:szCs w:val="32"/>
          <w:shd w:val="clear" w:color="auto" w:fill="FFFFFF"/>
          <w:lang w:val="en-US" w:eastAsia="zh-CN" w:bidi="ar-SA"/>
        </w:rPr>
        <w:t>徐连臣  市医保局办公室主任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eastAsia" w:ascii="仿宋" w:hAnsi="仿宋" w:eastAsia="仿宋" w:cs="仿宋"/>
          <w:b/>
          <w:bCs/>
          <w:spacing w:val="0"/>
          <w:w w:val="100"/>
          <w:kern w:val="10"/>
          <w:sz w:val="32"/>
          <w:szCs w:val="32"/>
          <w:lang w:val="en-US" w:eastAsia="zh-CN"/>
        </w:rPr>
      </w:pPr>
      <w:r>
        <w:rPr>
          <w:rFonts w:hint="eastAsia" w:ascii="仿宋" w:hAnsi="仿宋" w:eastAsia="仿宋" w:cs="仿宋"/>
          <w:b/>
          <w:bCs/>
          <w:spacing w:val="0"/>
          <w:w w:val="100"/>
          <w:kern w:val="10"/>
          <w:sz w:val="32"/>
          <w:szCs w:val="32"/>
          <w:lang w:val="en-US" w:eastAsia="zh-CN"/>
        </w:rPr>
        <w:t xml:space="preserve">        张  楠  市医保局规划财务科副科长（主持工作）</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50" w:firstLineChars="200"/>
        <w:jc w:val="both"/>
        <w:textAlignment w:val="auto"/>
        <w:rPr>
          <w:rFonts w:hint="eastAsia" w:ascii="仿宋" w:hAnsi="仿宋" w:eastAsia="仿宋" w:cs="仿宋"/>
          <w:b/>
          <w:bCs/>
          <w:spacing w:val="0"/>
          <w:kern w:val="10"/>
          <w:sz w:val="32"/>
          <w:szCs w:val="32"/>
          <w:lang w:val="en-US" w:eastAsia="zh-CN"/>
        </w:rPr>
      </w:pPr>
      <w:r>
        <w:rPr>
          <w:rFonts w:hint="eastAsia" w:ascii="仿宋" w:hAnsi="仿宋" w:eastAsia="仿宋" w:cs="仿宋"/>
          <w:b/>
          <w:bCs/>
          <w:spacing w:val="-23"/>
          <w:sz w:val="32"/>
          <w:szCs w:val="32"/>
          <w:lang w:val="en-US" w:eastAsia="zh-CN"/>
        </w:rPr>
        <w:t xml:space="preserve">            </w:t>
      </w:r>
      <w:r>
        <w:rPr>
          <w:rFonts w:hint="eastAsia" w:ascii="仿宋" w:hAnsi="仿宋" w:eastAsia="仿宋" w:cs="仿宋"/>
          <w:b/>
          <w:bCs/>
          <w:spacing w:val="0"/>
          <w:kern w:val="10"/>
          <w:sz w:val="32"/>
          <w:szCs w:val="32"/>
          <w:lang w:val="en-US" w:eastAsia="zh-CN"/>
        </w:rPr>
        <w:t>纪志强  市医保局待遇保障科科长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927" w:firstLineChars="600"/>
        <w:jc w:val="both"/>
        <w:textAlignment w:val="auto"/>
        <w:rPr>
          <w:rFonts w:ascii="仿宋" w:hAnsi="仿宋" w:eastAsia="仿宋" w:cs="仿宋"/>
          <w:b/>
          <w:bCs/>
          <w:spacing w:val="0"/>
          <w:kern w:val="10"/>
          <w:sz w:val="32"/>
          <w:szCs w:val="32"/>
        </w:rPr>
      </w:pPr>
      <w:r>
        <w:rPr>
          <w:rFonts w:hint="eastAsia" w:ascii="仿宋" w:hAnsi="仿宋" w:eastAsia="仿宋" w:cs="仿宋"/>
          <w:b/>
          <w:bCs/>
          <w:spacing w:val="0"/>
          <w:w w:val="100"/>
          <w:kern w:val="10"/>
          <w:sz w:val="32"/>
          <w:szCs w:val="32"/>
          <w:lang w:eastAsia="zh-CN"/>
        </w:rPr>
        <w:t>张申峰</w:t>
      </w:r>
      <w:r>
        <w:rPr>
          <w:rFonts w:hint="eastAsia" w:ascii="仿宋" w:hAnsi="仿宋" w:eastAsia="仿宋" w:cs="仿宋"/>
          <w:b/>
          <w:bCs/>
          <w:spacing w:val="0"/>
          <w:w w:val="100"/>
          <w:kern w:val="10"/>
          <w:sz w:val="32"/>
          <w:szCs w:val="32"/>
          <w:lang w:val="en-US" w:eastAsia="zh-CN"/>
        </w:rPr>
        <w:t xml:space="preserve">  市医保局</w:t>
      </w:r>
      <w:r>
        <w:rPr>
          <w:rFonts w:ascii="仿宋" w:hAnsi="仿宋" w:eastAsia="仿宋" w:cs="仿宋"/>
          <w:b/>
          <w:bCs/>
          <w:spacing w:val="0"/>
          <w:kern w:val="10"/>
          <w:sz w:val="32"/>
          <w:szCs w:val="32"/>
        </w:rPr>
        <w:t>医药服务监督科科长</w:t>
      </w:r>
    </w:p>
    <w:p>
      <w:pPr>
        <w:pStyle w:val="3"/>
        <w:rPr>
          <w:rFonts w:hint="default" w:eastAsia="仿宋"/>
          <w:lang w:val="en-US" w:eastAsia="zh-CN"/>
        </w:rPr>
      </w:pPr>
      <w:r>
        <w:rPr>
          <w:rFonts w:hint="eastAsia" w:ascii="仿宋" w:hAnsi="仿宋" w:eastAsia="仿宋" w:cs="仿宋"/>
          <w:b/>
          <w:bCs/>
          <w:spacing w:val="0"/>
          <w:kern w:val="10"/>
          <w:sz w:val="32"/>
          <w:szCs w:val="32"/>
          <w:lang w:val="en-US" w:eastAsia="zh-CN"/>
        </w:rPr>
        <w:t xml:space="preserve">            孟  馨  市医保局机关党建科（人事科）科长</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 w:hAnsi="仿宋" w:eastAsia="仿宋" w:cs="仿宋"/>
          <w:b/>
          <w:bCs/>
          <w:spacing w:val="0"/>
          <w:w w:val="100"/>
          <w:kern w:val="10"/>
          <w:sz w:val="32"/>
          <w:szCs w:val="32"/>
          <w:lang w:val="en-US" w:eastAsia="zh-CN"/>
        </w:rPr>
      </w:pPr>
      <w:r>
        <w:rPr>
          <w:rFonts w:hint="eastAsia" w:ascii="仿宋" w:hAnsi="仿宋" w:eastAsia="仿宋" w:cs="仿宋"/>
          <w:b/>
          <w:bCs/>
          <w:spacing w:val="0"/>
          <w:kern w:val="10"/>
          <w:sz w:val="32"/>
          <w:szCs w:val="32"/>
          <w:lang w:val="en-US" w:eastAsia="zh-CN"/>
        </w:rPr>
        <w:t xml:space="preserve">        王春华  市</w:t>
      </w:r>
      <w:r>
        <w:rPr>
          <w:rFonts w:hint="eastAsia" w:ascii="仿宋" w:hAnsi="仿宋" w:eastAsia="仿宋" w:cs="仿宋"/>
          <w:b/>
          <w:bCs/>
          <w:spacing w:val="0"/>
          <w:w w:val="100"/>
          <w:kern w:val="10"/>
          <w:sz w:val="32"/>
          <w:szCs w:val="32"/>
          <w:lang w:val="en-US" w:eastAsia="zh-CN"/>
        </w:rPr>
        <w:t>医疗保障综合执法支队支队长</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default" w:ascii="Times New Roman" w:hAnsi="Times New Roman" w:eastAsia="仿宋_GB2312" w:cs="仿宋_GB2312"/>
          <w:b/>
          <w:bCs/>
          <w:spacing w:val="0"/>
          <w:kern w:val="10"/>
          <w:sz w:val="32"/>
          <w:szCs w:val="32"/>
          <w:shd w:val="clear" w:color="auto" w:fill="FFFFFF"/>
          <w:lang w:val="en-US" w:eastAsia="zh-CN" w:bidi="ar-SA"/>
        </w:rPr>
      </w:pPr>
      <w:r>
        <w:rPr>
          <w:rFonts w:hint="eastAsia" w:ascii="仿宋" w:hAnsi="仿宋" w:eastAsia="仿宋" w:cs="仿宋"/>
          <w:b/>
          <w:bCs/>
          <w:spacing w:val="0"/>
          <w:w w:val="100"/>
          <w:kern w:val="10"/>
          <w:sz w:val="32"/>
          <w:szCs w:val="32"/>
          <w:lang w:val="en-US" w:eastAsia="zh-CN"/>
        </w:rPr>
        <w:t xml:space="preserve">        </w:t>
      </w:r>
      <w:r>
        <w:rPr>
          <w:rFonts w:hint="eastAsia" w:ascii="仿宋" w:hAnsi="仿宋" w:eastAsia="仿宋" w:cs="仿宋"/>
          <w:b/>
          <w:bCs/>
          <w:spacing w:val="0"/>
          <w:kern w:val="10"/>
          <w:sz w:val="32"/>
          <w:szCs w:val="32"/>
          <w:lang w:val="en-US" w:eastAsia="zh-CN"/>
        </w:rPr>
        <w:t>马国善  市</w:t>
      </w:r>
      <w:r>
        <w:rPr>
          <w:rFonts w:ascii="仿宋" w:hAnsi="仿宋" w:eastAsia="仿宋" w:cs="仿宋"/>
          <w:b/>
          <w:bCs/>
          <w:spacing w:val="0"/>
          <w:kern w:val="10"/>
          <w:sz w:val="32"/>
          <w:szCs w:val="32"/>
        </w:rPr>
        <w:t>医疗保险事业中心</w:t>
      </w:r>
      <w:r>
        <w:rPr>
          <w:rFonts w:hint="eastAsia" w:ascii="仿宋" w:hAnsi="仿宋" w:eastAsia="仿宋" w:cs="仿宋"/>
          <w:b/>
          <w:bCs/>
          <w:spacing w:val="0"/>
          <w:kern w:val="10"/>
          <w:sz w:val="32"/>
          <w:szCs w:val="32"/>
          <w:lang w:eastAsia="zh-CN"/>
        </w:rPr>
        <w:t>主任</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 w:hAnsi="仿宋" w:eastAsia="仿宋" w:cs="仿宋"/>
          <w:b/>
          <w:bCs/>
          <w:spacing w:val="0"/>
          <w:w w:val="100"/>
          <w:kern w:val="10"/>
          <w:sz w:val="32"/>
          <w:szCs w:val="32"/>
          <w:lang w:val="en-US" w:eastAsia="zh-CN"/>
        </w:rPr>
      </w:pP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2" w:firstLineChars="200"/>
        <w:jc w:val="both"/>
        <w:textAlignment w:val="auto"/>
        <w:rPr>
          <w:rFonts w:hint="eastAsia" w:ascii="仿宋" w:hAnsi="仿宋" w:eastAsia="仿宋" w:cs="仿宋"/>
          <w:b/>
          <w:bCs/>
          <w:spacing w:val="0"/>
          <w:w w:val="100"/>
          <w:kern w:val="10"/>
          <w:sz w:val="32"/>
          <w:szCs w:val="32"/>
          <w:lang w:val="en-US" w:eastAsia="zh-CN" w:bidi="ar-SA"/>
        </w:rPr>
      </w:pPr>
      <w:r>
        <w:rPr>
          <w:rFonts w:hint="eastAsia" w:ascii="仿宋" w:hAnsi="仿宋" w:eastAsia="仿宋" w:cs="仿宋"/>
          <w:b/>
          <w:bCs/>
          <w:spacing w:val="0"/>
          <w:w w:val="100"/>
          <w:kern w:val="10"/>
          <w:sz w:val="32"/>
          <w:szCs w:val="32"/>
          <w:lang w:val="en-US" w:eastAsia="zh-CN" w:bidi="ar-SA"/>
        </w:rPr>
        <w:t>集采药品进基层活动工作领导小组负责组织、部署、督查“集采药品进基层活动”各项工作进展情况，分析、研判、解决存在问题和薄弱环节，确保集采药品进基层活动取得扎实成效。</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default" w:ascii="仿宋" w:hAnsi="仿宋" w:eastAsia="仿宋" w:cs="仿宋"/>
          <w:b/>
          <w:bCs/>
          <w:spacing w:val="0"/>
          <w:w w:val="100"/>
          <w:kern w:val="10"/>
          <w:sz w:val="32"/>
          <w:szCs w:val="32"/>
          <w:lang w:val="en-US" w:eastAsia="zh-CN" w:bidi="ar-SA"/>
        </w:rPr>
      </w:pPr>
      <w:r>
        <w:rPr>
          <w:rFonts w:hint="eastAsia" w:ascii="仿宋" w:hAnsi="仿宋" w:eastAsia="仿宋" w:cs="仿宋"/>
          <w:b/>
          <w:bCs/>
          <w:spacing w:val="0"/>
          <w:w w:val="100"/>
          <w:kern w:val="10"/>
          <w:sz w:val="32"/>
          <w:szCs w:val="32"/>
          <w:lang w:val="en-US" w:eastAsia="zh-CN" w:bidi="ar-SA"/>
        </w:rPr>
        <w:t xml:space="preserve">领导小组下设办公室，办公室设在医药服务监督科，张申峰同志任办公室主任，负责领导小组交办的各项工作，协调和调度集采药品进基层活动的日常事务。   </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 w:hAnsi="仿宋" w:eastAsia="仿宋" w:cs="仿宋"/>
          <w:b/>
          <w:bCs/>
          <w:spacing w:val="0"/>
          <w:w w:val="100"/>
          <w:kern w:val="10"/>
          <w:sz w:val="32"/>
          <w:szCs w:val="32"/>
          <w:lang w:val="en-US" w:eastAsia="zh-CN" w:bidi="ar-SA"/>
        </w:rPr>
      </w:pPr>
    </w:p>
    <w:p>
      <w:pPr>
        <w:pStyle w:val="8"/>
        <w:widowControl w:val="0"/>
        <w:shd w:val="clear" w:color="auto" w:fill="FFFFFF"/>
        <w:spacing w:before="0" w:beforeAutospacing="0" w:after="0" w:afterAutospacing="0" w:line="560" w:lineRule="exact"/>
        <w:jc w:val="both"/>
        <w:rPr>
          <w:rFonts w:hint="eastAsia" w:ascii="黑体" w:hAnsi="黑体" w:eastAsia="黑体" w:cs="黑体"/>
          <w:b/>
          <w:bCs/>
          <w:sz w:val="32"/>
          <w:szCs w:val="32"/>
          <w:lang w:eastAsia="zh-CN"/>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小标宋简体" w:cs="方正小标宋简体"/>
          <w:b/>
          <w:bCs/>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bCs/>
          <w:kern w:val="0"/>
          <w:sz w:val="44"/>
          <w:szCs w:val="44"/>
          <w:lang w:bidi="ar"/>
        </w:rPr>
      </w:pPr>
      <w:r>
        <w:rPr>
          <w:rFonts w:hint="eastAsia" w:ascii="Times New Roman" w:hAnsi="Times New Roman" w:eastAsia="方正小标宋简体" w:cs="方正小标宋简体"/>
          <w:b/>
          <w:bCs/>
          <w:kern w:val="0"/>
          <w:sz w:val="44"/>
          <w:szCs w:val="44"/>
          <w:lang w:bidi="ar"/>
        </w:rPr>
        <w:t>参加集采药品进基层活动申请书（样本）</w:t>
      </w:r>
    </w:p>
    <w:p>
      <w:pPr>
        <w:pStyle w:val="2"/>
        <w:keepNext w:val="0"/>
        <w:keepLines w:val="0"/>
        <w:pageBreakBefore w:val="0"/>
        <w:widowControl w:val="0"/>
        <w:kinsoku/>
        <w:wordWrap/>
        <w:overflowPunct/>
        <w:topLinePunct w:val="0"/>
        <w:autoSpaceDE/>
        <w:autoSpaceDN/>
        <w:bidi w:val="0"/>
        <w:adjustRightInd/>
        <w:snapToGrid w:val="0"/>
        <w:spacing w:line="300" w:lineRule="exact"/>
        <w:ind w:firstLine="703"/>
        <w:textAlignment w:val="auto"/>
        <w:rPr>
          <w:b/>
          <w:bCs/>
        </w:rPr>
      </w:pPr>
    </w:p>
    <w:tbl>
      <w:tblPr>
        <w:tblStyle w:val="10"/>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1"/>
        <w:gridCol w:w="2114"/>
        <w:gridCol w:w="2118"/>
        <w:gridCol w:w="2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71" w:type="dxa"/>
            <w:noWrap w:val="0"/>
            <w:vAlign w:val="center"/>
          </w:tcPr>
          <w:p>
            <w:pPr>
              <w:jc w:val="center"/>
              <w:rPr>
                <w:rFonts w:ascii="Times New Roman" w:hAnsi="Times New Roman"/>
                <w:b/>
                <w:bCs/>
                <w:szCs w:val="21"/>
              </w:rPr>
            </w:pPr>
            <w:r>
              <w:rPr>
                <w:rFonts w:hint="eastAsia" w:ascii="Times New Roman" w:hAnsi="Times New Roman"/>
                <w:b/>
                <w:bCs/>
                <w:szCs w:val="21"/>
              </w:rPr>
              <w:t>单位名称</w:t>
            </w:r>
          </w:p>
        </w:tc>
        <w:tc>
          <w:tcPr>
            <w:tcW w:w="6468" w:type="dxa"/>
            <w:gridSpan w:val="3"/>
            <w:noWrap w:val="0"/>
            <w:vAlign w:val="center"/>
          </w:tcPr>
          <w:p>
            <w:pPr>
              <w:jc w:val="center"/>
              <w:rPr>
                <w:rFonts w:ascii="Times New Roman" w:hAnsi="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71" w:type="dxa"/>
            <w:noWrap w:val="0"/>
            <w:vAlign w:val="center"/>
          </w:tcPr>
          <w:p>
            <w:pPr>
              <w:jc w:val="center"/>
              <w:rPr>
                <w:rFonts w:ascii="Times New Roman" w:hAnsi="Times New Roman"/>
                <w:b/>
                <w:bCs/>
                <w:szCs w:val="21"/>
              </w:rPr>
            </w:pPr>
            <w:r>
              <w:rPr>
                <w:rFonts w:hint="eastAsia" w:ascii="Times New Roman" w:hAnsi="Times New Roman"/>
                <w:b/>
                <w:bCs/>
                <w:szCs w:val="21"/>
              </w:rPr>
              <w:t>单位地址</w:t>
            </w:r>
          </w:p>
        </w:tc>
        <w:tc>
          <w:tcPr>
            <w:tcW w:w="6468" w:type="dxa"/>
            <w:gridSpan w:val="3"/>
            <w:noWrap w:val="0"/>
            <w:vAlign w:val="center"/>
          </w:tcPr>
          <w:p>
            <w:pPr>
              <w:jc w:val="center"/>
              <w:rPr>
                <w:rFonts w:ascii="Times New Roman" w:hAnsi="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71" w:type="dxa"/>
            <w:noWrap w:val="0"/>
            <w:vAlign w:val="center"/>
          </w:tcPr>
          <w:p>
            <w:pPr>
              <w:jc w:val="center"/>
              <w:rPr>
                <w:rFonts w:ascii="Times New Roman" w:hAnsi="Times New Roman"/>
                <w:b/>
                <w:bCs/>
                <w:szCs w:val="21"/>
              </w:rPr>
            </w:pPr>
            <w:r>
              <w:rPr>
                <w:rFonts w:hint="eastAsia" w:ascii="Times New Roman" w:hAnsi="Times New Roman"/>
                <w:b/>
                <w:bCs/>
                <w:szCs w:val="21"/>
              </w:rPr>
              <w:t>法人代表</w:t>
            </w:r>
          </w:p>
        </w:tc>
        <w:tc>
          <w:tcPr>
            <w:tcW w:w="2114" w:type="dxa"/>
            <w:noWrap w:val="0"/>
            <w:vAlign w:val="center"/>
          </w:tcPr>
          <w:p>
            <w:pPr>
              <w:jc w:val="center"/>
              <w:rPr>
                <w:rFonts w:ascii="Times New Roman" w:hAnsi="Times New Roman"/>
                <w:b/>
                <w:bCs/>
                <w:szCs w:val="21"/>
              </w:rPr>
            </w:pPr>
          </w:p>
        </w:tc>
        <w:tc>
          <w:tcPr>
            <w:tcW w:w="2118" w:type="dxa"/>
            <w:noWrap w:val="0"/>
            <w:vAlign w:val="center"/>
          </w:tcPr>
          <w:p>
            <w:pPr>
              <w:jc w:val="center"/>
              <w:rPr>
                <w:rFonts w:ascii="Times New Roman" w:hAnsi="Times New Roman"/>
                <w:b/>
                <w:bCs/>
                <w:szCs w:val="21"/>
              </w:rPr>
            </w:pPr>
            <w:r>
              <w:rPr>
                <w:rFonts w:hint="eastAsia" w:ascii="Times New Roman" w:hAnsi="Times New Roman"/>
                <w:b/>
                <w:bCs/>
                <w:szCs w:val="21"/>
              </w:rPr>
              <w:t>邮政编码</w:t>
            </w:r>
          </w:p>
        </w:tc>
        <w:tc>
          <w:tcPr>
            <w:tcW w:w="2236" w:type="dxa"/>
            <w:noWrap w:val="0"/>
            <w:vAlign w:val="top"/>
          </w:tcPr>
          <w:p>
            <w:pPr>
              <w:jc w:val="center"/>
              <w:rPr>
                <w:rFonts w:ascii="Times New Roman" w:hAnsi="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71" w:type="dxa"/>
            <w:noWrap w:val="0"/>
            <w:vAlign w:val="center"/>
          </w:tcPr>
          <w:p>
            <w:pPr>
              <w:jc w:val="center"/>
              <w:rPr>
                <w:rFonts w:ascii="Times New Roman" w:hAnsi="Times New Roman" w:eastAsia="宋体"/>
                <w:b/>
                <w:bCs/>
                <w:szCs w:val="21"/>
              </w:rPr>
            </w:pPr>
            <w:r>
              <w:rPr>
                <w:rFonts w:hint="eastAsia" w:ascii="Times New Roman" w:hAnsi="Times New Roman"/>
                <w:b/>
                <w:bCs/>
                <w:szCs w:val="21"/>
              </w:rPr>
              <w:t>统一社会信用代码</w:t>
            </w:r>
          </w:p>
        </w:tc>
        <w:tc>
          <w:tcPr>
            <w:tcW w:w="6468" w:type="dxa"/>
            <w:gridSpan w:val="3"/>
            <w:noWrap w:val="0"/>
            <w:vAlign w:val="center"/>
          </w:tcPr>
          <w:p>
            <w:pPr>
              <w:jc w:val="center"/>
              <w:rPr>
                <w:rFonts w:ascii="Times New Roman" w:hAnsi="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71" w:type="dxa"/>
            <w:noWrap w:val="0"/>
            <w:vAlign w:val="center"/>
          </w:tcPr>
          <w:p>
            <w:pPr>
              <w:jc w:val="center"/>
              <w:rPr>
                <w:rFonts w:ascii="Times New Roman" w:hAnsi="Times New Roman"/>
                <w:b/>
                <w:bCs/>
                <w:szCs w:val="21"/>
              </w:rPr>
            </w:pPr>
            <w:r>
              <w:rPr>
                <w:rFonts w:hint="eastAsia" w:ascii="Times New Roman" w:hAnsi="Times New Roman"/>
                <w:b/>
                <w:bCs/>
                <w:szCs w:val="21"/>
              </w:rPr>
              <w:t>联系人</w:t>
            </w:r>
          </w:p>
        </w:tc>
        <w:tc>
          <w:tcPr>
            <w:tcW w:w="2114" w:type="dxa"/>
            <w:noWrap w:val="0"/>
            <w:vAlign w:val="center"/>
          </w:tcPr>
          <w:p>
            <w:pPr>
              <w:jc w:val="center"/>
              <w:rPr>
                <w:rFonts w:ascii="Times New Roman" w:hAnsi="Times New Roman"/>
                <w:b/>
                <w:bCs/>
                <w:szCs w:val="21"/>
              </w:rPr>
            </w:pPr>
          </w:p>
        </w:tc>
        <w:tc>
          <w:tcPr>
            <w:tcW w:w="2118" w:type="dxa"/>
            <w:noWrap w:val="0"/>
            <w:vAlign w:val="center"/>
          </w:tcPr>
          <w:p>
            <w:pPr>
              <w:jc w:val="center"/>
              <w:rPr>
                <w:rFonts w:ascii="Times New Roman" w:hAnsi="Times New Roman"/>
                <w:b/>
                <w:bCs/>
                <w:szCs w:val="21"/>
              </w:rPr>
            </w:pPr>
            <w:r>
              <w:rPr>
                <w:rFonts w:hint="eastAsia" w:ascii="Times New Roman" w:hAnsi="Times New Roman"/>
                <w:b/>
                <w:bCs/>
                <w:szCs w:val="21"/>
              </w:rPr>
              <w:t>联系电话</w:t>
            </w:r>
          </w:p>
        </w:tc>
        <w:tc>
          <w:tcPr>
            <w:tcW w:w="2236" w:type="dxa"/>
            <w:noWrap w:val="0"/>
            <w:vAlign w:val="top"/>
          </w:tcPr>
          <w:p>
            <w:pPr>
              <w:jc w:val="center"/>
              <w:rPr>
                <w:rFonts w:ascii="Times New Roman" w:hAnsi="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jc w:val="center"/>
        </w:trPr>
        <w:tc>
          <w:tcPr>
            <w:tcW w:w="2371" w:type="dxa"/>
            <w:noWrap w:val="0"/>
            <w:vAlign w:val="center"/>
          </w:tcPr>
          <w:p>
            <w:pPr>
              <w:jc w:val="center"/>
              <w:rPr>
                <w:rFonts w:ascii="Times New Roman" w:hAnsi="Times New Roman"/>
                <w:b/>
                <w:bCs/>
                <w:szCs w:val="21"/>
              </w:rPr>
            </w:pPr>
            <w:r>
              <w:rPr>
                <w:rFonts w:hint="eastAsia" w:ascii="Times New Roman" w:hAnsi="Times New Roman"/>
                <w:b/>
                <w:bCs/>
                <w:szCs w:val="21"/>
              </w:rPr>
              <w:t>申请内容</w:t>
            </w:r>
          </w:p>
        </w:tc>
        <w:tc>
          <w:tcPr>
            <w:tcW w:w="6468" w:type="dxa"/>
            <w:gridSpan w:val="3"/>
            <w:noWrap w:val="0"/>
            <w:vAlign w:val="center"/>
          </w:tcPr>
          <w:p>
            <w:pPr>
              <w:ind w:firstLine="421" w:firstLineChars="200"/>
              <w:jc w:val="left"/>
              <w:rPr>
                <w:rFonts w:ascii="Times New Roman" w:hAnsi="Times New Roman"/>
                <w:b/>
                <w:bCs/>
                <w:szCs w:val="21"/>
              </w:rPr>
            </w:pPr>
            <w:r>
              <w:rPr>
                <w:rFonts w:hint="eastAsia" w:ascii="Times New Roman" w:hAnsi="Times New Roman"/>
                <w:b/>
                <w:bCs/>
                <w:szCs w:val="21"/>
              </w:rPr>
              <w:t>本单位自愿申请参加医保部门开展的集采药品进基层活动，</w:t>
            </w:r>
            <w:r>
              <w:rPr>
                <w:rFonts w:hint="eastAsia" w:ascii="Times New Roman" w:hAnsi="Times New Roman"/>
                <w:b/>
                <w:bCs/>
                <w:szCs w:val="21"/>
                <w:lang w:val="en-US" w:eastAsia="zh-CN"/>
              </w:rPr>
              <w:t>严格执行</w:t>
            </w:r>
            <w:r>
              <w:rPr>
                <w:rFonts w:hint="eastAsia" w:ascii="Times New Roman" w:hAnsi="Times New Roman"/>
                <w:b/>
                <w:bCs/>
                <w:szCs w:val="21"/>
              </w:rPr>
              <w:t>“五统一”标准，</w:t>
            </w:r>
            <w:r>
              <w:rPr>
                <w:rFonts w:hint="eastAsia" w:ascii="Times New Roman" w:hAnsi="Times New Roman"/>
                <w:b/>
                <w:bCs/>
                <w:szCs w:val="21"/>
                <w:lang w:val="en-US" w:eastAsia="zh-CN"/>
              </w:rPr>
              <w:t>承诺</w:t>
            </w:r>
            <w:r>
              <w:rPr>
                <w:rFonts w:hint="eastAsia" w:ascii="Times New Roman" w:hAnsi="Times New Roman"/>
                <w:b/>
                <w:bCs/>
                <w:szCs w:val="21"/>
              </w:rPr>
              <w:t>集采药品：</w:t>
            </w:r>
          </w:p>
          <w:p>
            <w:pPr>
              <w:ind w:firstLine="421" w:firstLineChars="200"/>
              <w:jc w:val="left"/>
              <w:rPr>
                <w:rFonts w:ascii="Times New Roman" w:hAnsi="Times New Roman"/>
                <w:b/>
                <w:bCs/>
                <w:szCs w:val="21"/>
              </w:rPr>
            </w:pPr>
            <w:r>
              <w:rPr>
                <w:rFonts w:hint="eastAsia" w:ascii="Times New Roman" w:hAnsi="Times New Roman"/>
                <w:b/>
                <w:bCs/>
                <w:szCs w:val="21"/>
              </w:rPr>
              <w:sym w:font="Wingdings" w:char="00A8"/>
            </w:r>
            <w:r>
              <w:rPr>
                <w:rFonts w:hint="eastAsia" w:ascii="Times New Roman" w:hAnsi="Times New Roman"/>
                <w:b/>
                <w:bCs/>
                <w:szCs w:val="21"/>
              </w:rPr>
              <w:t>按照中选价销售</w:t>
            </w:r>
          </w:p>
          <w:p>
            <w:pPr>
              <w:pStyle w:val="7"/>
              <w:ind w:left="0" w:firstLine="421" w:firstLineChars="200"/>
              <w:rPr>
                <w:rFonts w:ascii="Times New Roman" w:hAnsi="Times New Roman" w:eastAsia="宋体"/>
                <w:b/>
                <w:bCs/>
              </w:rPr>
            </w:pPr>
            <w:r>
              <w:rPr>
                <w:rFonts w:hint="eastAsia" w:ascii="Times New Roman" w:hAnsi="Times New Roman"/>
                <w:b/>
                <w:bCs/>
                <w:szCs w:val="21"/>
              </w:rPr>
              <w:sym w:font="Wingdings" w:char="00A8"/>
            </w:r>
            <w:r>
              <w:rPr>
                <w:rFonts w:hint="eastAsia" w:ascii="Times New Roman" w:hAnsi="Times New Roman"/>
                <w:b/>
                <w:bCs/>
              </w:rPr>
              <w:t>按不高于中选价加价</w:t>
            </w:r>
            <w:r>
              <w:rPr>
                <w:rFonts w:hint="eastAsia" w:ascii="Times New Roman" w:hAnsi="Times New Roman"/>
                <w:b/>
                <w:bCs/>
                <w:u w:val="single"/>
              </w:rPr>
              <w:t xml:space="preserve">     </w:t>
            </w:r>
            <w:r>
              <w:rPr>
                <w:rFonts w:hint="eastAsia" w:ascii="Times New Roman" w:hAnsi="Times New Roman"/>
                <w:b/>
                <w:bCs/>
              </w:rPr>
              <w:t>%销售</w:t>
            </w:r>
          </w:p>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 xml:space="preserve">                           （申请单位印章）</w:t>
            </w:r>
          </w:p>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法人代表签字：</w:t>
            </w:r>
            <w:r>
              <w:rPr>
                <w:rFonts w:hint="eastAsia" w:ascii="Times New Roman" w:hAnsi="Times New Roman"/>
                <w:b/>
                <w:bCs/>
                <w:szCs w:val="21"/>
                <w:u w:val="single"/>
              </w:rPr>
              <w:t xml:space="preserve">              </w:t>
            </w:r>
            <w:r>
              <w:rPr>
                <w:rFonts w:hint="eastAsia" w:ascii="Times New Roman" w:hAnsi="Times New Roman"/>
                <w:b/>
                <w:bCs/>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jc w:val="center"/>
        </w:trPr>
        <w:tc>
          <w:tcPr>
            <w:tcW w:w="2371" w:type="dxa"/>
            <w:noWrap w:val="0"/>
            <w:vAlign w:val="center"/>
          </w:tcPr>
          <w:p>
            <w:pPr>
              <w:jc w:val="center"/>
              <w:rPr>
                <w:rFonts w:hint="eastAsia" w:ascii="Times New Roman" w:hAnsi="Times New Roman"/>
                <w:b/>
                <w:bCs/>
                <w:szCs w:val="21"/>
                <w:highlight w:val="none"/>
              </w:rPr>
            </w:pPr>
            <w:r>
              <w:rPr>
                <w:rFonts w:hint="eastAsia" w:ascii="Times New Roman" w:hAnsi="Times New Roman"/>
                <w:b/>
                <w:bCs/>
                <w:szCs w:val="21"/>
                <w:highlight w:val="none"/>
              </w:rPr>
              <w:t>县（市、区）</w:t>
            </w:r>
          </w:p>
          <w:p>
            <w:pPr>
              <w:jc w:val="center"/>
              <w:rPr>
                <w:rFonts w:ascii="Times New Roman" w:hAnsi="Times New Roman"/>
                <w:b/>
                <w:bCs/>
                <w:szCs w:val="21"/>
              </w:rPr>
            </w:pPr>
            <w:r>
              <w:rPr>
                <w:rFonts w:hint="eastAsia" w:ascii="Times New Roman" w:hAnsi="Times New Roman"/>
                <w:b/>
                <w:bCs/>
                <w:szCs w:val="21"/>
                <w:highlight w:val="none"/>
              </w:rPr>
              <w:t>医保部门审核意见</w:t>
            </w:r>
          </w:p>
        </w:tc>
        <w:tc>
          <w:tcPr>
            <w:tcW w:w="6468" w:type="dxa"/>
            <w:gridSpan w:val="3"/>
            <w:noWrap w:val="0"/>
            <w:vAlign w:val="center"/>
          </w:tcPr>
          <w:p>
            <w:pPr>
              <w:jc w:val="center"/>
              <w:rPr>
                <w:rFonts w:ascii="Times New Roman" w:hAnsi="Times New Roman"/>
                <w:b/>
                <w:bCs/>
                <w:szCs w:val="21"/>
              </w:rPr>
            </w:pPr>
          </w:p>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（印章）</w:t>
            </w:r>
          </w:p>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jc w:val="center"/>
        </w:trPr>
        <w:tc>
          <w:tcPr>
            <w:tcW w:w="2371" w:type="dxa"/>
            <w:noWrap w:val="0"/>
            <w:vAlign w:val="center"/>
          </w:tcPr>
          <w:p>
            <w:pPr>
              <w:jc w:val="center"/>
              <w:rPr>
                <w:rFonts w:ascii="Times New Roman" w:hAnsi="Times New Roman"/>
                <w:b/>
                <w:bCs/>
                <w:szCs w:val="21"/>
              </w:rPr>
            </w:pPr>
            <w:r>
              <w:rPr>
                <w:rFonts w:hint="eastAsia" w:ascii="Times New Roman" w:hAnsi="Times New Roman"/>
                <w:b/>
                <w:bCs/>
                <w:szCs w:val="21"/>
                <w:lang w:val="en-US" w:eastAsia="zh-CN"/>
              </w:rPr>
              <w:t>市级医保部门</w:t>
            </w:r>
            <w:r>
              <w:rPr>
                <w:rFonts w:hint="eastAsia" w:ascii="Times New Roman" w:hAnsi="Times New Roman"/>
                <w:b/>
                <w:bCs/>
                <w:szCs w:val="21"/>
              </w:rPr>
              <w:t>意见</w:t>
            </w:r>
          </w:p>
        </w:tc>
        <w:tc>
          <w:tcPr>
            <w:tcW w:w="6468" w:type="dxa"/>
            <w:gridSpan w:val="3"/>
            <w:noWrap w:val="0"/>
            <w:vAlign w:val="center"/>
          </w:tcPr>
          <w:p>
            <w:pPr>
              <w:jc w:val="center"/>
              <w:rPr>
                <w:rFonts w:ascii="Times New Roman" w:hAnsi="Times New Roman"/>
                <w:b/>
                <w:bCs/>
                <w:szCs w:val="21"/>
              </w:rPr>
            </w:pPr>
            <w:r>
              <w:rPr>
                <w:rFonts w:hint="eastAsia" w:ascii="Times New Roman" w:hAnsi="Times New Roman"/>
                <w:b/>
                <w:bCs/>
                <w:szCs w:val="21"/>
              </w:rPr>
              <w:t>（印章）</w:t>
            </w:r>
          </w:p>
          <w:p>
            <w:pPr>
              <w:jc w:val="center"/>
              <w:rPr>
                <w:rFonts w:ascii="Times New Roman" w:hAnsi="Times New Roman"/>
                <w:b/>
                <w:bCs/>
                <w:szCs w:val="21"/>
              </w:rPr>
            </w:pPr>
          </w:p>
          <w:p>
            <w:pPr>
              <w:jc w:val="center"/>
              <w:rPr>
                <w:rFonts w:ascii="Times New Roman" w:hAnsi="Times New Roman"/>
                <w:b/>
                <w:bCs/>
                <w:szCs w:val="21"/>
              </w:rPr>
            </w:pPr>
            <w:r>
              <w:rPr>
                <w:rFonts w:hint="eastAsia" w:ascii="Times New Roman" w:hAnsi="Times New Roman"/>
                <w:b/>
                <w:bCs/>
                <w:szCs w:val="21"/>
              </w:rPr>
              <w:t>年        月        日</w:t>
            </w:r>
          </w:p>
        </w:tc>
      </w:tr>
    </w:tbl>
    <w:p>
      <w:pPr>
        <w:rPr>
          <w:rFonts w:hint="eastAsia" w:ascii="Times New Roman" w:hAnsi="Times New Roman" w:eastAsia="黑体" w:cs="黑体"/>
          <w:b/>
          <w:bCs/>
          <w:sz w:val="32"/>
          <w:szCs w:val="32"/>
        </w:rPr>
        <w:sectPr>
          <w:pgSz w:w="11906" w:h="16838"/>
          <w:pgMar w:top="1814" w:right="1474" w:bottom="1531" w:left="1587" w:header="851" w:footer="992" w:gutter="0"/>
          <w:pgNumType w:fmt="decimal"/>
          <w:cols w:space="720" w:num="1"/>
          <w:docGrid w:type="lines" w:linePitch="436" w:charSpace="0"/>
        </w:sectPr>
      </w:pPr>
    </w:p>
    <w:p>
      <w:pPr>
        <w:pStyle w:val="8"/>
        <w:widowControl w:val="0"/>
        <w:shd w:val="clear" w:color="auto" w:fill="FFFFFF"/>
        <w:spacing w:before="0" w:beforeAutospacing="0" w:after="0" w:afterAutospacing="0" w:line="560" w:lineRule="exact"/>
        <w:jc w:val="both"/>
        <w:rPr>
          <w:rFonts w:hint="eastAsia" w:ascii="黑体" w:hAnsi="黑体" w:eastAsia="黑体" w:cs="黑体"/>
          <w:b/>
          <w:bCs/>
          <w:sz w:val="32"/>
          <w:szCs w:val="32"/>
          <w:lang w:eastAsia="zh-CN"/>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3</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Times New Roman" w:hAnsi="Times New Roman" w:eastAsia="方正小标宋简体" w:cs="方正小标宋简体"/>
          <w:b/>
          <w:bCs/>
          <w:kern w:val="0"/>
          <w:sz w:val="44"/>
          <w:szCs w:val="44"/>
          <w:lang w:bidi="ar"/>
        </w:rPr>
      </w:pPr>
      <w:r>
        <w:rPr>
          <w:rFonts w:hint="eastAsia" w:ascii="Times New Roman" w:hAnsi="Times New Roman" w:eastAsia="方正小标宋简体" w:cs="方正小标宋简体"/>
          <w:b/>
          <w:bCs/>
          <w:kern w:val="0"/>
          <w:sz w:val="44"/>
          <w:szCs w:val="44"/>
          <w:lang w:bidi="ar"/>
        </w:rPr>
        <w:t>承  诺  书（样本）</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u w:val="single"/>
          <w:shd w:val="clear" w:color="auto" w:fill="FFFFFF"/>
        </w:rPr>
      </w:pP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u w:val="single"/>
          <w:shd w:val="clear" w:color="auto" w:fill="FFFFFF"/>
        </w:rPr>
        <w:t xml:space="preserve">                         </w:t>
      </w:r>
      <w:r>
        <w:rPr>
          <w:rFonts w:hint="eastAsia" w:ascii="Times New Roman" w:hAnsi="Times New Roman" w:eastAsia="仿宋_GB2312" w:cs="仿宋_GB2312"/>
          <w:b/>
          <w:bCs/>
          <w:sz w:val="32"/>
          <w:szCs w:val="32"/>
          <w:shd w:val="clear" w:color="auto" w:fill="FFFFFF"/>
        </w:rPr>
        <w:t>（单位名称）自愿参加医保部门开展的集采药品进基层活动，严格遵守各项制度，不断增强责任意识、质量意识、诚信意识和自律意识，承诺：</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hint="eastAsia" w:ascii="Times New Roman" w:hAnsi="Times New Roman" w:eastAsia="仿宋_GB2312" w:cs="仿宋_GB2312"/>
          <w:b/>
          <w:bCs/>
          <w:sz w:val="32"/>
          <w:szCs w:val="32"/>
          <w:shd w:val="clear" w:color="auto" w:fill="FFFFFF"/>
          <w:lang w:eastAsia="zh-CN"/>
        </w:rPr>
      </w:pPr>
      <w:r>
        <w:rPr>
          <w:rFonts w:hint="eastAsia" w:ascii="Times New Roman" w:hAnsi="Times New Roman" w:eastAsia="仿宋_GB2312" w:cs="仿宋_GB2312"/>
          <w:b/>
          <w:bCs/>
          <w:sz w:val="32"/>
          <w:szCs w:val="32"/>
          <w:shd w:val="clear" w:color="auto" w:fill="FFFFFF"/>
        </w:rPr>
        <w:t>一、</w:t>
      </w:r>
      <w:r>
        <w:rPr>
          <w:rFonts w:hint="eastAsia" w:ascii="Times New Roman" w:hAnsi="Times New Roman" w:eastAsia="仿宋_GB2312" w:cs="仿宋_GB2312"/>
          <w:b/>
          <w:bCs/>
          <w:sz w:val="32"/>
          <w:szCs w:val="32"/>
          <w:shd w:val="clear" w:color="auto" w:fill="FFFFFF"/>
          <w:lang w:val="en-US" w:eastAsia="zh-CN"/>
        </w:rPr>
        <w:t>落实</w:t>
      </w:r>
      <w:r>
        <w:rPr>
          <w:rFonts w:hint="eastAsia" w:ascii="Times New Roman" w:hAnsi="Times New Roman" w:eastAsia="仿宋_GB2312" w:cs="仿宋_GB2312"/>
          <w:b/>
          <w:bCs/>
          <w:sz w:val="32"/>
          <w:szCs w:val="32"/>
          <w:shd w:val="clear" w:color="auto" w:fill="FFFFFF"/>
        </w:rPr>
        <w:t>国家、省药品集采相关政策</w:t>
      </w:r>
      <w:r>
        <w:rPr>
          <w:rFonts w:hint="eastAsia" w:ascii="Times New Roman" w:hAnsi="Times New Roman" w:eastAsia="仿宋_GB2312"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坚持群众利益至上原则，商业利益服从于公众利益，按“五统一”标准，配备销售集采药品</w:t>
      </w:r>
      <w:r>
        <w:rPr>
          <w:rFonts w:hint="eastAsia" w:ascii="Times New Roman" w:hAnsi="Times New Roman" w:eastAsia="仿宋_GB2312" w:cs="仿宋_GB2312"/>
          <w:b/>
          <w:bCs/>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（一）统一设置销售专柜（区），规范集采药品管理；</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（二）统一采用双标签公示药品价格</w:t>
      </w:r>
      <w:r>
        <w:rPr>
          <w:rFonts w:hint="eastAsia" w:ascii="Times New Roman" w:hAnsi="Times New Roman" w:eastAsia="仿宋_GB2312"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集采药品中选价格、销售价格</w:t>
      </w:r>
      <w:r>
        <w:rPr>
          <w:rFonts w:hint="eastAsia" w:ascii="Times New Roman" w:hAnsi="Times New Roman" w:eastAsia="仿宋_GB2312" w:cs="仿宋_GB2312"/>
          <w:b/>
          <w:bCs/>
          <w:sz w:val="32"/>
          <w:szCs w:val="32"/>
          <w:shd w:val="clear" w:color="auto" w:fill="FFFFFF"/>
          <w:lang w:eastAsia="zh-CN"/>
        </w:rPr>
        <w:t>）</w:t>
      </w:r>
      <w:r>
        <w:rPr>
          <w:rFonts w:hint="eastAsia" w:ascii="Times New Roman" w:hAnsi="Times New Roman" w:eastAsia="仿宋_GB2312" w:cs="仿宋_GB2312"/>
          <w:b/>
          <w:bCs/>
          <w:sz w:val="32"/>
          <w:szCs w:val="32"/>
          <w:shd w:val="clear" w:color="auto" w:fill="FFFFFF"/>
        </w:rPr>
        <w:t>，确保价格信息公开透明；</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（三）统一优先配备高血压、糖尿病等慢性病用药，满足患者日常需求；</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（四）统一进行销售价格承诺，集采药品</w:t>
      </w:r>
      <w:r>
        <w:rPr>
          <w:rFonts w:hint="eastAsia" w:ascii="Times New Roman" w:hAnsi="Times New Roman" w:eastAsia="仿宋_GB2312" w:cs="仿宋_GB2312"/>
          <w:b/>
          <w:bCs/>
          <w:sz w:val="32"/>
          <w:szCs w:val="32"/>
          <w:u w:val="single"/>
          <w:shd w:val="clear" w:color="auto" w:fill="FFFFFF"/>
        </w:rPr>
        <w:t>按照中选价/按不高于中选价加价     %</w:t>
      </w:r>
      <w:r>
        <w:rPr>
          <w:rFonts w:hint="eastAsia" w:ascii="Times New Roman" w:hAnsi="Times New Roman" w:eastAsia="仿宋_GB2312" w:cs="仿宋_GB2312"/>
          <w:b/>
          <w:bCs/>
          <w:sz w:val="32"/>
          <w:szCs w:val="32"/>
          <w:shd w:val="clear" w:color="auto" w:fill="FFFFFF"/>
        </w:rPr>
        <w:t>销售，切实减轻群众购药负担；</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（五）统一公布医保部门咨询投诉电话，接受社会监督。</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二、</w:t>
      </w:r>
      <w:r>
        <w:rPr>
          <w:rFonts w:hint="eastAsia" w:ascii="Times New Roman" w:hAnsi="Times New Roman" w:eastAsia="仿宋_GB2312" w:cs="仿宋"/>
          <w:b/>
          <w:bCs/>
          <w:sz w:val="32"/>
          <w:szCs w:val="32"/>
          <w:shd w:val="clear" w:color="auto" w:fill="FFFFFF"/>
        </w:rPr>
        <w:t>所配备的集采药品种类达</w:t>
      </w:r>
      <w:r>
        <w:rPr>
          <w:rFonts w:hint="eastAsia" w:ascii="Times New Roman" w:hAnsi="Times New Roman" w:eastAsia="仿宋_GB2312" w:cs="仿宋"/>
          <w:b/>
          <w:bCs/>
          <w:sz w:val="32"/>
          <w:szCs w:val="32"/>
          <w:u w:val="single"/>
          <w:shd w:val="clear" w:color="auto" w:fill="FFFFFF"/>
        </w:rPr>
        <w:t xml:space="preserve">    </w:t>
      </w:r>
      <w:r>
        <w:rPr>
          <w:rFonts w:hint="eastAsia" w:ascii="Times New Roman" w:hAnsi="Times New Roman" w:eastAsia="仿宋_GB2312" w:cs="仿宋"/>
          <w:b/>
          <w:bCs/>
          <w:sz w:val="32"/>
          <w:szCs w:val="32"/>
          <w:shd w:val="clear" w:color="auto" w:fill="FFFFFF"/>
        </w:rPr>
        <w:t>种以上，并随着国家、省集采政策的推进逐步增加或调整。</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三、集采药品销售专柜（区）设置在显著位置，并在单位门口</w:t>
      </w:r>
      <w:r>
        <w:rPr>
          <w:rFonts w:hint="eastAsia" w:ascii="Times New Roman" w:hAnsi="Times New Roman" w:eastAsia="仿宋_GB2312" w:cs="仿宋_GB2312"/>
          <w:b/>
          <w:bCs/>
          <w:sz w:val="32"/>
          <w:szCs w:val="32"/>
          <w:shd w:val="clear" w:color="auto" w:fill="FFFFFF"/>
          <w:lang w:val="en-US" w:eastAsia="zh-CN"/>
        </w:rPr>
        <w:t>向群众进行提示和引导</w:t>
      </w:r>
      <w:r>
        <w:rPr>
          <w:rFonts w:hint="eastAsia" w:ascii="Times New Roman" w:hAnsi="Times New Roman" w:eastAsia="仿宋_GB2312" w:cs="仿宋_GB2312"/>
          <w:b/>
          <w:bCs/>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四、参加集采药品进基层活动时，向医保部门提交申请书、承诺书，并按医保部门要求提供其他必要材料。</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五、参加活动时间不少于一年，并按医保部门要求报送相关药品计划采购量。一年期内，接受医保部门检查和考核，若出现违反承诺事项的情况，接受医保部门作出的暂停或取消参加活动的决定。被取消参加活动或中途自主申请退出的，</w:t>
      </w:r>
      <w:r>
        <w:rPr>
          <w:rFonts w:hint="eastAsia" w:ascii="Times New Roman" w:hAnsi="Times New Roman" w:eastAsia="仿宋_GB2312" w:cs="仿宋_GB2312"/>
          <w:b/>
          <w:bCs/>
          <w:sz w:val="32"/>
          <w:szCs w:val="32"/>
          <w:shd w:val="clear" w:color="auto" w:fill="FFFFFF"/>
          <w:lang w:val="en-US" w:eastAsia="zh-CN"/>
        </w:rPr>
        <w:t>本单位</w:t>
      </w:r>
      <w:r>
        <w:rPr>
          <w:rFonts w:hint="eastAsia" w:ascii="Times New Roman" w:hAnsi="Times New Roman" w:eastAsia="仿宋_GB2312" w:cs="仿宋_GB2312"/>
          <w:b/>
          <w:bCs/>
          <w:sz w:val="32"/>
          <w:szCs w:val="32"/>
          <w:shd w:val="clear" w:color="auto" w:fill="FFFFFF"/>
        </w:rPr>
        <w:t>两年内不再参加活动。</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六、按约定量采购中选药品，并于药品验收入库后次月底前结清药款。</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七、加大对本单位工作人员集采政策解读和培训力度，确保</w:t>
      </w:r>
      <w:r>
        <w:rPr>
          <w:rFonts w:hint="eastAsia" w:ascii="Times New Roman" w:hAnsi="Times New Roman" w:eastAsia="仿宋_GB2312" w:cs="仿宋_GB2312"/>
          <w:b/>
          <w:bCs/>
          <w:sz w:val="32"/>
          <w:szCs w:val="32"/>
          <w:shd w:val="clear" w:color="auto" w:fill="FFFFFF"/>
          <w:lang w:val="en-US" w:eastAsia="zh-CN"/>
        </w:rPr>
        <w:t>工作人员</w:t>
      </w:r>
      <w:r>
        <w:rPr>
          <w:rFonts w:hint="eastAsia" w:ascii="Times New Roman" w:hAnsi="Times New Roman" w:eastAsia="仿宋_GB2312" w:cs="仿宋_GB2312"/>
          <w:b/>
          <w:bCs/>
          <w:sz w:val="32"/>
          <w:szCs w:val="32"/>
          <w:shd w:val="clear" w:color="auto" w:fill="FFFFFF"/>
        </w:rPr>
        <w:t>熟悉药品集采政策，并向购药群众积极宣传集采政策。</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八、保证集采</w:t>
      </w:r>
      <w:r>
        <w:rPr>
          <w:rFonts w:hint="eastAsia" w:ascii="Times New Roman" w:hAnsi="Times New Roman" w:eastAsia="仿宋_GB2312" w:cs="仿宋_GB2312"/>
          <w:b/>
          <w:bCs/>
          <w:sz w:val="32"/>
          <w:szCs w:val="32"/>
          <w:shd w:val="clear" w:color="auto" w:fill="FFFFFF"/>
          <w:lang w:val="en-US" w:eastAsia="zh-CN"/>
        </w:rPr>
        <w:t>药品销售</w:t>
      </w:r>
      <w:r>
        <w:rPr>
          <w:rFonts w:hint="eastAsia" w:ascii="Times New Roman" w:hAnsi="Times New Roman" w:eastAsia="仿宋_GB2312" w:cs="仿宋_GB2312"/>
          <w:b/>
          <w:bCs/>
          <w:sz w:val="32"/>
          <w:szCs w:val="32"/>
          <w:shd w:val="clear" w:color="auto" w:fill="FFFFFF"/>
        </w:rPr>
        <w:t>专柜仅配备中选厂家集采药品，杜绝用未中选厂家药品替代中选厂家集采药品。</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此承诺书一式两份，医保部门和零售药店（村卫生室、民营医院、线上平台）各执一份。</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以上承诺坚决做到，如有</w:t>
      </w:r>
      <w:r>
        <w:rPr>
          <w:rFonts w:hint="eastAsia" w:ascii="Times New Roman" w:hAnsi="Times New Roman" w:eastAsia="仿宋_GB2312" w:cs="仿宋_GB2312"/>
          <w:b/>
          <w:bCs/>
          <w:sz w:val="32"/>
          <w:szCs w:val="32"/>
          <w:shd w:val="clear" w:color="auto" w:fill="FFFFFF"/>
          <w:lang w:val="en-US" w:eastAsia="zh-CN"/>
        </w:rPr>
        <w:t>违反</w:t>
      </w:r>
      <w:r>
        <w:rPr>
          <w:rFonts w:hint="eastAsia" w:ascii="Times New Roman" w:hAnsi="Times New Roman" w:eastAsia="仿宋_GB2312" w:cs="仿宋_GB2312"/>
          <w:b/>
          <w:bCs/>
          <w:sz w:val="32"/>
          <w:szCs w:val="32"/>
          <w:shd w:val="clear" w:color="auto" w:fill="FFFFFF"/>
        </w:rPr>
        <w:t>，愿意接受相应的处理。</w:t>
      </w:r>
    </w:p>
    <w:p>
      <w:pPr>
        <w:keepNext w:val="0"/>
        <w:keepLines w:val="0"/>
        <w:pageBreakBefore w:val="0"/>
        <w:widowControl w:val="0"/>
        <w:kinsoku/>
        <w:wordWrap/>
        <w:overflowPunct/>
        <w:topLinePunct w:val="0"/>
        <w:autoSpaceDE/>
        <w:autoSpaceDN/>
        <w:bidi w:val="0"/>
        <w:adjustRightInd/>
        <w:snapToGrid/>
        <w:spacing w:line="590" w:lineRule="exact"/>
        <w:ind w:left="0" w:firstLine="642" w:firstLineChars="200"/>
        <w:textAlignment w:val="auto"/>
        <w:rPr>
          <w:rFonts w:ascii="Times New Roman" w:hAnsi="Times New Roman" w:eastAsia="仿宋_GB2312" w:cs="仿宋_GB2312"/>
          <w:b/>
          <w:bCs/>
          <w:sz w:val="32"/>
          <w:szCs w:val="32"/>
          <w:shd w:val="clear" w:color="auto" w:fill="FFFFFF"/>
        </w:rPr>
      </w:pPr>
    </w:p>
    <w:p>
      <w:pPr>
        <w:pStyle w:val="7"/>
        <w:keepNext w:val="0"/>
        <w:keepLines w:val="0"/>
        <w:pageBreakBefore w:val="0"/>
        <w:widowControl w:val="0"/>
        <w:kinsoku/>
        <w:wordWrap/>
        <w:overflowPunct/>
        <w:topLinePunct w:val="0"/>
        <w:autoSpaceDE/>
        <w:autoSpaceDN/>
        <w:bidi w:val="0"/>
        <w:adjustRightInd/>
        <w:snapToGrid/>
        <w:spacing w:line="590" w:lineRule="exact"/>
        <w:ind w:left="0"/>
        <w:textAlignment w:val="auto"/>
        <w:rPr>
          <w:rFonts w:ascii="Times New Roman" w:hAnsi="Times New Roman"/>
          <w:b/>
          <w:bCs/>
        </w:rPr>
      </w:pPr>
    </w:p>
    <w:p>
      <w:pPr>
        <w:keepNext w:val="0"/>
        <w:keepLines w:val="0"/>
        <w:pageBreakBefore w:val="0"/>
        <w:widowControl w:val="0"/>
        <w:kinsoku/>
        <w:wordWrap/>
        <w:overflowPunct/>
        <w:topLinePunct w:val="0"/>
        <w:autoSpaceDE/>
        <w:autoSpaceDN/>
        <w:bidi w:val="0"/>
        <w:adjustRightInd/>
        <w:snapToGrid/>
        <w:spacing w:line="590" w:lineRule="exact"/>
        <w:ind w:left="0" w:firstLine="1927" w:firstLineChars="600"/>
        <w:textAlignment w:val="auto"/>
        <w:rPr>
          <w:rFonts w:ascii="Times New Roman" w:hAnsi="Times New Roman" w:eastAsia="仿宋_GB2312" w:cs="仿宋_GB2312"/>
          <w:b/>
          <w:bCs/>
          <w:sz w:val="32"/>
          <w:szCs w:val="32"/>
          <w:shd w:val="clear" w:color="auto" w:fill="FFFFFF"/>
        </w:rPr>
      </w:pPr>
      <w:r>
        <w:rPr>
          <w:rFonts w:hint="eastAsia" w:ascii="Times New Roman" w:hAnsi="Times New Roman" w:eastAsia="仿宋_GB2312" w:cs="仿宋_GB2312"/>
          <w:b/>
          <w:bCs/>
          <w:sz w:val="32"/>
          <w:szCs w:val="32"/>
          <w:shd w:val="clear" w:color="auto" w:fill="FFFFFF"/>
        </w:rPr>
        <w:t xml:space="preserve">承诺人（法定代表人或负责人签字）：    </w:t>
      </w:r>
    </w:p>
    <w:p>
      <w:pPr>
        <w:keepNext w:val="0"/>
        <w:keepLines w:val="0"/>
        <w:pageBreakBefore w:val="0"/>
        <w:widowControl w:val="0"/>
        <w:kinsoku/>
        <w:wordWrap/>
        <w:overflowPunct/>
        <w:topLinePunct w:val="0"/>
        <w:autoSpaceDE/>
        <w:autoSpaceDN/>
        <w:bidi w:val="0"/>
        <w:adjustRightInd/>
        <w:snapToGrid/>
        <w:spacing w:line="590" w:lineRule="exact"/>
        <w:ind w:left="0" w:firstLine="4818" w:firstLineChars="1500"/>
        <w:textAlignment w:val="auto"/>
        <w:rPr>
          <w:b/>
          <w:bCs/>
          <w:color w:val="auto"/>
        </w:rPr>
      </w:pPr>
      <w:r>
        <w:rPr>
          <w:rFonts w:hint="eastAsia" w:ascii="Times New Roman" w:hAnsi="Times New Roman" w:eastAsia="仿宋_GB2312" w:cs="仿宋_GB2312"/>
          <w:b/>
          <w:bCs/>
          <w:sz w:val="32"/>
          <w:szCs w:val="32"/>
          <w:shd w:val="clear" w:color="auto" w:fill="FFFFFF"/>
        </w:rPr>
        <w:t>年   月   日</w:t>
      </w:r>
    </w:p>
    <w:p>
      <w:pPr>
        <w:rPr>
          <w:rFonts w:hint="eastAsia"/>
          <w:lang w:val="en-US" w:eastAsia="zh-CN"/>
        </w:rPr>
      </w:pPr>
    </w:p>
    <w:p>
      <w:pPr>
        <w:rPr>
          <w:b/>
          <w:bCs/>
          <w:color w:val="auto"/>
        </w:rPr>
      </w:pPr>
    </w:p>
    <w:p>
      <w:pPr>
        <w:pStyle w:val="2"/>
        <w:rPr>
          <w:b/>
          <w:bCs/>
          <w:color w:val="auto"/>
        </w:rPr>
      </w:pPr>
    </w:p>
    <w:p>
      <w:pPr>
        <w:rPr>
          <w:b/>
          <w:bCs/>
          <w:color w:val="auto"/>
        </w:rPr>
        <w:sectPr>
          <w:footerReference r:id="rId4" w:type="default"/>
          <w:pgSz w:w="11906" w:h="16838"/>
          <w:pgMar w:top="2098" w:right="1474" w:bottom="1531" w:left="1587" w:header="851" w:footer="992" w:gutter="0"/>
          <w:pgNumType w:fmt="decimal" w:start="10"/>
          <w:cols w:space="0" w:num="1"/>
          <w:docGrid w:type="lines" w:linePitch="312" w:charSpace="0"/>
        </w:sectPr>
      </w:pPr>
    </w:p>
    <w:p>
      <w:pPr>
        <w:pStyle w:val="3"/>
      </w:pPr>
    </w:p>
    <w:p>
      <w:pPr>
        <w:pStyle w:val="2"/>
        <w:rPr>
          <w:b/>
          <w:bCs/>
          <w:color w:val="auto"/>
        </w:rPr>
      </w:pPr>
    </w:p>
    <w:p>
      <w:pPr>
        <w:rPr>
          <w:b/>
          <w:bCs/>
          <w:color w:val="auto"/>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b/>
          <w:bCs/>
          <w:lang w:val="en-US" w:eastAsia="zh-CN"/>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rPr>
          <w:rFonts w:hint="eastAsia"/>
          <w:b/>
          <w:bCs/>
          <w:lang w:val="en-US" w:eastAsia="zh-CN"/>
        </w:rPr>
      </w:pPr>
    </w:p>
    <w:p>
      <w:pPr>
        <w:pStyle w:val="2"/>
        <w:rPr>
          <w:rFonts w:hint="eastAsia"/>
          <w:lang w:val="en-US" w:eastAsia="zh-CN"/>
        </w:rPr>
      </w:pPr>
    </w:p>
    <w:p>
      <w:pPr>
        <w:pStyle w:val="2"/>
        <w:rPr>
          <w:rFonts w:hint="eastAsia"/>
          <w:b/>
          <w:bCs/>
          <w:lang w:val="en-US" w:eastAsia="zh-CN"/>
        </w:rPr>
      </w:pPr>
    </w:p>
    <w:p>
      <w:pPr>
        <w:rPr>
          <w:rFonts w:hint="eastAsia"/>
          <w:b/>
          <w:bCs/>
          <w:lang w:val="en-US" w:eastAsia="zh-CN"/>
        </w:rPr>
      </w:pPr>
    </w:p>
    <w:p>
      <w:pPr>
        <w:pStyle w:val="2"/>
        <w:rPr>
          <w:rFonts w:hint="eastAsia"/>
          <w:b/>
          <w:bCs/>
          <w:lang w:val="en-US" w:eastAsia="zh-CN"/>
        </w:rPr>
      </w:pPr>
    </w:p>
    <w:p>
      <w:pPr>
        <w:rPr>
          <w:rFonts w:hint="eastAsia"/>
          <w:lang w:val="en-US" w:eastAsia="zh-CN"/>
        </w:rPr>
      </w:pPr>
    </w:p>
    <w:p>
      <w:pPr>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281" w:firstLineChars="100"/>
        <w:textAlignment w:val="auto"/>
        <w:rPr>
          <w:rFonts w:hint="eastAsia" w:ascii="仿宋" w:hAnsi="仿宋" w:eastAsia="仿宋" w:cs="仿宋"/>
          <w:b/>
          <w:bCs/>
          <w:color w:val="auto"/>
          <w:kern w:val="2"/>
          <w:sz w:val="32"/>
          <w:szCs w:val="32"/>
          <w:highlight w:val="none"/>
          <w:lang w:val="en-US" w:eastAsia="zh-CN" w:bidi="ar-SA"/>
        </w:rPr>
        <w:sectPr>
          <w:footerReference r:id="rId5" w:type="default"/>
          <w:pgSz w:w="11906" w:h="16838"/>
          <w:pgMar w:top="2098" w:right="1474" w:bottom="1531" w:left="1587" w:header="851" w:footer="992" w:gutter="0"/>
          <w:pgNumType w:fmt="decimal" w:start="10"/>
          <w:cols w:space="0" w:num="1"/>
          <w:docGrid w:type="lines" w:linePitch="312" w:charSpace="0"/>
        </w:sectPr>
      </w:pPr>
      <w:r>
        <w:rPr>
          <w:rFonts w:hint="default" w:ascii="Times New Roman" w:hAnsi="Times New Roman" w:eastAsia="仿宋_GB2312" w:cs="Times New Roman"/>
          <w:b/>
          <w:bCs/>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381000</wp:posOffset>
                </wp:positionV>
                <wp:extent cx="561594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30pt;height:0pt;width:442.2pt;z-index:251661312;mso-width-relative:page;mso-height-relative:page;" filled="f" stroked="t" coordsize="21600,21600" o:gfxdata="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LZ/Ky1AAAAAYBAAAPAAAAAAAAAAEAIAAAADgAAABkcnMvZG93bnJldi54bWxQSwEC&#10;FAAUAAAACACHTuJAVtCZfOIBAACpAwAADgAAAAAAAAABACAAAAA5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b/>
          <w:bCs/>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-1270</wp:posOffset>
                </wp:positionV>
                <wp:extent cx="561594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0.1pt;height:0pt;width:442.2pt;z-index:251660288;mso-width-relative:page;mso-height-relative:page;" filled="f" stroked="t" coordsize="21600,21600" o:gfxdata="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DNWXnSAAAABAEAAA8AAAAAAAAAAQAgAAAAOAAAAGRycy9kb3ducmV2LnhtbFBLAQIU&#10;ABQAAAAIAIdO4kBbqvZ44wEAAKkDAAAOAAAAAAAAAAEAIAAAADcBAABkcnMvZTJvRG9jLnhtbFBL&#10;BQYAAAAABgAGAFkBAACMBQAAAAA=&#10;">
                <v:fill on="f" focussize="0,0"/>
                <v:stroke color="#000000" joinstyle="round"/>
                <v:imagedata o:title=""/>
                <o:lock v:ext="edit" aspectratio="f"/>
              </v:line>
            </w:pict>
          </mc:Fallback>
        </mc:AlternateContent>
      </w:r>
      <w:r>
        <w:rPr>
          <w:rFonts w:hint="eastAsia" w:ascii="Times New Roman" w:hAnsi="Times New Roman" w:eastAsia="仿宋_GB2312" w:cs="Times New Roman"/>
          <w:b/>
          <w:bCs/>
          <w:color w:val="auto"/>
          <w:sz w:val="28"/>
          <w:szCs w:val="28"/>
          <w:lang w:eastAsia="zh-CN"/>
        </w:rPr>
        <w:t>济宁市</w:t>
      </w:r>
      <w:r>
        <w:rPr>
          <w:rFonts w:hint="default" w:ascii="Times New Roman" w:hAnsi="Times New Roman" w:eastAsia="仿宋_GB2312" w:cs="Times New Roman"/>
          <w:b/>
          <w:bCs/>
          <w:color w:val="auto"/>
          <w:sz w:val="28"/>
          <w:szCs w:val="28"/>
        </w:rPr>
        <w:t xml:space="preserve">医疗保障局办公室  </w:t>
      </w:r>
      <w:r>
        <w:rPr>
          <w:rFonts w:hint="eastAsia" w:ascii="Times New Roman" w:hAnsi="Times New Roman" w:cs="Times New Roman"/>
          <w:b/>
          <w:bCs/>
          <w:color w:val="auto"/>
          <w:sz w:val="28"/>
          <w:szCs w:val="28"/>
          <w:lang w:val="en-US" w:eastAsia="zh-CN"/>
        </w:rPr>
        <w:t xml:space="preserve">    </w:t>
      </w:r>
      <w:r>
        <w:rPr>
          <w:rFonts w:hint="default" w:ascii="Times New Roman" w:hAnsi="Times New Roman" w:eastAsia="仿宋_GB2312" w:cs="Times New Roman"/>
          <w:b/>
          <w:bCs/>
          <w:color w:val="auto"/>
          <w:sz w:val="28"/>
          <w:szCs w:val="28"/>
        </w:rPr>
        <w:t xml:space="preserve">      </w:t>
      </w:r>
      <w:r>
        <w:rPr>
          <w:rFonts w:hint="eastAsia"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b/>
          <w:bCs/>
          <w:color w:val="auto"/>
          <w:sz w:val="28"/>
          <w:szCs w:val="28"/>
        </w:rPr>
        <w:t xml:space="preserve"> </w:t>
      </w:r>
      <w:r>
        <w:rPr>
          <w:rFonts w:hint="eastAsia"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b/>
          <w:bCs/>
          <w:color w:val="auto"/>
          <w:sz w:val="28"/>
          <w:szCs w:val="28"/>
        </w:rPr>
        <w:t xml:space="preserve"> 202</w:t>
      </w:r>
      <w:r>
        <w:rPr>
          <w:rFonts w:hint="eastAsia" w:ascii="Times New Roman" w:hAnsi="Times New Roman" w:cs="Times New Roman"/>
          <w:b/>
          <w:bCs/>
          <w:color w:val="auto"/>
          <w:sz w:val="28"/>
          <w:szCs w:val="28"/>
          <w:lang w:val="en-US" w:eastAsia="zh-CN"/>
        </w:rPr>
        <w:t>3</w:t>
      </w:r>
      <w:r>
        <w:rPr>
          <w:rFonts w:hint="default" w:ascii="Times New Roman" w:hAnsi="Times New Roman" w:eastAsia="仿宋_GB2312" w:cs="Times New Roman"/>
          <w:b/>
          <w:bCs/>
          <w:color w:val="auto"/>
          <w:sz w:val="28"/>
          <w:szCs w:val="28"/>
        </w:rPr>
        <w:t>年</w:t>
      </w:r>
      <w:r>
        <w:rPr>
          <w:rFonts w:hint="eastAsia"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rPr>
        <w:t>月</w:t>
      </w:r>
      <w:r>
        <w:rPr>
          <w:rFonts w:hint="eastAsia" w:eastAsia="仿宋_GB2312" w:cs="Times New Roman"/>
          <w:b/>
          <w:bCs/>
          <w:color w:val="auto"/>
          <w:sz w:val="28"/>
          <w:szCs w:val="28"/>
          <w:lang w:val="en-US" w:eastAsia="zh-CN"/>
        </w:rPr>
        <w:t>26</w:t>
      </w:r>
      <w:r>
        <w:rPr>
          <w:rFonts w:hint="default" w:ascii="Times New Roman" w:hAnsi="Times New Roman" w:eastAsia="仿宋_GB2312" w:cs="Times New Roman"/>
          <w:b/>
          <w:bCs/>
          <w:color w:val="auto"/>
          <w:sz w:val="28"/>
          <w:szCs w:val="28"/>
        </w:rPr>
        <w:t>日印发</w:t>
      </w:r>
    </w:p>
    <w:p>
      <w:pPr>
        <w:rPr>
          <w:rFonts w:hint="eastAsia"/>
          <w:lang w:val="en-US" w:eastAsia="zh-CN"/>
        </w:rPr>
      </w:pPr>
    </w:p>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宋体" w:hAnsi="宋体" w:eastAsia="仿宋_GB2312" w:cs="Times New Roman"/>
        <w:sz w:val="18"/>
        <w:szCs w:val="32"/>
      </w:rPr>
    </w:pPr>
    <w:r>
      <w:rPr>
        <w:rFonts w:ascii="宋体" w:hAnsi="宋体" w:eastAsia="仿宋_GB2312" w:cs="Times New Roman"/>
        <w:sz w:val="18"/>
        <w:szCs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90424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904240" cy="1828800"/>
                      </a:xfrm>
                      <a:prstGeom prst="rect">
                        <a:avLst/>
                      </a:prstGeom>
                      <a:noFill/>
                      <a:ln w="6350">
                        <a:noFill/>
                      </a:ln>
                      <a:effectLst/>
                    </wps:spPr>
                    <wps:txbx>
                      <w:txbxContent>
                        <w:p>
                          <w:pPr>
                            <w:tabs>
                              <w:tab w:val="center" w:pos="4153"/>
                              <w:tab w:val="right" w:pos="8306"/>
                            </w:tabs>
                            <w:snapToGrid w:val="0"/>
                            <w:jc w:val="center"/>
                            <w:rPr>
                              <w:rFonts w:ascii="宋体" w:hAnsi="宋体" w:eastAsia="仿宋_GB2312" w:cs="Times New Roman"/>
                              <w:color w:val="000000"/>
                              <w:sz w:val="28"/>
                              <w:szCs w:val="28"/>
                            </w:rPr>
                          </w:pPr>
                          <w:r>
                            <w:rPr>
                              <w:rFonts w:ascii="宋体" w:hAnsi="宋体" w:eastAsia="仿宋_GB2312" w:cs="Times New Roman"/>
                              <w:color w:val="000000"/>
                              <w:sz w:val="28"/>
                              <w:szCs w:val="28"/>
                            </w:rPr>
                            <w:t xml:space="preserve">— </w:t>
                          </w:r>
                          <w:r>
                            <w:rPr>
                              <w:rFonts w:ascii="宋体" w:hAnsi="宋体" w:eastAsia="仿宋_GB2312" w:cs="Times New Roman"/>
                              <w:color w:val="000000"/>
                              <w:sz w:val="28"/>
                              <w:szCs w:val="28"/>
                            </w:rPr>
                            <w:fldChar w:fldCharType="begin"/>
                          </w:r>
                          <w:r>
                            <w:rPr>
                              <w:rFonts w:ascii="宋体" w:hAnsi="宋体" w:eastAsia="仿宋_GB2312" w:cs="Times New Roman"/>
                              <w:color w:val="000000"/>
                              <w:sz w:val="28"/>
                              <w:szCs w:val="28"/>
                            </w:rPr>
                            <w:instrText xml:space="preserve"> PAGE  \* MERGEFORMAT </w:instrText>
                          </w:r>
                          <w:r>
                            <w:rPr>
                              <w:rFonts w:ascii="宋体" w:hAnsi="宋体" w:eastAsia="仿宋_GB2312" w:cs="Times New Roman"/>
                              <w:color w:val="000000"/>
                              <w:sz w:val="28"/>
                              <w:szCs w:val="28"/>
                            </w:rPr>
                            <w:fldChar w:fldCharType="separate"/>
                          </w:r>
                          <w:r>
                            <w:rPr>
                              <w:rFonts w:ascii="宋体" w:hAnsi="宋体" w:eastAsia="仿宋_GB2312" w:cs="Times New Roman"/>
                              <w:color w:val="000000"/>
                              <w:sz w:val="28"/>
                              <w:szCs w:val="28"/>
                            </w:rPr>
                            <w:t>3</w:t>
                          </w:r>
                          <w:r>
                            <w:rPr>
                              <w:rFonts w:ascii="宋体" w:hAnsi="宋体" w:eastAsia="仿宋_GB2312" w:cs="Times New Roman"/>
                              <w:color w:val="000000"/>
                              <w:sz w:val="28"/>
                              <w:szCs w:val="28"/>
                            </w:rPr>
                            <w:fldChar w:fldCharType="end"/>
                          </w:r>
                          <w:r>
                            <w:rPr>
                              <w:rFonts w:ascii="宋体" w:hAnsi="宋体" w:eastAsia="仿宋_GB2312" w:cs="Times New Roman"/>
                              <w:color w:val="000000"/>
                              <w:sz w:val="28"/>
                              <w:szCs w:val="28"/>
                            </w:rPr>
                            <w:t xml:space="preserve"> —</w:t>
                          </w:r>
                        </w:p>
                      </w:txbxContent>
                    </wps:txbx>
                    <wps:bodyPr wrap="square" lIns="0" tIns="0" rIns="0" bIns="0" upright="true">
                      <a:spAutoFit/>
                    </wps:bodyPr>
                  </wps:wsp>
                </a:graphicData>
              </a:graphic>
            </wp:anchor>
          </w:drawing>
        </mc:Choice>
        <mc:Fallback>
          <w:pict>
            <v:shape id="_x0000_s1026" o:spid="_x0000_s1026" o:spt="202" type="#_x0000_t202" style="position:absolute;left:0pt;margin-top:0pt;height:144pt;width:71.2pt;mso-position-horizontal:outside;mso-position-horizontal-relative:margin;z-index:251662336;mso-width-relative:page;mso-height-relative:page;" filled="f" stroked="f" coordsize="21600,21600" o:gfxdata="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M2Zd/UAAAABQEAAA8AAAAAAAAA&#10;AQAgAAAAOAAAAGRycy9kb3ducmV2LnhtbFBLAQIUABQAAAAIAIdO4kAyplPmxgEAAGkDAAAOAAAA&#10;AAAAAAEAIAAAADkBAABkcnMvZTJvRG9jLnhtbFBLBQYAAAAABgAGAFkBAABxBQAAAAA=&#10;">
              <v:fill on="f" focussize="0,0"/>
              <v:stroke on="f" weight="0.5pt"/>
              <v:imagedata o:title=""/>
              <o:lock v:ext="edit" aspectratio="f"/>
              <v:textbox inset="0mm,0mm,0mm,0mm" style="mso-fit-shape-to-text:t;">
                <w:txbxContent>
                  <w:p>
                    <w:pPr>
                      <w:tabs>
                        <w:tab w:val="center" w:pos="4153"/>
                        <w:tab w:val="right" w:pos="8306"/>
                      </w:tabs>
                      <w:snapToGrid w:val="0"/>
                      <w:jc w:val="center"/>
                      <w:rPr>
                        <w:rFonts w:ascii="宋体" w:hAnsi="宋体" w:eastAsia="仿宋_GB2312" w:cs="Times New Roman"/>
                        <w:color w:val="000000"/>
                        <w:sz w:val="28"/>
                        <w:szCs w:val="28"/>
                      </w:rPr>
                    </w:pPr>
                    <w:r>
                      <w:rPr>
                        <w:rFonts w:ascii="宋体" w:hAnsi="宋体" w:eastAsia="仿宋_GB2312" w:cs="Times New Roman"/>
                        <w:color w:val="000000"/>
                        <w:sz w:val="28"/>
                        <w:szCs w:val="28"/>
                      </w:rPr>
                      <w:t xml:space="preserve">— </w:t>
                    </w:r>
                    <w:r>
                      <w:rPr>
                        <w:rFonts w:ascii="宋体" w:hAnsi="宋体" w:eastAsia="仿宋_GB2312" w:cs="Times New Roman"/>
                        <w:color w:val="000000"/>
                        <w:sz w:val="28"/>
                        <w:szCs w:val="28"/>
                      </w:rPr>
                      <w:fldChar w:fldCharType="begin"/>
                    </w:r>
                    <w:r>
                      <w:rPr>
                        <w:rFonts w:ascii="宋体" w:hAnsi="宋体" w:eastAsia="仿宋_GB2312" w:cs="Times New Roman"/>
                        <w:color w:val="000000"/>
                        <w:sz w:val="28"/>
                        <w:szCs w:val="28"/>
                      </w:rPr>
                      <w:instrText xml:space="preserve"> PAGE  \* MERGEFORMAT </w:instrText>
                    </w:r>
                    <w:r>
                      <w:rPr>
                        <w:rFonts w:ascii="宋体" w:hAnsi="宋体" w:eastAsia="仿宋_GB2312" w:cs="Times New Roman"/>
                        <w:color w:val="000000"/>
                        <w:sz w:val="28"/>
                        <w:szCs w:val="28"/>
                      </w:rPr>
                      <w:fldChar w:fldCharType="separate"/>
                    </w:r>
                    <w:r>
                      <w:rPr>
                        <w:rFonts w:ascii="宋体" w:hAnsi="宋体" w:eastAsia="仿宋_GB2312" w:cs="Times New Roman"/>
                        <w:color w:val="000000"/>
                        <w:sz w:val="28"/>
                        <w:szCs w:val="28"/>
                      </w:rPr>
                      <w:t>3</w:t>
                    </w:r>
                    <w:r>
                      <w:rPr>
                        <w:rFonts w:ascii="宋体" w:hAnsi="宋体" w:eastAsia="仿宋_GB2312" w:cs="Times New Roman"/>
                        <w:color w:val="000000"/>
                        <w:sz w:val="28"/>
                        <w:szCs w:val="28"/>
                      </w:rPr>
                      <w:fldChar w:fldCharType="end"/>
                    </w:r>
                    <w:r>
                      <w:rPr>
                        <w:rFonts w:ascii="宋体" w:hAnsi="宋体" w:eastAsia="仿宋_GB2312" w:cs="Times New Roman"/>
                        <w:color w:val="00000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rPr>
                              <w:rFonts w:ascii="宋体" w:hAnsi="宋体" w:eastAsia="仿宋_GB2312" w:cs="Times New Roman"/>
                              <w:color w:val="000000"/>
                              <w:sz w:val="28"/>
                              <w:szCs w:val="28"/>
                            </w:rPr>
                          </w:pPr>
                          <w:r>
                            <w:rPr>
                              <w:rFonts w:ascii="宋体" w:hAnsi="宋体" w:eastAsia="仿宋_GB2312" w:cs="Times New Roman"/>
                              <w:color w:val="000000"/>
                              <w:sz w:val="28"/>
                              <w:szCs w:val="28"/>
                            </w:rPr>
                            <w:t xml:space="preserve">— </w:t>
                          </w:r>
                          <w:r>
                            <w:rPr>
                              <w:rFonts w:ascii="宋体" w:hAnsi="宋体" w:eastAsia="仿宋_GB2312" w:cs="Times New Roman"/>
                              <w:color w:val="000000"/>
                              <w:sz w:val="28"/>
                              <w:szCs w:val="28"/>
                            </w:rPr>
                            <w:fldChar w:fldCharType="begin"/>
                          </w:r>
                          <w:r>
                            <w:rPr>
                              <w:rFonts w:ascii="宋体" w:hAnsi="宋体" w:eastAsia="仿宋_GB2312" w:cs="Times New Roman"/>
                              <w:color w:val="000000"/>
                              <w:sz w:val="28"/>
                              <w:szCs w:val="28"/>
                            </w:rPr>
                            <w:instrText xml:space="preserve"> PAGE  \* MERGEFORMAT </w:instrText>
                          </w:r>
                          <w:r>
                            <w:rPr>
                              <w:rFonts w:ascii="宋体" w:hAnsi="宋体" w:eastAsia="仿宋_GB2312" w:cs="Times New Roman"/>
                              <w:color w:val="000000"/>
                              <w:sz w:val="28"/>
                              <w:szCs w:val="28"/>
                            </w:rPr>
                            <w:fldChar w:fldCharType="separate"/>
                          </w:r>
                          <w:r>
                            <w:rPr>
                              <w:rFonts w:ascii="宋体" w:hAnsi="宋体" w:eastAsia="仿宋_GB2312" w:cs="Times New Roman"/>
                              <w:color w:val="000000"/>
                              <w:sz w:val="28"/>
                              <w:szCs w:val="28"/>
                            </w:rPr>
                            <w:t>3</w:t>
                          </w:r>
                          <w:r>
                            <w:rPr>
                              <w:rFonts w:ascii="宋体" w:hAnsi="宋体" w:eastAsia="仿宋_GB2312" w:cs="Times New Roman"/>
                              <w:color w:val="000000"/>
                              <w:sz w:val="28"/>
                              <w:szCs w:val="28"/>
                            </w:rPr>
                            <w:fldChar w:fldCharType="end"/>
                          </w:r>
                          <w:r>
                            <w:rPr>
                              <w:rFonts w:ascii="宋体" w:hAnsi="宋体" w:eastAsia="仿宋_GB2312" w:cs="Times New Roman"/>
                              <w:color w:val="000000"/>
                              <w:sz w:val="28"/>
                              <w:szCs w:val="28"/>
                            </w:rPr>
                            <w:t xml:space="preserve"> —</w:t>
                          </w:r>
                        </w:p>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rPr>
                        <w:rFonts w:ascii="宋体" w:hAnsi="宋体" w:eastAsia="仿宋_GB2312" w:cs="Times New Roman"/>
                        <w:color w:val="000000"/>
                        <w:sz w:val="28"/>
                        <w:szCs w:val="28"/>
                      </w:rPr>
                    </w:pPr>
                    <w:r>
                      <w:rPr>
                        <w:rFonts w:ascii="宋体" w:hAnsi="宋体" w:eastAsia="仿宋_GB2312" w:cs="Times New Roman"/>
                        <w:color w:val="000000"/>
                        <w:sz w:val="28"/>
                        <w:szCs w:val="28"/>
                      </w:rPr>
                      <w:t xml:space="preserve">— </w:t>
                    </w:r>
                    <w:r>
                      <w:rPr>
                        <w:rFonts w:ascii="宋体" w:hAnsi="宋体" w:eastAsia="仿宋_GB2312" w:cs="Times New Roman"/>
                        <w:color w:val="000000"/>
                        <w:sz w:val="28"/>
                        <w:szCs w:val="28"/>
                      </w:rPr>
                      <w:fldChar w:fldCharType="begin"/>
                    </w:r>
                    <w:r>
                      <w:rPr>
                        <w:rFonts w:ascii="宋体" w:hAnsi="宋体" w:eastAsia="仿宋_GB2312" w:cs="Times New Roman"/>
                        <w:color w:val="000000"/>
                        <w:sz w:val="28"/>
                        <w:szCs w:val="28"/>
                      </w:rPr>
                      <w:instrText xml:space="preserve"> PAGE  \* MERGEFORMAT </w:instrText>
                    </w:r>
                    <w:r>
                      <w:rPr>
                        <w:rFonts w:ascii="宋体" w:hAnsi="宋体" w:eastAsia="仿宋_GB2312" w:cs="Times New Roman"/>
                        <w:color w:val="000000"/>
                        <w:sz w:val="28"/>
                        <w:szCs w:val="28"/>
                      </w:rPr>
                      <w:fldChar w:fldCharType="separate"/>
                    </w:r>
                    <w:r>
                      <w:rPr>
                        <w:rFonts w:ascii="宋体" w:hAnsi="宋体" w:eastAsia="仿宋_GB2312" w:cs="Times New Roman"/>
                        <w:color w:val="000000"/>
                        <w:sz w:val="28"/>
                        <w:szCs w:val="28"/>
                      </w:rPr>
                      <w:t>3</w:t>
                    </w:r>
                    <w:r>
                      <w:rPr>
                        <w:rFonts w:ascii="宋体" w:hAnsi="宋体" w:eastAsia="仿宋_GB2312" w:cs="Times New Roman"/>
                        <w:color w:val="000000"/>
                        <w:sz w:val="28"/>
                        <w:szCs w:val="28"/>
                      </w:rPr>
                      <w:fldChar w:fldCharType="end"/>
                    </w:r>
                    <w:r>
                      <w:rPr>
                        <w:rFonts w:ascii="宋体" w:hAnsi="宋体" w:eastAsia="仿宋_GB2312" w:cs="Times New Roman"/>
                        <w:color w:val="000000"/>
                        <w:sz w:val="28"/>
                        <w:szCs w:val="28"/>
                      </w:rPr>
                      <w:t xml:space="preserve"> —</w:t>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52832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52832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0pt;margin-top:0pt;height:144pt;width:41.6pt;mso-position-horizontal-relative:margin;z-index:251659264;mso-width-relative:page;mso-height-relative:page;" filled="f" stroked="f" coordsize="21600,21600" o:gfxdata="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cjYBr0wAAAAQBAAAPAAAAAAAAAAEAIAAAADgAAABkcnMvZG93bnJldi54bWxQ&#10;SwECFAAUAAAACACHTuJAtSf4Ix8CAAAqBAAADgAAAAAAAAABACAAAAA4AQAAZHJzL2Uyb0RvYy54&#10;bWxQSwUGAAAAAAYABgBZAQAAyQUAAAAA&#10;">
              <v:fill on="f" focussize="0,0"/>
              <v:stroke on="f" weight="0.5pt"/>
              <v:imagedata o:title=""/>
              <o:lock v:ext="edit" aspectratio="f"/>
              <v:textbox inset="0mm,0mm,0mm,0mm" style="mso-fit-shape-to-text:t;">
                <w:txbxContent>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s>
  <w:rsids>
    <w:rsidRoot w:val="5F800BF6"/>
    <w:rsid w:val="006F187C"/>
    <w:rsid w:val="032913FC"/>
    <w:rsid w:val="06E12BAE"/>
    <w:rsid w:val="07F87DED"/>
    <w:rsid w:val="0A2F5262"/>
    <w:rsid w:val="0BD554C3"/>
    <w:rsid w:val="10BB3C1E"/>
    <w:rsid w:val="11203B56"/>
    <w:rsid w:val="140212F1"/>
    <w:rsid w:val="142E32FB"/>
    <w:rsid w:val="15CF7E82"/>
    <w:rsid w:val="16573B76"/>
    <w:rsid w:val="177E15D6"/>
    <w:rsid w:val="1E1103F2"/>
    <w:rsid w:val="2346565C"/>
    <w:rsid w:val="2A257223"/>
    <w:rsid w:val="2BD75238"/>
    <w:rsid w:val="2CA40D8B"/>
    <w:rsid w:val="2FA6569B"/>
    <w:rsid w:val="312A382C"/>
    <w:rsid w:val="37013F21"/>
    <w:rsid w:val="37FF77FC"/>
    <w:rsid w:val="39C65C0D"/>
    <w:rsid w:val="3B5D09CE"/>
    <w:rsid w:val="3D8E5719"/>
    <w:rsid w:val="3EDC477A"/>
    <w:rsid w:val="42254279"/>
    <w:rsid w:val="433B053C"/>
    <w:rsid w:val="44667FE0"/>
    <w:rsid w:val="4467501D"/>
    <w:rsid w:val="46E576CE"/>
    <w:rsid w:val="489B5295"/>
    <w:rsid w:val="4C1E06B7"/>
    <w:rsid w:val="4DC13C49"/>
    <w:rsid w:val="508060C6"/>
    <w:rsid w:val="54AA4AC6"/>
    <w:rsid w:val="5888420C"/>
    <w:rsid w:val="59600012"/>
    <w:rsid w:val="5DAA3B58"/>
    <w:rsid w:val="5EFC1A9B"/>
    <w:rsid w:val="5F66517D"/>
    <w:rsid w:val="5F800BF6"/>
    <w:rsid w:val="602F0E34"/>
    <w:rsid w:val="606E2B6A"/>
    <w:rsid w:val="65046E5C"/>
    <w:rsid w:val="674562D6"/>
    <w:rsid w:val="67752D9A"/>
    <w:rsid w:val="68554D6F"/>
    <w:rsid w:val="6A86139C"/>
    <w:rsid w:val="6BA50EEA"/>
    <w:rsid w:val="6E7A0843"/>
    <w:rsid w:val="70691651"/>
    <w:rsid w:val="706A7177"/>
    <w:rsid w:val="71A1306D"/>
    <w:rsid w:val="744F5002"/>
    <w:rsid w:val="759E24FF"/>
    <w:rsid w:val="760836BA"/>
    <w:rsid w:val="76AC683D"/>
    <w:rsid w:val="7C8617DD"/>
    <w:rsid w:val="7F875650"/>
    <w:rsid w:val="E56F1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hAnsi="Times New Roman" w:eastAsia="仿宋_GB2312" w:cs="仿宋_GB2312"/>
      <w:color w:val="000000"/>
      <w:sz w:val="36"/>
      <w:szCs w:val="36"/>
    </w:rPr>
  </w:style>
  <w:style w:type="paragraph" w:styleId="3">
    <w:name w:val="toa heading"/>
    <w:basedOn w:val="1"/>
    <w:next w:val="1"/>
    <w:qFormat/>
    <w:uiPriority w:val="0"/>
    <w:pPr>
      <w:spacing w:before="120"/>
    </w:pPr>
    <w:rPr>
      <w:rFonts w:ascii="Arial" w:hAnsi="Arial"/>
      <w:sz w:val="24"/>
    </w:rPr>
  </w:style>
  <w:style w:type="paragraph" w:styleId="4">
    <w:name w:val="Body Text"/>
    <w:basedOn w:val="1"/>
    <w:qFormat/>
    <w:uiPriority w:val="0"/>
    <w:pPr>
      <w:ind w:left="159"/>
      <w:jc w:val="left"/>
    </w:pPr>
    <w:rPr>
      <w:rFonts w:ascii="宋体" w:hAnsi="宋体"/>
      <w:kern w:val="0"/>
      <w:sz w:val="23"/>
      <w:szCs w:val="23"/>
      <w:lang w:eastAsia="en-US"/>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index 9"/>
    <w:basedOn w:val="1"/>
    <w:next w:val="1"/>
    <w:qFormat/>
    <w:uiPriority w:val="99"/>
    <w:pPr>
      <w:ind w:left="3360"/>
      <w:jc w:val="left"/>
    </w:pPr>
    <w:rPr>
      <w:rFonts w:ascii="Times New Roman" w:hAnsi="Times New Roman"/>
      <w:szCs w:val="20"/>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4346</Words>
  <Characters>4383</Characters>
  <Lines>0</Lines>
  <Paragraphs>0</Paragraphs>
  <TotalTime>189</TotalTime>
  <ScaleCrop>false</ScaleCrop>
  <LinksUpToDate>false</LinksUpToDate>
  <CharactersWithSpaces>4642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2023-07-10T14:48:00Z</dcterms:created>
  <dc:creator>吴静</dc:creator>
  <cp:lastModifiedBy>胖鱼</cp:lastModifiedBy>
  <cp:lastPrinted>2023-08-04T14:21:00Z</cp:lastPrinted>
  <dcterms:modified xsi:type="dcterms:W3CDTF">2023-10-16T10:44:11Z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F5074424C38E4D26AC6049205F06D015</vt:lpwstr>
  </property>
</Properties>
</file>