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方正小标宋简体" w:hAnsi="方正小标宋简体" w:eastAsia="方正小标宋简体" w:cs="方正小标宋简体"/>
          <w:color w:val="FF0000"/>
          <w:sz w:val="72"/>
          <w:szCs w:val="72"/>
        </w:rPr>
      </w:pPr>
      <w:r>
        <w:rPr>
          <w:color w:val="FF0000"/>
          <w:sz w:val="72"/>
        </w:rPr>
        <w:pict>
          <v:line id="_x0000_s1026" o:spid="_x0000_s1026" o:spt="20" style="position:absolute;left:0pt;margin-left:-19.25pt;margin-top:56.75pt;height:0.05pt;width:476.2pt;z-index:251657216;mso-width-relative:page;mso-height-relative:page;" stroked="t" coordsize="21600,21600">
            <v:path arrowok="t"/>
            <v:fill focussize="0,0"/>
            <v:stroke weight="4.5pt" color="#FF0000" linestyle="thickThin"/>
            <v:imagedata o:title=""/>
            <o:lock v:ext="edit"/>
          </v:line>
        </w:pict>
      </w:r>
      <w:r>
        <w:rPr>
          <w:rFonts w:hint="eastAsia" w:ascii="方正小标宋简体" w:hAnsi="方正小标宋简体" w:eastAsia="方正小标宋简体" w:cs="方正小标宋简体"/>
          <w:color w:val="FF0000"/>
          <w:sz w:val="72"/>
          <w:szCs w:val="72"/>
        </w:rPr>
        <w:t>济宁市住房公积金管理中心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widowControl/>
        <w:spacing w:beforeAutospacing="0" w:line="576" w:lineRule="exact"/>
        <w:jc w:val="center"/>
        <w:rPr>
          <w:rFonts w:ascii="方正小标宋简体" w:eastAsia="方正小标宋简体"/>
          <w:bCs w:val="0"/>
          <w:color w:val="333333"/>
          <w:sz w:val="44"/>
          <w:szCs w:val="44"/>
        </w:rPr>
      </w:pPr>
      <w:r>
        <w:rPr>
          <w:rFonts w:hint="eastAsia" w:ascii="方正小标宋简体" w:eastAsia="方正小标宋简体"/>
          <w:bCs w:val="0"/>
          <w:color w:val="333333"/>
          <w:sz w:val="44"/>
          <w:szCs w:val="44"/>
        </w:rPr>
        <w:t>济宁市住房公积金管理中心</w:t>
      </w:r>
    </w:p>
    <w:p>
      <w:pPr>
        <w:widowControl/>
        <w:spacing w:afterAutospacing="1" w:line="576" w:lineRule="exact"/>
        <w:ind w:firstLine="883" w:firstLineChars="200"/>
        <w:jc w:val="left"/>
        <w:rPr>
          <w:rFonts w:ascii="方正小标宋简体" w:hAnsi="宋体" w:eastAsia="方正小标宋简体" w:cs="宋体"/>
          <w:b/>
          <w:color w:val="333333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color w:val="333333"/>
          <w:sz w:val="44"/>
          <w:szCs w:val="44"/>
        </w:rPr>
        <w:t>2020年度政府信息公开</w:t>
      </w:r>
      <w:r>
        <w:rPr>
          <w:rFonts w:hint="eastAsia" w:ascii="方正小标宋简体" w:hAnsi="宋体" w:eastAsia="方正小标宋简体" w:cs="宋体"/>
          <w:b/>
          <w:color w:val="333333"/>
          <w:sz w:val="44"/>
          <w:szCs w:val="44"/>
          <w:lang w:eastAsia="zh-CN"/>
        </w:rPr>
        <w:t>工作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/>
          <w:color w:val="333333"/>
          <w:sz w:val="44"/>
          <w:szCs w:val="44"/>
        </w:rPr>
        <w:t>年度报告</w:t>
      </w:r>
    </w:p>
    <w:p>
      <w:pPr>
        <w:widowControl/>
        <w:spacing w:line="576" w:lineRule="exact"/>
        <w:ind w:firstLine="64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根据《中华人民共和国政府信息公开条例》（以下简称《条例》）、《中华人民共和国政府信息公开工作年度报告格式（试行）》、《山东省政府信息公开办法》规定和有关文件要求，特向社会公布2020年度济宁市住房公积金管理中心（以下简称中心）信息公开年度报告。</w:t>
      </w:r>
    </w:p>
    <w:p>
      <w:pPr>
        <w:widowControl/>
        <w:spacing w:line="576" w:lineRule="exact"/>
        <w:ind w:firstLine="64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本报告由六个部分组成：总体情况、主动公开政府信息情况、收到和处理政府信息公开申请情况、政府信息公开行政复议、行政诉讼情况、存在的主要问题及改进情况、其他需要报告的事项。统计数据自2020年1月1日至2020年12月31日止。本报告在济宁市政府门户网站、济宁市住房公积金管理中心门户网站进行公开。如对本年报有疑问，请联系：济宁市住房公积金管理中心综合科（地址：济宁市洸河路133号；邮编：272005；电话：0537-2609800；传真：0537-2609800；电子邮箱：gjjzxbgs@ji.shandong.cn）。</w:t>
      </w:r>
    </w:p>
    <w:p>
      <w:pPr>
        <w:widowControl/>
        <w:spacing w:line="576" w:lineRule="exact"/>
        <w:ind w:firstLine="643" w:firstLineChars="200"/>
        <w:jc w:val="left"/>
        <w:rPr>
          <w:rFonts w:ascii="黑体" w:hAnsi="黑体" w:eastAsia="黑体" w:cs="仿宋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color w:val="333333"/>
          <w:kern w:val="0"/>
          <w:sz w:val="32"/>
          <w:szCs w:val="32"/>
        </w:rPr>
        <w:t>一、总体情况</w:t>
      </w:r>
    </w:p>
    <w:p>
      <w:pPr>
        <w:widowControl/>
        <w:spacing w:line="576" w:lineRule="exact"/>
        <w:ind w:firstLine="64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pict>
          <v:line id="_x0000_s1028" o:spid="_x0000_s1028" o:spt="20" style="position:absolute;left:0pt;margin-left:-11pt;margin-top:90.9pt;height:0.05pt;width:476.2pt;z-index:251662336;mso-width-relative:page;mso-height-relative:page;" stroked="t" coordsize="21600,21600">
            <v:path arrowok="t"/>
            <v:fill focussize="0,0"/>
            <v:stroke weight="4.5pt" color="#FF0000" linestyle="thinThick"/>
            <v:imagedata o:title=""/>
            <o:lock v:ext="edit"/>
          </v:line>
        </w:pic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2020年，在市委、市政府的领导下，中心认真贯彻落实《条例》和上级工作安排部署，进一步建立健全公开机制，规范完善公开内容，全力推进信息公开工作。重点领域信息公开不断深化，政策措施解读及热点舆情回应得到加强，依申请公开工作依法开展，政府网站、政务微博微信、12329热线等平台建设不断优化，制度建设进一步健全，队伍建设、经费保障等基础工作进一步夯实。</w:t>
      </w: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（一）主动公开情况。</w:t>
      </w:r>
    </w:p>
    <w:p>
      <w:pPr>
        <w:widowControl/>
        <w:spacing w:line="576" w:lineRule="exact"/>
        <w:ind w:firstLine="640" w:firstLineChars="20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全面及时公开住房公积金政府信息，2020年度通过中国济宁政府网、住房公积金官方网站等渠道主动公开各类信息216条，包括公文法规31条、工作动态65条、部门预决算2条等多项内容，其中规范性文件2件，均已按照“谁起草、谁解读”的原则，随文件同时发布政策解读材料、备案材料、合法性审核材料、意见征集和反馈材料，确保政策内容透明、解读清晰。按照住建部的统一部署，及时编制发布《济宁市住房公积金2019年年度报告》，每季度初定期公开上一季度住房公积金缴存、提取、贷款、财务以及风险状况等信息，增强公积金管理工作透明度。根据市财政有关要求，认真开展住房公积金财政预算、决算和“三公”经费预决算公开工作，主动公开2019年度部门决算、“三公”经费决算和2020年度部门预算、“三公”经费预算。围绕“放管服”改革新举措，系统梳理规范公共服务事项，及时维护山东省政务服务事项管理系统事项信息，全面更新“一次办好”事项清单、证明事项清单、公共服务事项清单和指南，提升政务服务效能。按照深化“放管服”改革要求，陆续开通网上服务大厅、手机APP、微信公众号等服务渠道，全部提取业务均可通过线上渠道办理，材料无误最快可当天到账。通过共享数据，新设立企业填报开办信息时同步完成住房公积金缴存登记手续，企业无需再到公积金中心办理，真正让缴存单位和职工体验到“互联网+公积金”的便捷、高效与贴心，实现了“最多跑一次”到“一次不用跑”的飞跃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2020年中心未收到人大政协建议提案。</w:t>
      </w:r>
    </w:p>
    <w:p>
      <w:pPr>
        <w:widowControl/>
        <w:spacing w:line="576" w:lineRule="exact"/>
        <w:ind w:firstLine="64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0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410845</wp:posOffset>
            </wp:positionH>
            <wp:positionV relativeFrom="paragraph">
              <wp:posOffset>-3531870</wp:posOffset>
            </wp:positionV>
            <wp:extent cx="5080000" cy="3810000"/>
            <wp:effectExtent l="4445" t="4445" r="20955" b="14605"/>
            <wp:wrapSquare wrapText="bothSides"/>
            <wp:docPr id="7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（二）依申请公开情况</w:t>
      </w:r>
    </w:p>
    <w:p>
      <w:pPr>
        <w:widowControl/>
        <w:spacing w:line="576" w:lineRule="exact"/>
        <w:ind w:firstLine="64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2020年中心未收到依申请公开件。</w:t>
      </w: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（三）政府信息管理情况</w:t>
      </w:r>
    </w:p>
    <w:p>
      <w:pPr>
        <w:widowControl/>
        <w:spacing w:line="576" w:lineRule="exact"/>
        <w:ind w:firstLine="640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为做好政府信息公开工作，促进行政权力公开透明运行，中心把政府信息公开工作列入重要议事日程，切实加强领导，建立健全政府信息公开的长效机制，使政府信息公开成为一种自觉的意识和行为，切实保证政府信息公开有效开展。坚持一个季度召开一次领导小组会议，研究落实工作措施，解决工作中出现的实际问题。加强政务公开工作的后勤保障工作，人员和资金到位，保证工作的有效实施。通过多元化的宣传途径将工作结果对外宣传，随时接受群众监督；积极开展多层次、多形式教育培训和学习交流活动，提高从业人员业务技能、文化素质和服务意识，为广大缴存职工提供更加高效、便捷、优质服务，为优化投资和发展软环境、提高服务水平、促进我市经济实现又好又快发展营造良好的政务服务环境。</w:t>
      </w: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（四）平台建设情况。</w:t>
      </w:r>
    </w:p>
    <w:p>
      <w:pPr>
        <w:widowControl/>
        <w:spacing w:line="576" w:lineRule="exact"/>
        <w:ind w:firstLine="64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不断加强平台建设，充分发挥新闻媒体、报纸期刊以及服务大厅、微信公众号、手机APP等多种平台和载体的作用。一是完善业务大厅信息发布设施，在服务大厅设立了LED电子显示屏、公示栏、查询机等设施，将住房公积金各类业务的办理依据、办理时限、办理流程、办理结果以及对外窗口的服务承诺、工作规范、行为准则和服务标准进行公开，方便广大办事职工和群众了解和查询；二是着力打造政务公开体验区，在城区所有服务大厅实现了全覆盖，真正让群众易获取、好操作、优体验，打通了服务群众的“最后一公里”。三是充分利用门户网站信息发布平台。完善门户网站的功能栏，丰富网站信息内容，将住房公积金的年度工作情况、政策法规、业务办理程序、政务信息在中心门户网站公布，方便群众查询住房公积金法规、动态、信息等事项。畅通沟通渠道，在全市各业务大厅设立意见箱、网上留言版等栏目，将本中心的重要政策调整、业务办理程序等在网上公示。四是创新使用微信信息发布平台。使用集政策宣传、信息查询、业务办理等多项功能于一体的“济宁公积金”微信公众号，结合新政出台情况，定期采取图文并茂的形势推送政策，方便职工直观了解政策具体内容。强化“济宁公积金”微信公众号服务属性，新增多项便民办事功能，提供智能化、引导式、全天候的咨询服务，全年制作图文推送27篇，其中3篇推送阅读量超10万，阅读总量近百万，微信用户数达30万。搭建住房公积金综合服务平台，将官网、官微等渠道接口与平台接口整合对接，实现住房公积金官方网站、官方微信公众号信息同源发布，统筹推进政务新媒体与政府网站协同联动、融合发展。另一方面，充分利用外部多媒体信息发布平台。以广播电视、网络报刊、新媒体等为依托，充分运用图文、声像等形式，对住房公积金重点工作开展情况进行多角度公开报道，刊发各类信息百余条，主动引导舆论，树立良好公众形象。</w:t>
      </w:r>
    </w:p>
    <w:p>
      <w:pPr>
        <w:widowControl/>
        <w:spacing w:line="576" w:lineRule="exact"/>
        <w:ind w:firstLine="64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0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410845</wp:posOffset>
            </wp:positionH>
            <wp:positionV relativeFrom="paragraph">
              <wp:posOffset>-3150870</wp:posOffset>
            </wp:positionV>
            <wp:extent cx="5080000" cy="3429000"/>
            <wp:effectExtent l="4445" t="4445" r="20955" b="14605"/>
            <wp:wrapSquare wrapText="bothSides"/>
            <wp:docPr id="8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（五）监督保障情况。</w:t>
      </w:r>
    </w:p>
    <w:p>
      <w:pPr>
        <w:widowControl/>
        <w:spacing w:line="576" w:lineRule="exact"/>
        <w:ind w:firstLine="64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为保证政府信息公开各项措施落到实处，中心把这项工作纳入目标责任制考核，落实专人定期对政府信息公开落实情况进行督查，对只公开一般事项而不公开重点事项、只公开不承诺、只承诺不践诺、敷衍应付等行为，及时进行整改，并按有关制度予以责任追究，从而保证政府信息公开工作顺利实施。加强政务公开工作人员的培训工作，2020年共组织了两次政务公开专项培训，参训人员158余人。通过培训认真学习了国家、省、市关于深化政务公开加强服务有关文件精神，强化了政务公开、政务服务意识，加强了政策的学习解读。</w:t>
      </w:r>
    </w:p>
    <w:p>
      <w:pPr>
        <w:widowControl/>
        <w:spacing w:line="576" w:lineRule="exact"/>
        <w:jc w:val="left"/>
        <w:rPr>
          <w:rFonts w:ascii="仿宋" w:hAnsi="仿宋" w:eastAsia="仿宋" w:cs="仿宋"/>
          <w:color w:val="333333"/>
          <w:kern w:val="0"/>
          <w:sz w:val="32"/>
          <w:szCs w:val="32"/>
        </w:rPr>
      </w:pPr>
    </w:p>
    <w:p>
      <w:pPr>
        <w:pStyle w:val="5"/>
        <w:widowControl/>
        <w:shd w:val="clear" w:color="auto" w:fill="FFFFFF"/>
        <w:spacing w:before="0" w:beforeAutospacing="0" w:after="240" w:afterAutospacing="0"/>
        <w:ind w:firstLine="420"/>
        <w:jc w:val="both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b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81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　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　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28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1310433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4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3010900</w:t>
            </w:r>
          </w:p>
        </w:tc>
      </w:tr>
    </w:tbl>
    <w:p>
      <w:pPr>
        <w:pStyle w:val="5"/>
        <w:widowControl/>
        <w:shd w:val="clear" w:color="auto" w:fill="FFFFFF"/>
        <w:spacing w:before="0" w:beforeAutospacing="0" w:after="0" w:afterAutospacing="0"/>
        <w:jc w:val="both"/>
        <w:rPr>
          <w:rFonts w:ascii="黑体" w:hAnsi="黑体" w:eastAsia="黑体" w:cs="仿宋"/>
          <w:b/>
          <w:sz w:val="32"/>
          <w:szCs w:val="32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b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086"/>
        <w:gridCol w:w="813"/>
        <w:gridCol w:w="755"/>
        <w:gridCol w:w="755"/>
        <w:gridCol w:w="813"/>
        <w:gridCol w:w="973"/>
        <w:gridCol w:w="711"/>
        <w:gridCol w:w="69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宋体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</w:tbl>
    <w:p>
      <w:pPr>
        <w:pStyle w:val="5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/>
        </w:rPr>
      </w:pPr>
    </w:p>
    <w:p>
      <w:pPr>
        <w:pStyle w:val="5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b/>
          <w:sz w:val="32"/>
          <w:szCs w:val="32"/>
          <w:shd w:val="clear" w:color="auto" w:fill="FFFFFF"/>
        </w:rPr>
        <w:t>四、政府信息公开行政复议、行政诉讼情况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/>
        </w:rPr>
      </w:pPr>
    </w:p>
    <w:tbl>
      <w:tblPr>
        <w:tblStyle w:val="6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pStyle w:val="5"/>
        <w:rPr>
          <w:rFonts w:ascii="仿宋" w:hAnsi="仿宋" w:eastAsia="仿宋" w:cs="仿宋"/>
          <w:color w:val="333333"/>
          <w:sz w:val="32"/>
          <w:szCs w:val="32"/>
        </w:rPr>
      </w:pPr>
    </w:p>
    <w:p>
      <w:pPr>
        <w:widowControl/>
        <w:spacing w:line="576" w:lineRule="exact"/>
        <w:ind w:firstLine="643" w:firstLineChars="200"/>
        <w:jc w:val="left"/>
        <w:rPr>
          <w:rFonts w:ascii="黑体" w:hAnsi="黑体" w:eastAsia="黑体" w:cs="仿宋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color w:val="333333"/>
          <w:kern w:val="0"/>
          <w:sz w:val="32"/>
          <w:szCs w:val="32"/>
        </w:rPr>
        <w:t>五、存在的主要问题及改进情况</w:t>
      </w:r>
    </w:p>
    <w:p>
      <w:pPr>
        <w:pStyle w:val="5"/>
        <w:spacing w:before="0" w:beforeAutospacing="0" w:after="0" w:afterAutospacing="0"/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2020年，中心在推进政府信息公开工作方面虽然取得了一些成效，但对照上级有关要求和社会群众期待还存在一定差距，主要表现在政府信息公开工作机制还需进一步理顺、公开解读的形式还需进一步丰富、政务公开专业化水平还需进一步提升等方面。</w:t>
      </w:r>
    </w:p>
    <w:p>
      <w:pPr>
        <w:pStyle w:val="5"/>
        <w:spacing w:before="0" w:beforeAutospacing="0" w:after="0" w:afterAutospacing="0"/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下一步中心要加大政务公开力度，突出重点，创新手段，全面落实政府信息公开各项工作任务。</w:t>
      </w:r>
    </w:p>
    <w:p>
      <w:pPr>
        <w:pStyle w:val="5"/>
        <w:spacing w:before="0" w:beforeAutospacing="0" w:after="0" w:afterAutospacing="0"/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一是抓制度，促规范。进一步健全和完善政务公开制度，规范公开内容，提高公开质量。理顺工作机制，修改完善政务公开各项规章，促使中心政务公开工作朝规范化、制度化方向发展。</w:t>
      </w:r>
    </w:p>
    <w:p>
      <w:pPr>
        <w:pStyle w:val="5"/>
        <w:spacing w:before="0" w:beforeAutospacing="0" w:after="0" w:afterAutospacing="0"/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二是加强政务公开队伍建设，抓学习，促提高。进一步组织学习《中华人民共和国政府信息公开条例》，对照条例，认真理清中心政务公开事项，查漏补缺。抓好工作培训，强化考核激励，提高中心整体政府信息公开意识和业务水平，更好满足社会各界对住房公积金信息公开的需求。</w:t>
      </w:r>
    </w:p>
    <w:p>
      <w:pPr>
        <w:pStyle w:val="5"/>
        <w:spacing w:before="0" w:beforeAutospacing="0" w:after="0" w:afterAutospacing="0"/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三是抓重点，促深化。按照“统筹规划，突出重点，切合实际，稳步实施”的要求，在深化完善和巩固提高上下功夫，加大“真公开”的力度。同时，要按照有关规定，对中心办理的行政事项进一步公开办事程序、办事标准、办事结果，并在工作质量、态度、时效等方面作出承诺，不断增强工作透明度。对各项办事指南的公开进行进一步细化。从办事者的角度出发，将整个办事流程详细告知群众，对每个环节的疑难作出说明解释。借助网络手段，设置完整直观的政务办理服务指南，让群众一目了然，方便办事。 </w:t>
      </w:r>
    </w:p>
    <w:p>
      <w:pPr>
        <w:widowControl/>
        <w:spacing w:line="576" w:lineRule="exact"/>
        <w:ind w:firstLine="643" w:firstLineChars="200"/>
        <w:jc w:val="left"/>
        <w:rPr>
          <w:rFonts w:ascii="黑体" w:hAnsi="黑体" w:eastAsia="黑体" w:cs="仿宋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color w:val="333333"/>
          <w:kern w:val="0"/>
          <w:sz w:val="32"/>
          <w:szCs w:val="32"/>
        </w:rPr>
        <w:t>六、其他需要报告的事项</w:t>
      </w:r>
    </w:p>
    <w:p>
      <w:pPr>
        <w:spacing w:line="576" w:lineRule="exact"/>
        <w:ind w:firstLine="640" w:firstLineChars="200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无</w:t>
      </w:r>
    </w:p>
    <w:p>
      <w:pPr>
        <w:spacing w:line="576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spacing w:line="576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spacing w:line="576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spacing w:line="576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spacing w:line="576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spacing w:line="576" w:lineRule="exact"/>
        <w:ind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>
      <w:pPr>
        <w:spacing w:line="576" w:lineRule="exact"/>
        <w:ind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                   济宁市住房公积金管理中心</w:t>
      </w:r>
    </w:p>
    <w:p>
      <w:pPr>
        <w:spacing w:line="576" w:lineRule="exact"/>
        <w:ind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                       2020年1月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日</w:t>
      </w:r>
    </w:p>
    <w:p>
      <w:pPr>
        <w:spacing w:line="576" w:lineRule="exact"/>
        <w:ind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17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72A27"/>
    <w:rsid w:val="001B2098"/>
    <w:rsid w:val="0044316C"/>
    <w:rsid w:val="004544DF"/>
    <w:rsid w:val="00491960"/>
    <w:rsid w:val="005237DC"/>
    <w:rsid w:val="005C7EDD"/>
    <w:rsid w:val="005D38DA"/>
    <w:rsid w:val="00950F2E"/>
    <w:rsid w:val="00A11E50"/>
    <w:rsid w:val="00A839D5"/>
    <w:rsid w:val="00C654C5"/>
    <w:rsid w:val="00D93D70"/>
    <w:rsid w:val="24377C6C"/>
    <w:rsid w:val="3F3C2EE9"/>
    <w:rsid w:val="3F9B1B62"/>
    <w:rsid w:val="4E684E73"/>
    <w:rsid w:val="59FC534D"/>
    <w:rsid w:val="7523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customStyle="1" w:styleId="8">
    <w:name w:val="页眉 Char"/>
    <w:basedOn w:val="7"/>
    <w:link w:val="4"/>
    <w:semiHidden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0"/>
    <w:rPr>
      <w:kern w:val="2"/>
      <w:sz w:val="18"/>
      <w:szCs w:val="18"/>
    </w:rPr>
  </w:style>
  <w:style w:type="character" w:customStyle="1" w:styleId="10">
    <w:name w:val="标题 1 Char"/>
    <w:basedOn w:val="7"/>
    <w:link w:val="2"/>
    <w:qFormat/>
    <w:uiPriority w:val="99"/>
    <w:rPr>
      <w:rFonts w:ascii="宋体" w:hAnsi="宋体" w:cs="宋体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公开信息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公开数量</c:v>
                </c:pt>
              </c:strCache>
            </c:strRef>
          </c:tx>
          <c:explosion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行政权力</c:v>
                </c:pt>
                <c:pt idx="1">
                  <c:v>重点领域</c:v>
                </c:pt>
                <c:pt idx="2">
                  <c:v>工作动态</c:v>
                </c:pt>
                <c:pt idx="3">
                  <c:v>会议公开</c:v>
                </c:pt>
                <c:pt idx="4">
                  <c:v>法规文件</c:v>
                </c:pt>
                <c:pt idx="5">
                  <c:v>其他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52</c:v>
                </c:pt>
                <c:pt idx="1">
                  <c:v>35</c:v>
                </c:pt>
                <c:pt idx="2">
                  <c:v>65</c:v>
                </c:pt>
                <c:pt idx="3">
                  <c:v>21</c:v>
                </c:pt>
                <c:pt idx="4">
                  <c:v>31</c:v>
                </c:pt>
                <c:pt idx="5">
                  <c:v>12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explosion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行政权力</c:v>
                </c:pt>
                <c:pt idx="1">
                  <c:v>重点领域</c:v>
                </c:pt>
                <c:pt idx="2">
                  <c:v>工作动态</c:v>
                </c:pt>
                <c:pt idx="3">
                  <c:v>会议公开</c:v>
                </c:pt>
                <c:pt idx="4">
                  <c:v>法规文件</c:v>
                </c:pt>
                <c:pt idx="5">
                  <c:v>其他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zero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微信、微博信息发布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2019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微信</c:v>
                </c:pt>
                <c:pt idx="1">
                  <c:v>微博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23</c:v>
                </c:pt>
                <c:pt idx="1">
                  <c:v>11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2020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微信</c:v>
                </c:pt>
                <c:pt idx="1">
                  <c:v>微博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27</c:v>
                </c:pt>
                <c:pt idx="1">
                  <c:v>21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228582144"/>
        <c:axId val="228583680"/>
      </c:barChart>
      <c:catAx>
        <c:axId val="22858214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28583680"/>
        <c:crosses val="autoZero"/>
        <c:auto val="1"/>
        <c:lblAlgn val="ctr"/>
        <c:lblOffset val="100"/>
        <c:noMultiLvlLbl val="0"/>
      </c:catAx>
      <c:valAx>
        <c:axId val="2285836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28582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721</Words>
  <Characters>4115</Characters>
  <Lines>34</Lines>
  <Paragraphs>9</Paragraphs>
  <TotalTime>5</TotalTime>
  <ScaleCrop>false</ScaleCrop>
  <LinksUpToDate>false</LinksUpToDate>
  <CharactersWithSpaces>4827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2019-08-07T08:25:00Z</dcterms:created>
  <dc:creator>Administrator</dc:creator>
  <cp:lastModifiedBy>lenovo</cp:lastModifiedBy>
  <dcterms:modified xsi:type="dcterms:W3CDTF">2021-01-26T01:16:42Z</dcterms:modified>
  <dc:title>济宁市住房公积金管理中心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