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7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12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75"/>
                <w:sz w:val="80"/>
                <w:szCs w:val="8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75"/>
                <w:sz w:val="80"/>
                <w:szCs w:val="80"/>
              </w:rPr>
              <w:t>济宁市农业农村局</w:t>
            </w: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50"/>
                <w:sz w:val="140"/>
                <w:szCs w:val="14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60"/>
                <w:sz w:val="120"/>
                <w:szCs w:val="120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712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75"/>
                <w:sz w:val="80"/>
                <w:szCs w:val="8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75"/>
                <w:sz w:val="80"/>
                <w:szCs w:val="80"/>
                <w:lang w:eastAsia="zh-CN"/>
              </w:rPr>
              <w:t>济宁市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FF0000"/>
                <w:w w:val="75"/>
                <w:sz w:val="80"/>
                <w:szCs w:val="80"/>
                <w:lang w:eastAsia="zh-CN"/>
              </w:rPr>
              <w:t>科学技术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75"/>
                <w:sz w:val="80"/>
                <w:szCs w:val="80"/>
                <w:lang w:eastAsia="zh-CN"/>
              </w:rPr>
              <w:t>局</w:t>
            </w:r>
          </w:p>
        </w:tc>
        <w:tc>
          <w:tcPr>
            <w:tcW w:w="1720" w:type="dxa"/>
            <w:vMerge w:val="continue"/>
            <w:noWrap w:val="0"/>
            <w:vAlign w:val="top"/>
          </w:tcPr>
          <w:p>
            <w:pPr>
              <w:pStyle w:val="5"/>
              <w:spacing w:line="6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Style w:val="13"/>
          <w:rFonts w:hint="default" w:ascii="Times New Roman" w:hAnsi="Times New Roman" w:eastAsia="仿宋_GB2312" w:cs="Times New Roman"/>
          <w:b w:val="0"/>
          <w:bCs w:val="0"/>
          <w:color w:val="000000"/>
          <w:kern w:val="3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Style w:val="13"/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5"/>
          <w:sz w:val="32"/>
          <w:szCs w:val="32"/>
          <w:lang w:eastAsia="zh-CN"/>
        </w:rPr>
        <w:t>济</w:t>
      </w:r>
      <w:r>
        <w:rPr>
          <w:rFonts w:hint="default" w:ascii="Times New Roman" w:hAnsi="Times New Roman" w:eastAsia="方正仿宋简体" w:cs="Times New Roman"/>
          <w:b/>
          <w:bCs/>
          <w:spacing w:val="5"/>
          <w:sz w:val="32"/>
          <w:szCs w:val="32"/>
        </w:rPr>
        <w:t>农字〔202</w:t>
      </w:r>
      <w:r>
        <w:rPr>
          <w:rFonts w:hint="eastAsia" w:ascii="Times New Roman" w:hAnsi="Times New Roman" w:eastAsia="方正仿宋简体" w:cs="Times New Roman"/>
          <w:b/>
          <w:bCs/>
          <w:spacing w:val="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5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pacing w:val="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5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60325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4.75pt;height:0pt;width:441pt;z-index:251659264;mso-width-relative:page;mso-height-relative:page;" filled="f" stroked="t" coordsize="21600,21600" o:gfxdata="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B1Z1nVAAAABgEAAA8AAAAAAAAAAQAgAAAAIgAAAGRycy9kb3ducmV2LnhtbFBLAQIUABQAAAAI&#10;AIdO4kCkYaDS8AEAAMQDAAAOAAAAAAAAAAEAIAAAACQBAABkcnMvZTJvRG9jLnhtbFBLBQYAAAAA&#10;BgAGAFkBAACG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  <w:lang w:eastAsia="zh-CN"/>
        </w:rPr>
        <w:t>济宁市农业农村局</w:t>
      </w: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  <w:lang w:val="en-US" w:eastAsia="zh-CN"/>
        </w:rPr>
        <w:t xml:space="preserve">  济宁市科学技术局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  <w:lang w:eastAsia="zh-CN"/>
        </w:rPr>
        <w:t>开展</w:t>
      </w: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-2"/>
          <w:sz w:val="44"/>
          <w:szCs w:val="44"/>
          <w:lang w:val="en-US" w:eastAsia="zh-CN"/>
        </w:rPr>
        <w:t>2024年度农业主导品种主推技术遴选推荐工作</w:t>
      </w:r>
      <w:r>
        <w:rPr>
          <w:rFonts w:hint="default" w:ascii="Times New Roman" w:hAnsi="Times New Roman" w:eastAsia="方正小标宋简体" w:cs="Times New Roman"/>
          <w:b/>
          <w:bCs/>
          <w:spacing w:val="17"/>
          <w:position w:val="-2"/>
          <w:sz w:val="44"/>
          <w:szCs w:val="44"/>
        </w:rPr>
        <w:t>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各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县（市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区）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农业农村局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、科技局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，济宁高新区城乡统筹发展局、太白湖新区农业农村服务部、济宁经开区农业服务中心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，济宁市农业科学研究院，市农业技术推广中心、渔业发展和资源养护中心、农业机械现代化发展促进中心，市畜牧兽医事业发展中心，微山县渔管委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为切实做好202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农业主导品种主推技术遴选推荐工作，现将《山东省农业农村厅 山东省畜牧兽医局 山东省科学技术厅关于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农业主导品种主推技术遴选推荐工作的通知》（鲁农科教字【202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】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号）转发给你们，请按照通知要求，结合本区域实际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认真抓好组织上报工作。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baseline"/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  <w:t>一</w:t>
      </w:r>
      <w:r>
        <w:rPr>
          <w:rFonts w:hint="eastAsia" w:ascii="文泉驿微米黑" w:hAnsi="文泉驿微米黑" w:eastAsia="文泉驿微米黑" w:cs="文泉驿微米黑"/>
          <w:b/>
          <w:bCs/>
          <w:spacing w:val="0"/>
          <w:sz w:val="32"/>
          <w:szCs w:val="32"/>
          <w:lang w:eastAsia="zh-CN"/>
        </w:rPr>
        <w:t>﹑</w:t>
      </w:r>
      <w:r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  <w:t>认真开展遴选推荐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推荐单位要积极组织本地农技推广部门、农业科研团队、农业企业等，认真开展遴选推荐。推荐的主导品种须为粮油主要农作物品种（小麦、玉米、大豆、花生），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主推技术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主要是农学、园艺、植物保护、水产、农业资源环境、农业机械化、农产品加工与质量安全、畜牧兽医等行业领域的先进适用技术。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关于主导品种主推技术的具体要求详见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《山东省农业农村厅 山东省畜牧兽医局 山东省科学技术厅关于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农业主导品种主推技术遴选推荐工作的通知》（鲁农科教字【202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】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号）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文。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baseline"/>
        <w:rPr>
          <w:rFonts w:hint="default" w:ascii="Times New Roman" w:hAnsi="Times New Roman" w:eastAsia="方正黑体_GBK" w:cs="Times New Roman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  <w:t>二</w:t>
      </w:r>
      <w:r>
        <w:rPr>
          <w:rFonts w:hint="eastAsia" w:ascii="文泉驿微米黑" w:hAnsi="文泉驿微米黑" w:eastAsia="文泉驿微米黑" w:cs="文泉驿微米黑"/>
          <w:b/>
          <w:bCs/>
          <w:spacing w:val="0"/>
          <w:sz w:val="32"/>
          <w:szCs w:val="32"/>
          <w:lang w:eastAsia="zh-CN"/>
        </w:rPr>
        <w:t>﹑</w:t>
      </w:r>
      <w:r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  <w:t>报送时间及材料要求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请推荐单位于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月1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日上午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9点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前报送，每个单位推荐的主导品种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、主推技术各不超过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2项。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具体要求如下：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推荐单位推荐函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1份。内容包括审核推荐情况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、推荐数量，并注明联系人及电话。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年度农业主导品种（农作物）申报表》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加盖公章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及附加证明材料（一式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份），《202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年度农业主推技术介绍材料撰写模板》及附加证明材料（一式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份）。相关附加证明材料详见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（鲁农科教字【202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】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号）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文。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年度农业主导品种（农作物）汇总表》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年度农业主推技术汇总表》各1份并加盖推荐单位公章。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畜牧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兽医领域主推技术请单独报送市畜牧兽医事业发展中心。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以上材料均须报送纸质盖章版和电子版，请于推荐截止日期前（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月1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日上午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9点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）按时报送，逾期不予受理。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  <w:t>三</w:t>
      </w:r>
      <w:r>
        <w:rPr>
          <w:rFonts w:hint="eastAsia" w:ascii="文泉驿微米黑" w:hAnsi="文泉驿微米黑" w:eastAsia="文泉驿微米黑" w:cs="文泉驿微米黑"/>
          <w:b/>
          <w:bCs/>
          <w:spacing w:val="0"/>
          <w:sz w:val="32"/>
          <w:szCs w:val="32"/>
          <w:lang w:eastAsia="zh-CN"/>
        </w:rPr>
        <w:t>﹑</w:t>
      </w:r>
      <w:r>
        <w:rPr>
          <w:rFonts w:hint="eastAsia" w:ascii="Times New Roman" w:hAnsi="Times New Roman" w:eastAsia="方正黑体_GBK" w:cs="Times New Roman"/>
          <w:b/>
          <w:bCs/>
          <w:spacing w:val="0"/>
          <w:sz w:val="32"/>
          <w:szCs w:val="32"/>
          <w:lang w:eastAsia="zh-CN"/>
        </w:rPr>
        <w:t>联系方式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市农业农村局科技教育科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联系人及电话：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葛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 xml:space="preserve">林 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    2348385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电子邮箱：nyjkjk@ji.shandong.cn。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寄送地址：济宁市太白湖新区第二十三届省运会指挥中心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A0579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市畜牧兽医事业发展中心科技与市场信息科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联系人及电话：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   孔晓晴      2966308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电子邮箱：kjsck@ji.shandong.cn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寄送地址：济宁市太白湖新区第二十三届省运会指挥中心F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313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02" w:leftChars="304" w:right="0" w:hanging="964" w:hangingChars="3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附件：《山东省农业农村厅 山东省畜牧兽医局 山东省科学技术厅关于开展2024年度农业主导品种主推技术遴选推荐工作的通知》（鲁农科教字【2024】1号）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right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right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济宁市农业农村局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                               济宁市科学技术局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center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                                                         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b w:val="0"/>
          <w:bCs w:val="0"/>
        </w:rPr>
        <w:sectPr>
          <w:footerReference r:id="rId5" w:type="default"/>
          <w:footerReference r:id="rId6" w:type="even"/>
          <w:pgSz w:w="11905" w:h="16838"/>
          <w:pgMar w:top="1871" w:right="1474" w:bottom="1871" w:left="1587" w:header="0" w:footer="1531" w:gutter="0"/>
          <w:pgNumType w:fmt="decimal"/>
          <w:cols w:space="0" w:num="1"/>
          <w:rtlGutter w:val="0"/>
          <w:docGrid w:linePitch="0" w:charSpace="0"/>
        </w:sectPr>
      </w:pPr>
    </w:p>
    <w:p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1"/>
        </w:rPr>
      </w:pPr>
    </w:p>
    <w:tbl>
      <w:tblPr>
        <w:tblStyle w:val="11"/>
        <w:tblW w:w="8862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2"/>
        <w:gridCol w:w="432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86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12"/>
              <w:spacing w:before="176" w:line="218" w:lineRule="auto"/>
              <w:ind w:left="124" w:firstLine="318" w:firstLineChars="100"/>
              <w:rPr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1"/>
                <w:sz w:val="32"/>
                <w:szCs w:val="32"/>
              </w:rPr>
              <w:t>信息公开选项</w:t>
            </w:r>
            <w:r>
              <w:rPr>
                <w:rFonts w:hint="eastAsia" w:ascii="方正黑体简体" w:hAnsi="方正黑体简体" w:eastAsia="方正黑体简体" w:cs="方正黑体简体"/>
                <w:spacing w:val="-1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黑体简体" w:hAnsi="方正黑体简体" w:eastAsia="方正黑体简体" w:cs="方正黑体简体"/>
                <w:spacing w:val="-1"/>
                <w:sz w:val="32"/>
                <w:szCs w:val="32"/>
              </w:rPr>
              <w:t>主动公开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5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21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lang w:eastAsia="zh-CN"/>
              </w:rPr>
              <w:t>济宁市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</w:rPr>
              <w:t>农业农村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lang w:eastAsia="zh-CN"/>
              </w:rPr>
              <w:t>局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</w:rPr>
              <w:t>办公室</w:t>
            </w:r>
          </w:p>
        </w:tc>
        <w:tc>
          <w:tcPr>
            <w:tcW w:w="43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righ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</w:rPr>
              <w:t>2024年1月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</w:rPr>
              <w:t>日印发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 xml:space="preserve">   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</w:rPr>
      </w:pPr>
    </w:p>
    <w:sectPr>
      <w:footerReference r:id="rId7" w:type="default"/>
      <w:footerReference r:id="rId8" w:type="even"/>
      <w:pgSz w:w="11905" w:h="16838"/>
      <w:pgMar w:top="1587" w:right="1587" w:bottom="1587" w:left="1587" w:header="0" w:footer="153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000157-A7B3-4054-A2FD-5A22437B94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302998E-C86E-4B89-858A-9DC8106359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677444-21D2-407D-BCB3-00FDF785212A}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AE053EE-465F-466B-91DF-0B2040A6925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F605959-3BEE-4735-87A7-8EDE6C716C25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  <w:embedRegular r:id="rId6" w:fontKey="{CDCB1AFE-256D-407A-B808-147000D711A6}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2035CB31-6601-4DB7-88EB-51D1CAAC3E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280" w:firstLineChars="100"/>
      <w:jc w:val="right"/>
      <w:rPr>
        <w:rFonts w:hint="default" w:ascii="Arial" w:eastAsia="宋体"/>
        <w:sz w:val="2"/>
        <w:lang w:val="en-US" w:eastAsia="zh-CN"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2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  <w:r>
      <w:rPr>
        <w:rFonts w:hint="eastAsia" w:ascii="Times New Roman" w:hAnsi="Times New Roman" w:eastAsia="宋体" w:cs="Times New Roman"/>
        <w:b/>
        <w:bCs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hint="default" w:ascii="Times New Roman" w:hAnsi="Times New Roman" w:cs="Times New Roman"/>
        <w:b/>
        <w:bCs/>
        <w:sz w:val="28"/>
        <w:szCs w:val="28"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2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20" w:firstLineChars="100"/>
      <w:rPr>
        <w:rFonts w:hint="default" w:ascii="Arial" w:eastAsia="宋体"/>
        <w:sz w:val="2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hint="default" w:ascii="Times New Roman" w:hAnsi="Times New Roman" w:cs="Times New Roman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D2B89"/>
    <w:multiLevelType w:val="singleLevel"/>
    <w:tmpl w:val="1FAD2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NkNmY0MmQ5NGJmNTY4NTZmYjFmZTZhZjZiZDhlYTMifQ=="/>
  </w:docVars>
  <w:rsids>
    <w:rsidRoot w:val="00000000"/>
    <w:rsid w:val="0BA90F4C"/>
    <w:rsid w:val="0BB7564F"/>
    <w:rsid w:val="0E692045"/>
    <w:rsid w:val="0F7605E9"/>
    <w:rsid w:val="111B0E6B"/>
    <w:rsid w:val="165E3157"/>
    <w:rsid w:val="194F4FD8"/>
    <w:rsid w:val="1D932104"/>
    <w:rsid w:val="1F7B28E5"/>
    <w:rsid w:val="2C9677F5"/>
    <w:rsid w:val="2EFF7416"/>
    <w:rsid w:val="3FDEDDFB"/>
    <w:rsid w:val="44EB6DCE"/>
    <w:rsid w:val="47A143A2"/>
    <w:rsid w:val="47D4CA94"/>
    <w:rsid w:val="47F53FF3"/>
    <w:rsid w:val="4A4D0669"/>
    <w:rsid w:val="4FB33C35"/>
    <w:rsid w:val="4FFFFFEF"/>
    <w:rsid w:val="50F9756B"/>
    <w:rsid w:val="56C854A7"/>
    <w:rsid w:val="5B7E1CF6"/>
    <w:rsid w:val="5BD42F36"/>
    <w:rsid w:val="5CA442C0"/>
    <w:rsid w:val="5F061262"/>
    <w:rsid w:val="5F735BC9"/>
    <w:rsid w:val="647C014F"/>
    <w:rsid w:val="6FF73D87"/>
    <w:rsid w:val="73FE075C"/>
    <w:rsid w:val="74FBEBEC"/>
    <w:rsid w:val="79DA4599"/>
    <w:rsid w:val="7CFE1373"/>
    <w:rsid w:val="7F137897"/>
    <w:rsid w:val="C3BC398D"/>
    <w:rsid w:val="CC6A07B7"/>
    <w:rsid w:val="EBFB3E0E"/>
    <w:rsid w:val="ED9DA192"/>
    <w:rsid w:val="EF7FDDD0"/>
    <w:rsid w:val="FFEF4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3">
    <w:name w:val="NormalCharacter"/>
    <w:autoRedefine/>
    <w:qFormat/>
    <w:uiPriority w:val="0"/>
  </w:style>
  <w:style w:type="paragraph" w:customStyle="1" w:styleId="14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15">
    <w:name w:val="Char"/>
    <w:basedOn w:val="1"/>
    <w:autoRedefine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6">
    <w:name w:val="页码 New New New New New New New New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1052</Words>
  <Characters>1088</Characters>
  <TotalTime>10</TotalTime>
  <ScaleCrop>false</ScaleCrop>
  <LinksUpToDate>false</LinksUpToDate>
  <CharactersWithSpaces>1188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2023-10-24T15:03:00Z</dcterms:created>
  <dc:creator>文印</dc:creator>
  <cp:lastModifiedBy>张伟</cp:lastModifiedBy>
  <cp:lastPrinted>2023-11-02T19:38:00Z</cp:lastPrinted>
  <dcterms:modified xsi:type="dcterms:W3CDTF">2024-01-10T01:24:17Z</dcterms:modified>
  <dc:title>鲁农科教字〔2023〕40号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2023-10-23T15:37:08Z</vt:filetime>
  </property>
  <property fmtid="{D5CDD505-2E9C-101B-9397-08002B2CF9AE}" pid="4" name="KSOProductBuildVer">
    <vt:lpwstr>2052-12.1.0.16120</vt:lpwstr>
  </property>
  <property fmtid="{D5CDD505-2E9C-101B-9397-08002B2CF9AE}" pid="5" name="ICV">
    <vt:lpwstr>A40CF7592EEC4EE58C5DF4596DBD7F0E_13</vt:lpwstr>
  </property>
</Properties>
</file>