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0" w:rightChars="-50"/>
        <w:jc w:val="center"/>
        <w:outlineLvl w:val="0"/>
        <w:rPr>
          <w:rFonts w:hint="eastAsia"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  <w:lang w:val="en-US" w:eastAsia="zh-CN"/>
        </w:rPr>
        <w:t>济宁市知识产权事业发展中心</w:t>
      </w: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202</w:t>
      </w:r>
      <w:r>
        <w:rPr>
          <w:rFonts w:hint="eastAsia" w:ascii="方正小标宋简体" w:eastAsia="方正小标宋简体"/>
          <w:b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年</w:t>
      </w:r>
    </w:p>
    <w:p>
      <w:pPr>
        <w:spacing w:line="590" w:lineRule="exact"/>
        <w:ind w:right="-100" w:rightChars="-50"/>
        <w:jc w:val="center"/>
        <w:outlineLvl w:val="0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政府信息公开工作年度报告</w:t>
      </w: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/>
          <w:spacing w:val="-11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本报告由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济宁市知识产权事业发展中心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按照《中华人民共和国政府信息公开条</w:t>
      </w:r>
      <w:bookmarkStart w:id="10" w:name="_GoBack"/>
      <w:bookmarkEnd w:id="10"/>
      <w:r>
        <w:rPr>
          <w:rFonts w:hint="eastAsia" w:ascii="方正仿宋简体" w:eastAsia="方正仿宋简体"/>
          <w:b/>
          <w:color w:val="000000"/>
          <w:sz w:val="32"/>
          <w:szCs w:val="32"/>
        </w:rPr>
        <w:t>例》（以下简称《条例》）和《中华人民共和国政府信息</w:t>
      </w:r>
      <w:r>
        <w:rPr>
          <w:rFonts w:hint="eastAsia" w:ascii="方正仿宋简体" w:eastAsia="方正仿宋简体"/>
          <w:b/>
          <w:color w:val="000000"/>
          <w:spacing w:val="-11"/>
          <w:sz w:val="32"/>
          <w:szCs w:val="32"/>
        </w:rPr>
        <w:t>公开工作年度报告格式》（国办公开办函〔2021〕30号）要求编制。</w:t>
      </w: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本报告所列数据的统计期限自202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年1月1日起至202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年12月31日止。本报告电子版可在“中国·济宁”政府门户网站（http://www.jining.gov.cn/col/col61618/index.html）查阅或下载。如对本报告有疑问，请与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济宁市知识产权事业发展中心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联系（地址：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省运会指挥中心F区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，联系电话：0537—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2272086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）。</w:t>
      </w:r>
    </w:p>
    <w:p>
      <w:pPr>
        <w:numPr>
          <w:ilvl w:val="0"/>
          <w:numId w:val="1"/>
        </w:numPr>
        <w:spacing w:line="590" w:lineRule="exact"/>
        <w:ind w:right="-100" w:rightChars="-50" w:firstLine="643" w:firstLineChars="200"/>
        <w:rPr>
          <w:rFonts w:hint="eastAsia" w:ascii="方正黑体简体" w:eastAsia="方正黑体简体"/>
          <w:b/>
          <w:color w:val="000000"/>
          <w:sz w:val="32"/>
          <w:szCs w:val="32"/>
        </w:rPr>
      </w:pPr>
      <w:r>
        <w:rPr>
          <w:rFonts w:hint="eastAsia" w:ascii="方正黑体简体" w:eastAsia="方正黑体简体"/>
          <w:b/>
          <w:color w:val="000000"/>
          <w:sz w:val="32"/>
          <w:szCs w:val="32"/>
        </w:rPr>
        <w:t>总体情况</w:t>
      </w:r>
    </w:p>
    <w:p>
      <w:pPr>
        <w:numPr>
          <w:ilvl w:val="0"/>
          <w:numId w:val="0"/>
        </w:num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政府信息公开工作按照市政府要求，除法律、法规规定不宜公开和必须保密的外，中心主动公开与公民、法人、企业和有关单位密切相关的事项，与人民群众利益直接相关的公共事务。</w:t>
      </w: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（一）主动公开情况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2023年度，市知识产权事业发展中心主动公开政府信息34条，重点公开领域包括部门文件7条；政策解读8条，其中主要负责人解读4条、视频解读1条、新闻媒体解读1条、图文解读2条；部门会议9条，并为会议配发了解读和回放资料；人事信息、预算和决算信息各1条。进一步丰富了解读的形式和角度，强化了政策解读的质量，激发知识产权“助企攀登”新动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0" w:rightChars="-50"/>
        <w:jc w:val="center"/>
        <w:textAlignment w:val="auto"/>
        <w:rPr>
          <w:rFonts w:hint="default" w:ascii="方正仿宋简体" w:eastAsia="方正仿宋简体"/>
          <w:b/>
          <w:color w:val="000000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29225" cy="2743200"/>
            <wp:effectExtent l="4445" t="4445" r="5080" b="14605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（二）依申请公开情况</w:t>
      </w:r>
    </w:p>
    <w:p>
      <w:pPr>
        <w:spacing w:line="590" w:lineRule="exact"/>
        <w:ind w:right="-100" w:rightChars="-50" w:firstLine="643" w:firstLineChars="200"/>
        <w:rPr>
          <w:rFonts w:hint="default" w:ascii="方正仿宋简体" w:eastAsia="方正仿宋简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2023年度市知识产权事业发展中心保持依申请公开渠道畅通，进一步建立健全依申请公开工作机制，明确登记、审核、办理、答复、归档等工作流程。全年收到政府信息公开申请0条，无信息公开举报、复议和诉讼等情形，未产生信息处理收费。</w:t>
      </w: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（三）政府信息管理情况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健全政府信息发布审查机制，梳理信息公开目录和事项清单，建立政务信息公开台账，根据“编审分离”原则完善政府信息审查发布流程，对各科室在门户网站公开的政府信息进行内容审核和保密审查，确保公开信息依法、及时、全面、准确和合理。</w:t>
      </w: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（四）政府信息公开平台建设情况</w:t>
      </w:r>
    </w:p>
    <w:p>
      <w:pPr>
        <w:spacing w:after="0" w:line="580" w:lineRule="exact"/>
        <w:ind w:firstLine="643" w:firstLineChars="200"/>
        <w:jc w:val="both"/>
        <w:rPr>
          <w:rStyle w:val="4"/>
          <w:rFonts w:ascii="方正仿宋简体" w:hAnsi="Times New Roman" w:eastAsia="方正仿宋简体" w:cs="Times New Roman"/>
          <w:color w:val="auto"/>
          <w:sz w:val="32"/>
          <w:szCs w:val="32"/>
        </w:rPr>
      </w:pPr>
      <w:r>
        <w:rPr>
          <w:rStyle w:val="4"/>
          <w:rFonts w:hint="eastAsia" w:ascii="方正仿宋简体" w:eastAsia="方正仿宋简体" w:cs="Times New Roman"/>
          <w:color w:val="auto"/>
          <w:sz w:val="32"/>
          <w:szCs w:val="32"/>
          <w:lang w:val="en-US" w:eastAsia="zh-CN"/>
        </w:rPr>
        <w:t>围绕年度重点工作，实行“互联网+知识产权”公开模式，依托济宁市知识产权信息服务平台，拓展知识产权领域政务公开新阵地。利用平台注册用户多、内容针对性强、企业关注度高的优势，将知识产权领域政策法规与解读文件归集发布并保持动态更新，设置专利导航、维权援助等专题模块，实现政策文件的精准检索。建立起由政府门户网站面向社会大众，知识产权信息服务平台精于服务企业的线上公开双通道</w:t>
      </w:r>
      <w:r>
        <w:rPr>
          <w:rStyle w:val="4"/>
          <w:rFonts w:hint="eastAsia" w:ascii="方正仿宋简体" w:hAnsi="Times New Roman" w:eastAsia="方正仿宋简体" w:cs="Times New Roman"/>
          <w:color w:val="auto"/>
          <w:sz w:val="32"/>
          <w:szCs w:val="32"/>
        </w:rPr>
        <w:t>。</w:t>
      </w: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（五）监督保障情况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严格按照《条例》中信息公开的范围、公开方式和程序开展政府信息公开工作。严格执行政府信息公开保密审查制度。对涉密信息和不宜公开信息做到妥善处置。全年未发生因政府信息公开引起的失密泄密事件。及时调整政务公开工作领导小组架构，明确责任领导和责任人，进一步完善政务公开协调运行机制。加强政务公开培训，年内开展了2次集中培训，进一步提高了公开规范性、准确性。</w:t>
      </w:r>
    </w:p>
    <w:p>
      <w:pPr>
        <w:numPr>
          <w:ilvl w:val="0"/>
          <w:numId w:val="1"/>
        </w:numPr>
        <w:spacing w:line="590" w:lineRule="exact"/>
        <w:ind w:left="0" w:leftChars="0" w:right="-100" w:rightChars="-50" w:firstLine="643" w:firstLineChars="200"/>
        <w:rPr>
          <w:rFonts w:hint="eastAsia" w:ascii="方正黑体简体" w:eastAsia="方正黑体简体"/>
          <w:b/>
          <w:color w:val="000000"/>
          <w:sz w:val="32"/>
          <w:szCs w:val="32"/>
        </w:rPr>
      </w:pPr>
      <w:r>
        <w:rPr>
          <w:rFonts w:hint="eastAsia" w:ascii="方正黑体简体" w:eastAsia="方正黑体简体"/>
          <w:b/>
          <w:color w:val="000000"/>
          <w:sz w:val="32"/>
          <w:szCs w:val="32"/>
        </w:rPr>
        <w:t>主动公开政府信息情况</w:t>
      </w:r>
    </w:p>
    <w:tbl>
      <w:tblPr>
        <w:tblStyle w:val="2"/>
        <w:tblW w:w="87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黑体简体" w:hAnsi="Times New Roman" w:eastAsia="方正黑体简体" w:cs="Times New Roman"/>
                <w:b/>
                <w:sz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Times New Roman" w:eastAsia="方正仿宋简体" w:cs="Times New Roman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Times New Roman" w:eastAsia="方正仿宋简体" w:cs="Times New Roman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Times New Roman" w:eastAsia="方正仿宋简体" w:cs="Times New Roman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Times New Roman" w:eastAsia="方正仿宋简体" w:cs="Times New Roman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hAnsi="Times New Roman" w:eastAsia="方正仿宋简体" w:cs="Times New Roman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hAnsi="Times New Roman" w:eastAsia="方正仿宋简体" w:cs="Times New Roman"/>
                <w:b/>
                <w:sz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hAnsi="Times New Roman" w:eastAsia="方正仿宋简体" w:cs="Times New Roman"/>
                <w:b/>
                <w:sz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hAnsi="Times New Roman" w:eastAsia="方正仿宋简体" w:cs="Times New Roman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hAnsi="Times New Roman" w:eastAsia="方正仿宋简体" w:cs="Times New Roman"/>
                <w:b/>
                <w:sz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hAnsi="Times New Roman" w:eastAsia="方正仿宋简体" w:cs="Times New Roman"/>
                <w:b/>
                <w:sz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hAnsi="Times New Roman" w:eastAsia="方正仿宋简体" w:cs="Times New Roman"/>
                <w:b/>
                <w:sz w:val="24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Times New Roman" w:eastAsia="方正仿宋简体" w:cs="Times New Roman"/>
                <w:b/>
                <w:sz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Times New Roman" w:eastAsia="方正仿宋简体" w:cs="Times New Roman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Times New Roman" w:eastAsia="方正仿宋简体" w:cs="Times New Roman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hAnsi="Times New Roman" w:eastAsia="方正仿宋简体" w:cs="Times New Roman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hAnsi="Times New Roman" w:eastAsia="方正仿宋简体" w:cs="Times New Roman"/>
                <w:b/>
                <w:sz w:val="24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Times New Roman" w:eastAsia="方正仿宋简体" w:cs="Times New Roman"/>
                <w:b/>
                <w:sz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Times New Roman" w:eastAsia="方正仿宋简体" w:cs="Times New Roman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Times New Roman" w:eastAsia="方正仿宋简体" w:cs="Times New Roman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hAnsi="Times New Roman" w:eastAsia="方正仿宋简体" w:cs="Times New Roman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hAnsi="Times New Roman" w:eastAsia="方正仿宋简体" w:cs="Times New Roman"/>
                <w:b/>
                <w:sz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hAnsi="Times New Roman" w:eastAsia="方正仿宋简体" w:cs="Times New Roman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hAnsi="Times New Roman" w:eastAsia="方正仿宋简体" w:cs="Times New Roman"/>
                <w:b/>
                <w:sz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Times New Roman" w:eastAsia="方正仿宋简体" w:cs="Times New Roman"/>
                <w:b/>
                <w:sz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Times New Roman" w:eastAsia="方正仿宋简体" w:cs="Times New Roman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Times New Roman" w:eastAsia="方正仿宋简体" w:cs="Times New Roman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hAnsi="Times New Roman" w:eastAsia="方正仿宋简体" w:cs="Times New Roman"/>
                <w:b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rPr>
                <w:rFonts w:hint="eastAsia" w:ascii="方正仿宋简体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sz w:val="24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1"/>
        </w:numPr>
        <w:spacing w:before="62" w:beforeLines="10" w:after="62" w:afterLines="10" w:line="600" w:lineRule="exact"/>
        <w:ind w:left="0" w:leftChars="0" w:firstLine="643" w:firstLineChars="200"/>
        <w:rPr>
          <w:rFonts w:hint="eastAsia"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收到和处理政府信息公开申请情况</w:t>
      </w:r>
    </w:p>
    <w:tbl>
      <w:tblPr>
        <w:tblStyle w:val="2"/>
        <w:tblW w:w="991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829"/>
        <w:gridCol w:w="567"/>
        <w:gridCol w:w="567"/>
        <w:gridCol w:w="731"/>
        <w:gridCol w:w="708"/>
        <w:gridCol w:w="567"/>
        <w:gridCol w:w="8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/>
                <w:kern w:val="0"/>
                <w:sz w:val="21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 w:val="21"/>
                <w:szCs w:val="21"/>
              </w:rPr>
              <w:t>（本列数据的勾稽关系为：第一项加第二项之和，</w:t>
            </w:r>
          </w:p>
          <w:p>
            <w:pPr>
              <w:widowControl/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 w:val="21"/>
                <w:szCs w:val="21"/>
              </w:rPr>
              <w:t>等于第三项加第四项之和）</w:t>
            </w:r>
          </w:p>
        </w:tc>
        <w:tc>
          <w:tcPr>
            <w:tcW w:w="4820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</w:tc>
        <w:tc>
          <w:tcPr>
            <w:tcW w:w="82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自然人</w:t>
            </w:r>
          </w:p>
        </w:tc>
        <w:tc>
          <w:tcPr>
            <w:tcW w:w="3140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法人或其他组织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</w:tc>
        <w:tc>
          <w:tcPr>
            <w:tcW w:w="82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1" w:leftChars="-51" w:right="-102" w:rightChars="-51" w:hanging="1"/>
              <w:jc w:val="center"/>
              <w:rPr>
                <w:rFonts w:ascii="黑体" w:hAnsi="黑体" w:eastAsia="黑体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商业企业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2" w:leftChars="-51" w:right="-102" w:rightChars="-51"/>
              <w:jc w:val="center"/>
              <w:rPr>
                <w:rFonts w:ascii="黑体" w:hAnsi="黑体" w:eastAsia="黑体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科研机构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2" w:leftChars="-51" w:right="-102" w:rightChars="-51"/>
              <w:jc w:val="center"/>
              <w:rPr>
                <w:rFonts w:ascii="黑体" w:hAnsi="黑体" w:eastAsia="黑体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社会公益组织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1" w:leftChars="-51" w:right="-102" w:rightChars="-51" w:hanging="1"/>
              <w:jc w:val="center"/>
              <w:rPr>
                <w:rFonts w:ascii="黑体" w:hAnsi="黑体" w:eastAsia="黑体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法律服务机构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-60" w:leftChars="-30" w:right="-128" w:rightChars="-64"/>
              <w:jc w:val="center"/>
              <w:rPr>
                <w:rFonts w:ascii="黑体" w:hAnsi="黑体" w:eastAsia="黑体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其他</w:t>
            </w:r>
          </w:p>
        </w:tc>
        <w:tc>
          <w:tcPr>
            <w:tcW w:w="85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一、</w:t>
            </w:r>
            <w:bookmarkStart w:id="0" w:name="_Hlk66973412"/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ascii="黑体" w:hAnsi="黑体" w:eastAsia="黑体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（一）予以公开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kern w:val="2"/>
                <w:sz w:val="21"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（二）部分公开（</w:t>
            </w:r>
            <w:bookmarkStart w:id="1" w:name="_Hlk66973981"/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区分处理的，只计这一情形，不计其他情形</w:t>
            </w:r>
            <w:bookmarkEnd w:id="1"/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）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2" w:leftChars="-51"/>
              <w:textAlignment w:val="auto"/>
              <w:rPr>
                <w:rFonts w:ascii="黑体" w:hAnsi="黑体" w:eastAsia="黑体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（三）不予公开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黑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1"/>
                <w:szCs w:val="21"/>
              </w:rPr>
              <w:t>1.属于国家秘密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hAnsi="黑体" w:eastAsia="黑体"/>
                <w:kern w:val="2"/>
                <w:sz w:val="21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黑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1"/>
                <w:szCs w:val="21"/>
              </w:rPr>
              <w:t>2.</w:t>
            </w:r>
            <w:bookmarkStart w:id="2" w:name="_Hlk66974104"/>
            <w:r>
              <w:rPr>
                <w:rFonts w:hint="eastAsia" w:ascii="仿宋_GB2312" w:hAnsi="黑体" w:eastAsia="仿宋_GB2312"/>
                <w:kern w:val="0"/>
                <w:sz w:val="21"/>
                <w:szCs w:val="21"/>
              </w:rPr>
              <w:t>其他法律行政法规禁止公开</w:t>
            </w:r>
            <w:bookmarkEnd w:id="2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hAnsi="黑体" w:eastAsia="黑体"/>
                <w:kern w:val="2"/>
                <w:sz w:val="21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黑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1"/>
                <w:szCs w:val="21"/>
              </w:rPr>
              <w:t>3.危及“三安全一稳定”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hAnsi="黑体" w:eastAsia="黑体"/>
                <w:kern w:val="2"/>
                <w:sz w:val="21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黑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1"/>
                <w:szCs w:val="21"/>
              </w:rPr>
              <w:t>4.</w:t>
            </w:r>
            <w:bookmarkStart w:id="3" w:name="_Hlk66974290"/>
            <w:r>
              <w:rPr>
                <w:rFonts w:hint="eastAsia" w:ascii="仿宋_GB2312" w:hAnsi="黑体" w:eastAsia="仿宋_GB2312"/>
                <w:kern w:val="0"/>
                <w:sz w:val="21"/>
                <w:szCs w:val="21"/>
              </w:rPr>
              <w:t>保护第三方合法权益</w:t>
            </w:r>
            <w:bookmarkEnd w:id="3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hAnsi="黑体" w:eastAsia="黑体"/>
                <w:kern w:val="2"/>
                <w:sz w:val="21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黑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1"/>
                <w:szCs w:val="21"/>
              </w:rPr>
              <w:t>5.属于三类内部事务信息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hAnsi="黑体" w:eastAsia="黑体"/>
                <w:kern w:val="2"/>
                <w:sz w:val="21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黑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1"/>
                <w:szCs w:val="21"/>
              </w:rPr>
              <w:t>6.</w:t>
            </w:r>
            <w:bookmarkStart w:id="4" w:name="_Hlk66974555"/>
            <w:r>
              <w:rPr>
                <w:rFonts w:hint="eastAsia" w:ascii="仿宋_GB2312" w:hAnsi="黑体" w:eastAsia="仿宋_GB2312"/>
                <w:kern w:val="0"/>
                <w:sz w:val="21"/>
                <w:szCs w:val="21"/>
              </w:rPr>
              <w:t>属于四类过程性信息</w:t>
            </w:r>
            <w:bookmarkEnd w:id="4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hAnsi="黑体" w:eastAsia="黑体"/>
                <w:kern w:val="2"/>
                <w:sz w:val="21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黑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1"/>
                <w:szCs w:val="21"/>
              </w:rPr>
              <w:t>7.属于行政执法案卷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hAnsi="黑体" w:eastAsia="黑体"/>
                <w:kern w:val="2"/>
                <w:sz w:val="21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黑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1"/>
                <w:szCs w:val="21"/>
              </w:rPr>
              <w:t>8.</w:t>
            </w:r>
            <w:bookmarkStart w:id="5" w:name="_Hlk66975211"/>
            <w:r>
              <w:rPr>
                <w:rFonts w:hint="eastAsia" w:ascii="仿宋_GB2312" w:hAnsi="黑体" w:eastAsia="仿宋_GB2312"/>
                <w:kern w:val="0"/>
                <w:sz w:val="21"/>
                <w:szCs w:val="21"/>
              </w:rPr>
              <w:t>属于行政查询事项</w:t>
            </w:r>
            <w:bookmarkEnd w:id="5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2" w:leftChars="-51"/>
              <w:textAlignment w:val="auto"/>
              <w:rPr>
                <w:rFonts w:ascii="黑体" w:hAnsi="黑体" w:eastAsia="黑体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（四）无法提供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黑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1"/>
                <w:szCs w:val="21"/>
              </w:rPr>
              <w:t>1.本机关不掌握相关政府信息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2" w:leftChars="-51"/>
              <w:textAlignment w:val="auto"/>
              <w:rPr>
                <w:rFonts w:ascii="黑体" w:hAnsi="黑体" w:eastAsia="黑体"/>
                <w:kern w:val="2"/>
                <w:sz w:val="21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黑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1"/>
                <w:szCs w:val="21"/>
              </w:rPr>
              <w:t>2.</w:t>
            </w:r>
            <w:bookmarkStart w:id="6" w:name="_Hlk66975392"/>
            <w:r>
              <w:rPr>
                <w:rFonts w:hint="eastAsia" w:ascii="仿宋_GB2312" w:hAnsi="黑体" w:eastAsia="仿宋_GB2312"/>
                <w:kern w:val="0"/>
                <w:sz w:val="21"/>
                <w:szCs w:val="21"/>
              </w:rPr>
              <w:t>没有现成信息需要另行制作</w:t>
            </w:r>
            <w:bookmarkEnd w:id="6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2" w:leftChars="-51"/>
              <w:textAlignment w:val="auto"/>
              <w:rPr>
                <w:rFonts w:ascii="黑体" w:hAnsi="黑体" w:eastAsia="黑体"/>
                <w:kern w:val="2"/>
                <w:sz w:val="21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黑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1"/>
                <w:szCs w:val="21"/>
              </w:rPr>
              <w:t>3.</w:t>
            </w:r>
            <w:bookmarkStart w:id="7" w:name="_Hlk66975466"/>
            <w:r>
              <w:rPr>
                <w:rFonts w:hint="eastAsia" w:ascii="仿宋_GB2312" w:hAnsi="黑体" w:eastAsia="仿宋_GB2312"/>
                <w:kern w:val="0"/>
                <w:sz w:val="21"/>
                <w:szCs w:val="21"/>
              </w:rPr>
              <w:t>补正后申请内容仍不明确</w:t>
            </w:r>
            <w:bookmarkEnd w:id="7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2" w:leftChars="-51"/>
              <w:textAlignment w:val="auto"/>
              <w:rPr>
                <w:rFonts w:ascii="黑体" w:hAnsi="黑体" w:eastAsia="黑体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（五）不予处理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黑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1"/>
                <w:szCs w:val="21"/>
              </w:rPr>
              <w:t>1.</w:t>
            </w:r>
            <w:bookmarkStart w:id="8" w:name="_Hlk66975537"/>
            <w:r>
              <w:rPr>
                <w:rFonts w:hint="eastAsia" w:ascii="仿宋_GB2312" w:hAnsi="黑体" w:eastAsia="仿宋_GB2312"/>
                <w:kern w:val="0"/>
                <w:sz w:val="21"/>
                <w:szCs w:val="21"/>
              </w:rPr>
              <w:t>信访举报投诉类申请</w:t>
            </w:r>
            <w:bookmarkEnd w:id="8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kern w:val="2"/>
                <w:sz w:val="21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黑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1"/>
                <w:szCs w:val="21"/>
              </w:rPr>
              <w:t>2.重复申请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kern w:val="2"/>
                <w:sz w:val="21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黑体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1"/>
                <w:szCs w:val="21"/>
              </w:rPr>
              <w:t>3.要求提供公开出版物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kern w:val="2"/>
                <w:sz w:val="21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黑体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1"/>
                <w:szCs w:val="21"/>
              </w:rPr>
              <w:t>4.无正当理由大量反复申请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kern w:val="2"/>
                <w:sz w:val="21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黑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1"/>
                <w:szCs w:val="21"/>
              </w:rPr>
              <w:t>5.要求行政机关确认或重新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textAlignment w:val="auto"/>
              <w:rPr>
                <w:rFonts w:ascii="仿宋_GB2312" w:hAnsi="黑体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1"/>
                <w:szCs w:val="21"/>
              </w:rPr>
              <w:t>出具已获取信息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（六）其他处理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楷体" w:eastAsia="仿宋_GB2312"/>
                <w:kern w:val="2"/>
                <w:sz w:val="21"/>
                <w:szCs w:val="22"/>
              </w:rPr>
            </w:pPr>
            <w:r>
              <w:rPr>
                <w:rFonts w:hint="eastAsia" w:ascii="仿宋_GB2312" w:hAnsi="楷体" w:eastAsia="仿宋_GB2312"/>
                <w:kern w:val="2"/>
                <w:sz w:val="21"/>
                <w:szCs w:val="22"/>
              </w:rPr>
              <w:t>1.申请人无正当理由逾期不补正、行政机关不再处理其政府信息公开申请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 w:val="21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黑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楷体" w:eastAsia="仿宋_GB2312"/>
                <w:kern w:val="2"/>
                <w:sz w:val="21"/>
                <w:szCs w:val="22"/>
              </w:rPr>
              <w:t>2.申请人逾期未按收费通知要求缴纳费用、行政机关不再处理其政府信息公开申请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 w:val="21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黑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楷体" w:eastAsia="仿宋_GB2312"/>
                <w:kern w:val="2"/>
                <w:sz w:val="21"/>
                <w:szCs w:val="22"/>
              </w:rPr>
              <w:t>3.其他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kern w:val="2"/>
                <w:sz w:val="21"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（七）总计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四、结转下年度继续办理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四、政府信息公开行政复议、行政诉讼情况</w:t>
      </w:r>
    </w:p>
    <w:tbl>
      <w:tblPr>
        <w:tblStyle w:val="2"/>
        <w:tblW w:w="9071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2"/>
                <w:sz w:val="21"/>
                <w:szCs w:val="22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2"/>
                <w:sz w:val="21"/>
                <w:szCs w:val="22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42" w:leftChars="-71" w:right="-162" w:rightChars="-8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42" w:leftChars="-71" w:right="-162" w:rightChars="-81"/>
              <w:jc w:val="center"/>
              <w:rPr>
                <w:rFonts w:ascii="黑体" w:hAnsi="黑体" w:eastAsia="黑体"/>
                <w:kern w:val="2"/>
                <w:sz w:val="21"/>
                <w:szCs w:val="22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41" w:leftChars="-21" w:right="-126" w:rightChars="-63" w:hanging="1"/>
              <w:jc w:val="center"/>
              <w:rPr>
                <w:rFonts w:ascii="黑体" w:hAnsi="黑体" w:eastAsia="黑体"/>
                <w:kern w:val="2"/>
                <w:sz w:val="21"/>
                <w:szCs w:val="22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78" w:leftChars="-39" w:right="-92" w:rightChars="-46"/>
              <w:jc w:val="center"/>
              <w:rPr>
                <w:rFonts w:ascii="黑体" w:hAnsi="黑体" w:eastAsia="黑体"/>
                <w:kern w:val="2"/>
                <w:sz w:val="21"/>
                <w:szCs w:val="22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12" w:leftChars="-56" w:right="-112" w:rightChars="-56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12" w:leftChars="-56" w:right="-112" w:rightChars="-56"/>
              <w:jc w:val="center"/>
              <w:rPr>
                <w:rFonts w:ascii="黑体" w:hAnsi="黑体" w:eastAsia="黑体"/>
                <w:kern w:val="2"/>
                <w:sz w:val="21"/>
                <w:szCs w:val="22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kern w:val="2"/>
                <w:sz w:val="21"/>
                <w:szCs w:val="22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2"/>
                <w:sz w:val="21"/>
                <w:szCs w:val="22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2"/>
                <w:sz w:val="21"/>
                <w:szCs w:val="22"/>
              </w:rPr>
            </w:pPr>
            <w:bookmarkStart w:id="9" w:name="_Hlk67039688"/>
            <w:r>
              <w:rPr>
                <w:rFonts w:ascii="黑体" w:hAnsi="黑体" w:eastAsia="黑体"/>
                <w:kern w:val="0"/>
                <w:sz w:val="20"/>
                <w:szCs w:val="20"/>
              </w:rPr>
              <w:t>复议后起诉</w:t>
            </w:r>
            <w:bookmarkEnd w:id="9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kern w:val="2"/>
                <w:sz w:val="24"/>
                <w:szCs w:val="22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kern w:val="2"/>
                <w:sz w:val="24"/>
                <w:szCs w:val="22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kern w:val="2"/>
                <w:sz w:val="24"/>
                <w:szCs w:val="22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kern w:val="2"/>
                <w:sz w:val="24"/>
                <w:szCs w:val="22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kern w:val="2"/>
                <w:sz w:val="24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00" w:leftChars="-50" w:right="-120" w:rightChars="-60"/>
              <w:jc w:val="center"/>
              <w:rPr>
                <w:rFonts w:ascii="黑体" w:hAnsi="黑体" w:eastAsia="黑体"/>
                <w:kern w:val="2"/>
                <w:sz w:val="21"/>
                <w:szCs w:val="22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2" w:leftChars="-41" w:right="-84" w:rightChars="-42"/>
              <w:jc w:val="center"/>
              <w:rPr>
                <w:rFonts w:ascii="黑体" w:hAnsi="黑体" w:eastAsia="黑体"/>
                <w:kern w:val="2"/>
                <w:sz w:val="21"/>
                <w:szCs w:val="22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20" w:leftChars="-60" w:right="-130" w:rightChars="-65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20" w:leftChars="-60" w:right="-130" w:rightChars="-65"/>
              <w:jc w:val="center"/>
              <w:rPr>
                <w:rFonts w:ascii="黑体" w:hAnsi="黑体" w:eastAsia="黑体"/>
                <w:kern w:val="2"/>
                <w:sz w:val="21"/>
                <w:szCs w:val="22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56" w:leftChars="-78" w:right="-146" w:rightChars="-73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56" w:leftChars="-78" w:right="-146" w:rightChars="-73"/>
              <w:jc w:val="center"/>
              <w:rPr>
                <w:rFonts w:ascii="黑体" w:hAnsi="黑体" w:eastAsia="黑体"/>
                <w:kern w:val="2"/>
                <w:sz w:val="21"/>
                <w:szCs w:val="22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2"/>
                <w:sz w:val="21"/>
                <w:szCs w:val="22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94" w:leftChars="-47" w:right="-74" w:rightChars="-37"/>
              <w:jc w:val="center"/>
              <w:rPr>
                <w:rFonts w:ascii="黑体" w:hAnsi="黑体" w:eastAsia="黑体"/>
                <w:kern w:val="2"/>
                <w:sz w:val="21"/>
                <w:szCs w:val="22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30" w:leftChars="-65" w:right="-118" w:rightChars="-59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30" w:leftChars="-65" w:right="-118" w:rightChars="-59"/>
              <w:jc w:val="center"/>
              <w:rPr>
                <w:rFonts w:ascii="黑体" w:hAnsi="黑体" w:eastAsia="黑体"/>
                <w:kern w:val="2"/>
                <w:sz w:val="21"/>
                <w:szCs w:val="22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65" w:leftChars="-83" w:right="-128" w:rightChars="-64" w:hanging="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65" w:leftChars="-83" w:right="-128" w:rightChars="-64" w:hanging="1"/>
              <w:jc w:val="center"/>
              <w:rPr>
                <w:rFonts w:ascii="黑体" w:hAnsi="黑体" w:eastAsia="黑体"/>
                <w:kern w:val="2"/>
                <w:sz w:val="21"/>
                <w:szCs w:val="22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64" w:leftChars="-33" w:right="-100" w:rightChars="-50" w:hanging="2" w:hangingChars="1"/>
              <w:jc w:val="center"/>
              <w:rPr>
                <w:rFonts w:ascii="黑体" w:hAnsi="黑体" w:eastAsia="黑体"/>
                <w:kern w:val="2"/>
                <w:sz w:val="21"/>
                <w:szCs w:val="22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2"/>
                <w:sz w:val="21"/>
                <w:szCs w:val="22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等线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eastAsia="等线"/>
                <w:kern w:val="2"/>
                <w:sz w:val="21"/>
                <w:szCs w:val="22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等线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eastAsia="等线"/>
                <w:kern w:val="2"/>
                <w:sz w:val="21"/>
                <w:szCs w:val="22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等线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eastAsia="等线"/>
                <w:kern w:val="2"/>
                <w:sz w:val="21"/>
                <w:szCs w:val="22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等线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eastAsia="等线"/>
                <w:kern w:val="2"/>
                <w:sz w:val="21"/>
                <w:szCs w:val="22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等线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eastAsia="等线"/>
                <w:kern w:val="2"/>
                <w:sz w:val="21"/>
                <w:szCs w:val="22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等线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eastAsia="等线"/>
                <w:kern w:val="2"/>
                <w:sz w:val="21"/>
                <w:szCs w:val="22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等线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eastAsia="等线"/>
                <w:kern w:val="2"/>
                <w:sz w:val="21"/>
                <w:szCs w:val="22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等线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eastAsia="等线"/>
                <w:kern w:val="2"/>
                <w:sz w:val="21"/>
                <w:szCs w:val="22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等线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eastAsia="等线"/>
                <w:kern w:val="2"/>
                <w:sz w:val="21"/>
                <w:szCs w:val="22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等线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eastAsia="等线"/>
                <w:kern w:val="2"/>
                <w:sz w:val="21"/>
                <w:szCs w:val="22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hint="eastAsia" w:ascii="Times New Roman" w:hAnsi="Times New Roman" w:eastAsia="等线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eastAsia="等线"/>
                <w:kern w:val="2"/>
                <w:sz w:val="21"/>
                <w:szCs w:val="22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等线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eastAsia="等线"/>
                <w:kern w:val="2"/>
                <w:sz w:val="21"/>
                <w:szCs w:val="22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等线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eastAsia="等线"/>
                <w:kern w:val="2"/>
                <w:sz w:val="21"/>
                <w:szCs w:val="22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等线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eastAsia="等线"/>
                <w:kern w:val="2"/>
                <w:sz w:val="21"/>
                <w:szCs w:val="22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等线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eastAsia="等线"/>
                <w:kern w:val="2"/>
                <w:sz w:val="21"/>
                <w:szCs w:val="22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五、存在的主要问题及改进情况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现阶段仅初步实现了部门办公会议的“一图速读”式解读和议题议定事项（文件）及有关解读材料的关联，但解读深度和丰富性还有待提高，缺乏会议回放的有效手段。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0" w:rightChars="-50" w:firstLine="643" w:firstLineChars="200"/>
        <w:textAlignment w:val="auto"/>
        <w:rPr>
          <w:rFonts w:hint="default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针对上述问题和不足，中心将在接下来的政务公开工作中按照《中华人民共和国政府信息公开条例》和省、市政务公开工作要求，采取针对性提升措施。一是广泛征求意见，增加利益相关方、公众代表或企业法人的参与度，邀请其列席相关议题。二是进一步加强政务公开工作重视程度。将政务公开意识融入业务工作和部门运转的方方面面，为会议公开、会议解读创造良好的日常条件。</w:t>
      </w:r>
    </w:p>
    <w:p>
      <w:pPr>
        <w:spacing w:line="590" w:lineRule="exact"/>
        <w:ind w:right="-100" w:rightChars="-50" w:firstLine="643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六、其他需要报告的事项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（一）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2023年度济宁市知识产权事业发展中心无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收取信息处理费的情况;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（二）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2023年中心根据上级政务公开要求，制定了《市知识产权事业发展中心2023年度政务公开工作安排》，大力加强政务公开解读回应工作，及时总结经验提高政务公开深度和广度，为创新创造主体提供更加便捷的服务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；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spacing w:val="-11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（三）</w:t>
      </w:r>
      <w:r>
        <w:rPr>
          <w:rFonts w:hint="default" w:ascii="Times New Roman" w:hAnsi="Times New Roman" w:eastAsia="方正仿宋简体" w:cs="Times New Roman"/>
          <w:b/>
          <w:spacing w:val="-11"/>
          <w:sz w:val="32"/>
          <w:szCs w:val="32"/>
          <w:lang w:val="en-US" w:eastAsia="zh-CN"/>
        </w:rPr>
        <w:t>2023年度中心未收到</w:t>
      </w:r>
      <w:r>
        <w:rPr>
          <w:rFonts w:hint="default" w:ascii="Times New Roman" w:hAnsi="Times New Roman" w:eastAsia="方正仿宋简体" w:cs="Times New Roman"/>
          <w:b/>
          <w:spacing w:val="-11"/>
          <w:sz w:val="32"/>
          <w:szCs w:val="32"/>
        </w:rPr>
        <w:t>人大代表建议和政协提案；</w:t>
      </w:r>
    </w:p>
    <w:p>
      <w:pPr>
        <w:numPr>
          <w:ilvl w:val="0"/>
          <w:numId w:val="2"/>
        </w:num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市知识产权事业发展中心加大政务公开力度，通过“济宁市知识产权公共服务平台”，重点围绕专利检索、专利导航、专利预警、知识产权分析评议、知识产权交易运营、知识产权线上培训等功能，对相关政策进行进一步解读，实行“互联网+知识产权”服务模式，向社会提供线上线下相结合的知识产权便利化专业服务。</w:t>
      </w:r>
    </w:p>
    <w:p>
      <w:pPr>
        <w:numPr>
          <w:numId w:val="0"/>
        </w:numPr>
        <w:spacing w:line="590" w:lineRule="exact"/>
        <w:ind w:right="-100" w:rightChars="-50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>
      <w:pPr>
        <w:numPr>
          <w:numId w:val="0"/>
        </w:numPr>
        <w:spacing w:line="590" w:lineRule="exact"/>
        <w:ind w:right="-100" w:rightChars="-50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>
      <w:pPr>
        <w:numPr>
          <w:numId w:val="0"/>
        </w:numPr>
        <w:wordWrap w:val="0"/>
        <w:spacing w:line="590" w:lineRule="exact"/>
        <w:ind w:right="-100" w:rightChars="-50"/>
        <w:jc w:val="right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济宁市知识产权事业发展中心  </w:t>
      </w:r>
    </w:p>
    <w:p>
      <w:pPr>
        <w:numPr>
          <w:numId w:val="0"/>
        </w:numPr>
        <w:wordWrap w:val="0"/>
        <w:spacing w:line="590" w:lineRule="exact"/>
        <w:ind w:right="-100" w:rightChars="-50"/>
        <w:jc w:val="right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2024年1月30日  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8F6C26"/>
    <w:multiLevelType w:val="singleLevel"/>
    <w:tmpl w:val="D28F6C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D844F7C"/>
    <w:multiLevelType w:val="singleLevel"/>
    <w:tmpl w:val="DD844F7C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YzdmOGMxNzg2ZDdhNTE5MTA5Nzk1MDkwMGJkOWUifQ=="/>
  </w:docVars>
  <w:rsids>
    <w:rsidRoot w:val="00000000"/>
    <w:rsid w:val="08365675"/>
    <w:rsid w:val="0FE97D09"/>
    <w:rsid w:val="15F37283"/>
    <w:rsid w:val="1AA93762"/>
    <w:rsid w:val="257E1D9D"/>
    <w:rsid w:val="4C4725A4"/>
    <w:rsid w:val="4FB20538"/>
    <w:rsid w:val="5316508C"/>
    <w:rsid w:val="57B96474"/>
    <w:rsid w:val="595C5890"/>
    <w:rsid w:val="5EDE471E"/>
    <w:rsid w:val="6C186F6F"/>
    <w:rsid w:val="718F470E"/>
    <w:rsid w:val="7378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jscx-4\Desktop\&#25919;&#21153;&#20844;&#24320;\2022&#25919;&#21153;&#20844;&#24320;\&#25919;&#21153;&#20449;&#24687;&#20844;&#24320;&#24180;&#25253;\&#39292;&#29366;&#2227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主动公开信息占比饼状图</a:t>
            </a:r>
            <a:endParaRPr lang="zh-CN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[饼状图.xlsx]Sheet1!$I$7:$N$7</c:f>
              <c:strCache>
                <c:ptCount val="6"/>
                <c:pt idx="0">
                  <c:v>部门文件</c:v>
                </c:pt>
                <c:pt idx="1">
                  <c:v>政策解读</c:v>
                </c:pt>
                <c:pt idx="2">
                  <c:v>部门会议</c:v>
                </c:pt>
                <c:pt idx="3">
                  <c:v>人事财务信息</c:v>
                </c:pt>
                <c:pt idx="5">
                  <c:v>其他</c:v>
                </c:pt>
              </c:strCache>
            </c:strRef>
          </c:cat>
          <c:val>
            <c:numRef>
              <c:f>[饼状图.xlsx]Sheet1!$I$8:$N$8</c:f>
              <c:numCache>
                <c:formatCode>General</c:formatCode>
                <c:ptCount val="6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3</c:v>
                </c:pt>
                <c:pt idx="5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4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2925</Words>
  <Characters>3040</Characters>
  <Lines>0</Lines>
  <Paragraphs>0</Paragraphs>
  <TotalTime>20</TotalTime>
  <ScaleCrop>false</ScaleCrop>
  <LinksUpToDate>false</LinksUpToDate>
  <CharactersWithSpaces>3040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2023-01-18T07:09:00Z</dcterms:created>
  <dc:creator>jscx-4</dc:creator>
  <cp:lastModifiedBy>赵子硕</cp:lastModifiedBy>
  <dcterms:modified xsi:type="dcterms:W3CDTF">2024-01-30T01:25:54Z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3C1701BE5E7E481DA24856D6242268C7</vt:lpwstr>
  </property>
</Properties>
</file>