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</w:rPr>
        <w:t>济宁市财政局202</w:t>
      </w:r>
      <w:r>
        <w:rPr>
          <w:rFonts w:hint="eastAsia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</w:rPr>
        <w:t>年政府信息公</w:t>
      </w:r>
      <w:bookmarkStart w:id="10" w:name="_GoBack"/>
      <w:bookmarkEnd w:id="10"/>
      <w:r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</w:rPr>
        <w:t>开工作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i w:val="0"/>
          <w:caps w:val="0"/>
          <w:color w:val="auto"/>
          <w:spacing w:val="0"/>
          <w:sz w:val="44"/>
          <w:szCs w:val="44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本报告由济宁市财政局按照《中华人民共和国政府信息公开条例》（以下简称《条例》）和《中华人民共和国政府信息公开工作年度报告格式》（国办公开办函〔2021〕30号）要求编制。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本报告所列数据的统计期限自202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年1月1日起至202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12月31日止。本报告电子版可在“中国·济宁”政府门户网站（http://www.jining.gov.cn）查阅或下载。如对本报告有疑问，请与济宁市财政局联系（地址：山东省济宁市太白湖新区许庄街道圣贤路7号第23届省运会指挥中心A1205室，联系电话：0537-2606003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  <w:t>一、总体情况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年，济宁市财政局按照国务院办公厅和省政府办公厅有关要求，深入贯彻《中华人民共和国政府信息公开条例》，以及党中央、国务院和省委、省政府关于政府公开信息的工作要求，结合财政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自身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业务实际，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紧紧围绕服务济宁市经济高质量发展大局，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严格按照“五公开”要求，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加强财政重点领域信息公开，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不断提高财政工作透明度，全面推进政府信息公开工作。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caps w:val="0"/>
          <w:color w:val="auto"/>
          <w:spacing w:val="0"/>
          <w:sz w:val="32"/>
          <w:szCs w:val="32"/>
        </w:rPr>
        <w:t>（一）主动公开情况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加强财政重点领域信息公开，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通过主动公开财政信息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1491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条，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其中通过门户网站（含会计信息网）公布信息981条，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回应公众关切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件，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通过“济宁财政”发布信息405条，及时发布财政类信息政策，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并通过新闻发布会解答相关财政政策，切实有效地保障了社会公众获取政府财政信息的权利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color w:val="auto"/>
        </w:rPr>
        <w:drawing>
          <wp:inline distT="0" distB="0" distL="114300" distR="114300">
            <wp:extent cx="2948940" cy="262128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1404" b="1966"/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（二）依申请公开情况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我局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共接收到依申请公开信息函件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次，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均由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自然人提出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，申请涉及政府债务余额、一般公共预算收支等内容，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均在法定期限内予以答复，办结率为100%。从办理结果看，予以公开的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件，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不予公开的2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件，无法提供的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年，本单位未发生因政府信息公开申请引起的行政复议、行政诉讼情况；未因政府信息公开工作产生收费情况。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（三）政府信息管理情况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加强政务公开信息管理，明确信息公开岗位职责，围绕财政工作大局制定政务公开工作要点，细化分解分工，压实责任。强化信息发布审核程序，严格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三审三校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制度，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未经审核审查信息一律不得发布，确保信息公开安全。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（四）政府信息公开平台建设情况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在网站建设方面，进一步优化网站栏目设置，及时归并调整相关栏目，确保信息发布时效性，提高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群众满意度和方便体验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感和信息获得度，通过数字、图片、视频等多种方式丰富发布形式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进一步增强了公共财政透明度。在新媒体建设方面，202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年“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济宁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财政”微信公众号发布信息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400余条，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共累计获取关注人数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16700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余人，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单篇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最高阅读量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7000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人次。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（五）监督保障情况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拓宽监督渠道，公布举报电话，广泛接受群众投诉和举报。组织政府信息公开培训，解读最新的政府信息公开法规制度，确保政府信息公开工作合法合规。不定期对政务公开工作进行抽查督办，加大问责力度。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  <w:t>二、主动公开政府信息情况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kern w:val="0"/>
                <w:szCs w:val="21"/>
                <w:lang w:val="en-US" w:eastAsia="zh-CN"/>
              </w:rPr>
              <w:t>162.3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-223" w:leftChars="0" w:right="0" w:firstLine="643" w:firstLineChars="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  <w:t>收到和处理政府信息公开申请情况</w:t>
      </w:r>
    </w:p>
    <w:tbl>
      <w:tblPr>
        <w:tblStyle w:val="4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bCs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15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5.要求行政机关确认或重新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1" w:firstLineChars="100"/>
              <w:textAlignment w:val="auto"/>
              <w:rPr>
                <w:rFonts w:ascii="仿宋_GB2312" w:hAnsi="黑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黑体" w:eastAsia="仿宋_GB2312"/>
                <w:b/>
                <w:bCs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楷体" w:eastAsia="仿宋_GB2312"/>
                <w:b/>
                <w:bCs/>
              </w:rPr>
            </w:pPr>
            <w:r>
              <w:rPr>
                <w:rFonts w:hint="eastAsia" w:ascii="仿宋_GB2312" w:hAnsi="楷体" w:eastAsia="仿宋_GB2312"/>
                <w:b/>
                <w:bCs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b/>
                <w:bCs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b/>
                <w:bCs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b/>
                <w:bCs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b/>
                <w:bCs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ascii="仿宋_GB2312" w:hAnsi="Times New Roman" w:eastAsia="仿宋_GB2312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b/>
                <w:bCs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15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default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40" w:lineRule="auto"/>
              <w:jc w:val="center"/>
              <w:textAlignment w:val="auto"/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Chars="200" w:right="0" w:rightChars="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四、</w:t>
      </w: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  <w:t>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bookmarkStart w:id="9" w:name="_Hlk67039688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年，济宁市财政局政务公开方面存在的问题有：信息内容表述不规范、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解读内容不够生动、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栏目更新不及时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。针对这些问题，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市财政局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进一步强化队伍建设，加强专业人员培训，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压实工作责任，在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发布后一时间安排专人进行外网检查，确保链接有效、要素齐全、格式准确。针对出现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表述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错误问题，均在在收到提示后第一时间整改。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在此同时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举一反三，避免出现同类问题。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333333"/>
          <w:spacing w:val="0"/>
          <w:sz w:val="32"/>
          <w:szCs w:val="32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1、依据《政府信息公开信息处理费管理办法》收取信息处理费的情况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年，市财政局未收取依申请公开信息处理费收费。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2、落实上级年度政务公开工作要点情况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根据202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年度政务公开要点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工作要求，开展了如下工作：一是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压实工作责任，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将政务公开工作纳入年度重点工作计划，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推进日常落实，明确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公开任务，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细化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公开内容，压实公开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主体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责任，推进信息公开工作有序开展。二是提升政策解读质效。认真回应社会关切，树牢“谁起草、谁解读，谁解读、谁负责”意识，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做好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文件起草、决策事项、制定计划等过程中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同步落实到位，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扩大政策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解读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传播面，提高政策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解读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知晓率。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3、本行政机关人大代表建议和政协提案办理结果公开情况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2024年，市财政局共承办市级人大建议、政协提案35件，其中：人大建议26件，政协提案9件。主要涉及打造黄河流域乡村振兴示范区、加大对财政困难县财力补助力度、助力制造强市建设、加大高技能人才培养力度、助推无废城市建设等事关经济社会发展、保障改善民生、推动乡村振兴等多个领域。我局承办的建议提案大多于3月前后交办，办理时限3-6个月，于10月底之前全部办理答复完毕，意见采纳率100%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333333"/>
          <w:spacing w:val="0"/>
          <w:sz w:val="32"/>
          <w:szCs w:val="32"/>
        </w:rPr>
        <w:t>4、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年度政务公开工作创新情况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整合新媒体和传统媒体，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针对“政府采购”“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会计考试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”等群众关心关切的热点话题，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让群众在移动客户端上方便快捷查询所需信息和各项政策法规，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全力打造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便民服务的“新路径”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B7201"/>
    <w:multiLevelType w:val="singleLevel"/>
    <w:tmpl w:val="7FFB7201"/>
    <w:lvl w:ilvl="0" w:tentative="0">
      <w:start w:val="3"/>
      <w:numFmt w:val="chineseCounting"/>
      <w:suff w:val="nothing"/>
      <w:lvlText w:val="%1、"/>
      <w:lvlJc w:val="left"/>
      <w:pPr>
        <w:ind w:left="-223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9436007"/>
    <w:rsid w:val="09EF4DDA"/>
    <w:rsid w:val="12EC1F42"/>
    <w:rsid w:val="27AD4E01"/>
    <w:rsid w:val="2BDF05BA"/>
    <w:rsid w:val="2CF246A3"/>
    <w:rsid w:val="3F7B483E"/>
    <w:rsid w:val="3F871271"/>
    <w:rsid w:val="3FD7BC12"/>
    <w:rsid w:val="42CE0B28"/>
    <w:rsid w:val="47F04B89"/>
    <w:rsid w:val="4A1947CF"/>
    <w:rsid w:val="5A11113F"/>
    <w:rsid w:val="5DFF1A0B"/>
    <w:rsid w:val="60200102"/>
    <w:rsid w:val="61107F4E"/>
    <w:rsid w:val="67E71A8E"/>
    <w:rsid w:val="7CCF8387"/>
    <w:rsid w:val="7DF12F2A"/>
    <w:rsid w:val="BBFF0E03"/>
    <w:rsid w:val="DDFE3183"/>
    <w:rsid w:val="EBDDA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rFonts w:ascii="等线" w:hAnsi="等线" w:eastAsia="等线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小王小王</cp:lastModifiedBy>
  <dcterms:modified xsi:type="dcterms:W3CDTF">2025-01-23T08:28:52Z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C6981AD2DA574108992A29AB60C96F5E</vt:lpwstr>
  </property>
</Properties>
</file>