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黑体" w:hAnsi="黑体" w:eastAsia="黑体" w:cs="黑体"/>
          <w:b/>
          <w:color w:val="FF0000"/>
          <w:sz w:val="44"/>
          <w:szCs w:val="44"/>
        </w:rPr>
        <w:pict>
          <v:shape id="_x0000_i1025" o:spt="136" type="#_x0000_t136" style="height:68.25pt;width:440.25pt;" fillcolor="#F43308" filled="t" stroked="t" coordsize="21600,21600" adj="10800">
            <v:path/>
            <v:fill on="t" color2="#FFFFFF" focussize="0,0"/>
            <v:stroke color="#FF0000"/>
            <v:imagedata o:title=""/>
            <o:lock v:ext="edit" rotation="t" aspectratio="f"/>
            <v:textpath on="t" fitshape="t" fitpath="t" trim="t" xscale="f" string="鱼台县实验小学文件" style="font-family:宋体;font-size:36pt;v-text-align:center;"/>
            <w10:wrap type="none"/>
            <w10:anchorlock/>
          </v:shape>
        </w:pict>
      </w:r>
    </w:p>
    <w:p>
      <w:pPr>
        <w:rPr>
          <w:sz w:val="13"/>
          <w:szCs w:val="13"/>
        </w:rPr>
      </w:pPr>
    </w:p>
    <w:p>
      <w:pPr>
        <w:spacing w:line="0" w:lineRule="atLeast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实验小学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发﹝202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号</w:t>
      </w:r>
    </w:p>
    <w:p>
      <w:pPr>
        <w:spacing w:line="0" w:lineRule="atLeast"/>
        <w:rPr>
          <w:rFonts w:hint="eastAsia" w:ascii="仿宋" w:hAnsi="仿宋" w:eastAsia="仿宋" w:cs="仿宋"/>
          <w:b w:val="0"/>
          <w:bCs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31115</wp:posOffset>
                </wp:positionV>
                <wp:extent cx="5535930" cy="50165"/>
                <wp:effectExtent l="0" t="9525" r="7620" b="1651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5930" cy="5016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4330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.05pt;margin-top:2.45pt;height:3.95pt;width:435.9pt;z-index:251660288;mso-width-relative:page;mso-height-relative:page;" filled="f" stroked="t" coordsize="21600,21600" o:gfxdata="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CFT3f0wAAAAYBAAAPAAAAAAAAAAEAIAAAACIAAABkcnMvZG93bnJldi54bWxQSwEC&#10;FAAUAAAACACHTuJATvrfmvkBAADOAwAADgAAAAAAAAABACAAAAAiAQAAZHJzL2Uyb0RvYy54bWxQ&#10;SwUGAAAAAAYABgBZAQAAjQUAAAAA&#10;">
                <v:fill on="f" focussize="0,0"/>
                <v:stroke weight="1.5pt" color="#F43308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rPr>
          <w:rFonts w:hint="eastAsia" w:ascii="仿宋" w:hAnsi="仿宋" w:eastAsia="仿宋" w:cs="仿宋"/>
          <w:b w:val="0"/>
          <w:bCs w:val="0"/>
          <w:sz w:val="36"/>
          <w:szCs w:val="36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ind w:left="0" w:firstLine="42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鱼台县实验小学义务教育</w:t>
      </w:r>
    </w:p>
    <w:p>
      <w:pPr>
        <w:pStyle w:val="5"/>
        <w:keepNext w:val="0"/>
        <w:keepLines w:val="0"/>
        <w:widowControl/>
        <w:suppressLineNumbers w:val="0"/>
        <w:ind w:left="0" w:firstLine="42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非寄宿生生活补助实施细则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根据上级文件要求，现就做好本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义务教育家庭经济困难非寄宿生生活费补助的申请、评审、认定、名单上报、归档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、发放</w:t>
      </w:r>
      <w:r>
        <w:rPr>
          <w:rFonts w:hint="eastAsia" w:ascii="仿宋_GB2312" w:hAnsi="仿宋_GB2312" w:eastAsia="仿宋_GB2312" w:cs="仿宋_GB2312"/>
          <w:sz w:val="32"/>
          <w:szCs w:val="32"/>
        </w:rPr>
        <w:t>等事宜，特制定本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一、成立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非寄宿生活补助</w:t>
      </w:r>
      <w:r>
        <w:rPr>
          <w:rFonts w:hint="eastAsia" w:ascii="黑体" w:hAnsi="黑体" w:eastAsia="黑体" w:cs="黑体"/>
          <w:sz w:val="32"/>
          <w:szCs w:val="32"/>
        </w:rPr>
        <w:t>评审工作领导小组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（一）学校资助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小组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 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许涌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校长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蒋改红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副校长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 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化敬标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李谢天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资助管理员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马庆宝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资助兼职人员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、李阳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资助兼职人员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、各年级组长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二、认定范围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（一）补助标准。每生每年：小学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625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元（每学期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312.5</w:t>
      </w:r>
      <w:r>
        <w:rPr>
          <w:rFonts w:hint="eastAsia" w:ascii="仿宋_GB2312" w:hAnsi="仿宋_GB2312" w:eastAsia="仿宋_GB2312" w:cs="仿宋_GB2312"/>
          <w:sz w:val="32"/>
          <w:szCs w:val="32"/>
        </w:rPr>
        <w:t>元）。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</w:t>
      </w:r>
      <w:r>
        <w:rPr>
          <w:rFonts w:hint="eastAsia" w:ascii="仿宋_GB2312" w:hAnsi="仿宋_GB2312" w:eastAsia="仿宋_GB2312" w:cs="仿宋_GB2312"/>
          <w:sz w:val="32"/>
          <w:szCs w:val="32"/>
        </w:rPr>
        <w:t>原则。非寄宿家庭经济困难学生认定工作要遵循实事求是、客观公平，定量评价与定性评价相结合，公开透明与保护隐私相结合，积极引导与自愿申请相结合的基本原则。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（三）认定依据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根据《山东省家庭经济困难学生认定办法》和《济宁市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家庭经济困难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学生认定办法》，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认定组织机构。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三、认定程序、要求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（一）学校成立评审工作领导小组，学习本办法，安排该项工作。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各年级各班级做好宣传，学校采用印发明白纸、班级微信群、手抄报、办理黑板报等各种形式将资助政策告知全校师生和家长，并留好相应档案照片，让学生和家长了解这项惠民政策。防止因政策宣传不到位，出现分配指标结余现象。向学生或监护人发放《义务教育家庭经济困难非寄宿生生活费补助申请表》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</w:t>
      </w:r>
      <w:r>
        <w:rPr>
          <w:rFonts w:hint="eastAsia" w:ascii="仿宋_GB2312" w:hAnsi="仿宋_GB2312" w:eastAsia="仿宋_GB2312" w:cs="仿宋_GB2312"/>
          <w:sz w:val="32"/>
          <w:szCs w:val="32"/>
        </w:rPr>
        <w:t>认定。将《山东省家庭经济困难学生认定办法》中规定的建档立卡、低保、特困供养、孤儿、重点困境儿童、烈士子女和家庭经济困难的残疾学生衣残疾人子女7类经济特别困难的家庭学生认定为特殊困难档次，予以重点资助；各级部要查看特殊困难的学生相关证件和福利金发放记录，并留存复印件。绝不能把生活补助当成奖学金，不能把名额直接分配到班级中，不得不经“三级认定”由班主任自行操作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四、公示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按照《山东省家庭经济困难学生认定办法》的规定，对拟资助名单在校内进行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次公示，各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年级</w:t>
      </w:r>
      <w:r>
        <w:rPr>
          <w:rFonts w:hint="eastAsia" w:ascii="仿宋_GB2312" w:hAnsi="仿宋_GB2312" w:eastAsia="仿宋_GB2312" w:cs="仿宋_GB2312"/>
          <w:sz w:val="32"/>
          <w:szCs w:val="32"/>
        </w:rPr>
        <w:t>认定小组认定后公示不少于2个工作日，学校资助管理部门各认定小组认定结果后公示不少于5个工作日。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学校评审工作小组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认定结果后公示不少于5个工作日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只公示学生姓名和班级，不得把学生困难详细状况进行公示。公示表上注明公示开始及截止时间、举报电话和邮箱、学生资助办公室地址等要素。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对应上报的建档立卡学生，以及非建档立卡的家庭经济困难残疾学生、农村低保家庭学生、农村特困救助供养学生等四类特殊困难的学生，必须全部资助，做到不漏一人，不落一生。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各班级要把非寄宿生生活费补助从会议布置、宣传、困难学生证件复印件、申请表、认定过程、公示及银行卡办理等各个环节的证明材料按学年度建档备查。一般最少包括会议记录、资助宣传、学生申请表、评议及认定小组名单、认定办法、公示材料、银行卡等资料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七、名额分配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非寄宿生生活补助按照在校非寄宿生的8%进行资助。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学校对应上报未上报的建档立卡学生，以及非建档立卡的家庭经济困难残疾学生、农村低保家庭学生、农村特困救助供养学生等四类特殊困难的学生，由学校从经费中自行发放。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九、上交材料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（一）电子版材料：《义务教育学校家庭经济困难非寄宿生生活补助学生汇总表》、认定过程、评议会议照片、公示材料。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（二）纸质版材料：会议布置、宣传、申请表、会议记录（工作安排、评议、认定）、会议照片（每页排2张）、认定过程、困难学生证件复印件、公示及银行卡复印件。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十、资金发放及监管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要规范发放程序，严格领签手续。学生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非寄宿生生活</w:t>
      </w:r>
      <w:r>
        <w:rPr>
          <w:rFonts w:hint="eastAsia" w:ascii="仿宋_GB2312" w:hAnsi="仿宋_GB2312" w:eastAsia="仿宋_GB2312" w:cs="仿宋_GB2312"/>
          <w:sz w:val="32"/>
          <w:szCs w:val="32"/>
        </w:rPr>
        <w:t>补助资金到达后，学校要按时足额发放至学生手中，寒暑假期间的孤儿(含事实无人抚养孤儿)营养餐补助资金于放假前必须打入学生营养餐银行卡。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资金的</w:t>
      </w:r>
      <w:r>
        <w:rPr>
          <w:rFonts w:hint="eastAsia" w:ascii="仿宋_GB2312" w:hAnsi="仿宋_GB2312" w:eastAsia="仿宋_GB2312" w:cs="仿宋_GB2312"/>
          <w:sz w:val="32"/>
          <w:szCs w:val="32"/>
        </w:rPr>
        <w:t>发放要以学校为单位由财务人员和学生资助专管人员集中发放，并由受助学生本人亲自签字领取，不得代签代领。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5438" w:leftChars="304" w:hanging="4800" w:hanging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5438" w:leftChars="304" w:hanging="4800" w:hanging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5438" w:leftChars="304" w:hanging="4800" w:hanging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4830" w:leftChars="2300" w:right="0" w:firstLine="960" w:firstLineChars="30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 xml:space="preserve">鱼台县实验小学              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4830" w:leftChars="2300" w:right="0" w:firstLine="420"/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2023年9月1日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YjgxOWJkMzhlZTIwZDNjYjkxN2MzYTA5ODk0YjUifQ=="/>
  </w:docVars>
  <w:rsids>
    <w:rsidRoot w:val="74BE0356"/>
    <w:rsid w:val="0888750E"/>
    <w:rsid w:val="09186144"/>
    <w:rsid w:val="1B12098A"/>
    <w:rsid w:val="1C8A6328"/>
    <w:rsid w:val="1C9916B9"/>
    <w:rsid w:val="200B05AF"/>
    <w:rsid w:val="226968EB"/>
    <w:rsid w:val="327C52D5"/>
    <w:rsid w:val="4604287A"/>
    <w:rsid w:val="4C864F35"/>
    <w:rsid w:val="509A0C26"/>
    <w:rsid w:val="528E5547"/>
    <w:rsid w:val="530D4610"/>
    <w:rsid w:val="57E0456F"/>
    <w:rsid w:val="5865490B"/>
    <w:rsid w:val="6FC47159"/>
    <w:rsid w:val="74BE0356"/>
    <w:rsid w:val="785E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1524</Words>
  <Characters>1536</Characters>
  <Lines>0</Lines>
  <Paragraphs>0</Paragraphs>
  <TotalTime>2</TotalTime>
  <ScaleCrop>false</ScaleCrop>
  <LinksUpToDate>false</LinksUpToDate>
  <CharactersWithSpaces>1587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2023-03-06T08:29:00Z</dcterms:created>
  <dc:creator>瞰海忘忧</dc:creator>
  <cp:lastModifiedBy>他舅是木头。</cp:lastModifiedBy>
  <cp:lastPrinted>2023-11-18T09:19:00Z</cp:lastPrinted>
  <dcterms:modified xsi:type="dcterms:W3CDTF">2024-05-20T02:28:37Z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8EADA029ABC644B59AE5419C9523A78B_13</vt:lpwstr>
  </property>
</Properties>
</file>