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ECC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sz w:val="44"/>
          <w:szCs w:val="44"/>
        </w:rPr>
        <w:t>济宁市港航事业发展中心</w:t>
      </w:r>
      <w:r>
        <w:rPr>
          <w:rFonts w:hint="default" w:ascii="Times New Roman" w:hAnsi="Times New Roman" w:eastAsia="方正小标宋简体" w:cs="Times New Roman"/>
          <w:b/>
          <w:bCs/>
          <w:i w:val="0"/>
          <w:iCs w:val="0"/>
          <w:caps w:val="0"/>
          <w:color w:val="000000"/>
          <w:spacing w:val="0"/>
          <w:sz w:val="44"/>
          <w:szCs w:val="44"/>
        </w:rPr>
        <w:t>202</w:t>
      </w:r>
      <w:r>
        <w:rPr>
          <w:rFonts w:hint="default" w:ascii="Times New Roman" w:hAnsi="Times New Roman" w:eastAsia="方正小标宋简体" w:cs="Times New Roman"/>
          <w:b/>
          <w:bCs/>
          <w:i w:val="0"/>
          <w:iCs w:val="0"/>
          <w:caps w:val="0"/>
          <w:color w:val="000000"/>
          <w:spacing w:val="0"/>
          <w:sz w:val="44"/>
          <w:szCs w:val="44"/>
          <w:lang w:val="en-US" w:eastAsia="zh-CN"/>
        </w:rPr>
        <w:t>4</w:t>
      </w:r>
      <w:r>
        <w:rPr>
          <w:rFonts w:hint="eastAsia" w:ascii="方正小标宋简体" w:hAnsi="方正小标宋简体" w:eastAsia="方正小标宋简体" w:cs="方正小标宋简体"/>
          <w:b/>
          <w:bCs/>
          <w:i w:val="0"/>
          <w:iCs w:val="0"/>
          <w:caps w:val="0"/>
          <w:color w:val="000000"/>
          <w:spacing w:val="0"/>
          <w:sz w:val="44"/>
          <w:szCs w:val="44"/>
        </w:rPr>
        <w:t>年政府信息公开工作年度报告</w:t>
      </w:r>
    </w:p>
    <w:p w14:paraId="29FD2B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方正仿宋简体" w:hAnsi="方正仿宋简体" w:eastAsia="方正仿宋简体" w:cs="方正仿宋简体"/>
          <w:b/>
          <w:bCs/>
          <w:i w:val="0"/>
          <w:iCs w:val="0"/>
          <w:caps w:val="0"/>
          <w:color w:val="000000"/>
          <w:spacing w:val="0"/>
          <w:sz w:val="32"/>
          <w:szCs w:val="32"/>
        </w:rPr>
      </w:pPr>
    </w:p>
    <w:p w14:paraId="54001C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方正仿宋简体" w:hAnsi="方正仿宋简体" w:eastAsia="方正仿宋简体" w:cs="方正仿宋简体"/>
          <w:b/>
          <w:bCs/>
          <w:color w:val="auto"/>
          <w:sz w:val="32"/>
          <w:szCs w:val="32"/>
        </w:rPr>
      </w:pPr>
      <w:r>
        <w:rPr>
          <w:rStyle w:val="5"/>
          <w:rFonts w:hint="eastAsia" w:ascii="方正仿宋简体" w:hAnsi="方正仿宋简体" w:eastAsia="方正仿宋简体" w:cs="方正仿宋简体"/>
          <w:b/>
          <w:bCs/>
          <w:i w:val="0"/>
          <w:iCs w:val="0"/>
          <w:caps w:val="0"/>
          <w:color w:val="auto"/>
          <w:spacing w:val="0"/>
          <w:sz w:val="32"/>
          <w:szCs w:val="32"/>
        </w:rPr>
        <w:t>本报告由济宁市</w:t>
      </w:r>
      <w:r>
        <w:rPr>
          <w:rStyle w:val="5"/>
          <w:rFonts w:hint="eastAsia" w:ascii="方正仿宋简体" w:hAnsi="方正仿宋简体" w:eastAsia="方正仿宋简体" w:cs="方正仿宋简体"/>
          <w:b/>
          <w:bCs/>
          <w:i w:val="0"/>
          <w:iCs w:val="0"/>
          <w:caps w:val="0"/>
          <w:color w:val="auto"/>
          <w:spacing w:val="0"/>
          <w:sz w:val="32"/>
          <w:szCs w:val="32"/>
          <w:lang w:eastAsia="zh-CN"/>
        </w:rPr>
        <w:t>港航</w:t>
      </w:r>
      <w:r>
        <w:rPr>
          <w:rStyle w:val="5"/>
          <w:rFonts w:hint="eastAsia" w:ascii="方正仿宋简体" w:hAnsi="方正仿宋简体" w:eastAsia="方正仿宋简体" w:cs="方正仿宋简体"/>
          <w:b/>
          <w:bCs/>
          <w:i w:val="0"/>
          <w:iCs w:val="0"/>
          <w:caps w:val="0"/>
          <w:color w:val="auto"/>
          <w:spacing w:val="0"/>
          <w:sz w:val="32"/>
          <w:szCs w:val="32"/>
        </w:rPr>
        <w:t>事业发展中心按照《中华人民共和国政府信息公开条例》（以下简称《条例》）和《中华人民共和国政府信息公开工作年度报告格式》（国办公开办函〔</w:t>
      </w:r>
      <w:r>
        <w:rPr>
          <w:rStyle w:val="5"/>
          <w:rFonts w:hint="default" w:ascii="Times New Roman" w:hAnsi="Times New Roman" w:eastAsia="方正仿宋简体" w:cs="Times New Roman"/>
          <w:b/>
          <w:bCs/>
          <w:i w:val="0"/>
          <w:iCs w:val="0"/>
          <w:caps w:val="0"/>
          <w:color w:val="auto"/>
          <w:spacing w:val="0"/>
          <w:sz w:val="32"/>
          <w:szCs w:val="32"/>
        </w:rPr>
        <w:t>2021</w:t>
      </w:r>
      <w:r>
        <w:rPr>
          <w:rStyle w:val="5"/>
          <w:rFonts w:hint="eastAsia" w:ascii="方正仿宋简体" w:hAnsi="方正仿宋简体" w:eastAsia="方正仿宋简体" w:cs="方正仿宋简体"/>
          <w:b/>
          <w:bCs/>
          <w:i w:val="0"/>
          <w:iCs w:val="0"/>
          <w:caps w:val="0"/>
          <w:color w:val="auto"/>
          <w:spacing w:val="0"/>
          <w:sz w:val="32"/>
          <w:szCs w:val="32"/>
        </w:rPr>
        <w:t>〕</w:t>
      </w:r>
      <w:r>
        <w:rPr>
          <w:rStyle w:val="5"/>
          <w:rFonts w:hint="default" w:ascii="Times New Roman" w:hAnsi="Times New Roman" w:eastAsia="方正仿宋简体" w:cs="Times New Roman"/>
          <w:b/>
          <w:bCs/>
          <w:i w:val="0"/>
          <w:iCs w:val="0"/>
          <w:caps w:val="0"/>
          <w:color w:val="auto"/>
          <w:spacing w:val="0"/>
          <w:sz w:val="32"/>
          <w:szCs w:val="32"/>
        </w:rPr>
        <w:t>30</w:t>
      </w:r>
      <w:r>
        <w:rPr>
          <w:rStyle w:val="5"/>
          <w:rFonts w:hint="eastAsia" w:ascii="方正仿宋简体" w:hAnsi="方正仿宋简体" w:eastAsia="方正仿宋简体" w:cs="方正仿宋简体"/>
          <w:b/>
          <w:bCs/>
          <w:i w:val="0"/>
          <w:iCs w:val="0"/>
          <w:caps w:val="0"/>
          <w:color w:val="auto"/>
          <w:spacing w:val="0"/>
          <w:sz w:val="32"/>
          <w:szCs w:val="32"/>
        </w:rPr>
        <w:t>号）要求编制。</w:t>
      </w:r>
    </w:p>
    <w:p w14:paraId="04F774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方正仿宋简体" w:hAnsi="方正仿宋简体" w:eastAsia="方正仿宋简体" w:cs="方正仿宋简体"/>
          <w:b/>
          <w:bCs/>
          <w:i w:val="0"/>
          <w:iCs w:val="0"/>
          <w:caps w:val="0"/>
          <w:color w:val="auto"/>
          <w:spacing w:val="0"/>
          <w:sz w:val="32"/>
          <w:szCs w:val="32"/>
        </w:rPr>
      </w:pPr>
      <w:r>
        <w:rPr>
          <w:rStyle w:val="5"/>
          <w:rFonts w:hint="eastAsia" w:ascii="方正仿宋简体" w:hAnsi="方正仿宋简体" w:eastAsia="方正仿宋简体" w:cs="方正仿宋简体"/>
          <w:b/>
          <w:bCs/>
          <w:i w:val="0"/>
          <w:iCs w:val="0"/>
          <w:caps w:val="0"/>
          <w:color w:val="auto"/>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3A592D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方正仿宋简体" w:hAnsi="方正仿宋简体" w:eastAsia="方正仿宋简体" w:cs="方正仿宋简体"/>
          <w:b/>
          <w:bCs/>
          <w:i w:val="0"/>
          <w:iCs w:val="0"/>
          <w:caps w:val="0"/>
          <w:color w:val="auto"/>
          <w:spacing w:val="0"/>
          <w:sz w:val="32"/>
          <w:szCs w:val="32"/>
        </w:rPr>
      </w:pPr>
      <w:r>
        <w:rPr>
          <w:rStyle w:val="5"/>
          <w:rFonts w:hint="eastAsia" w:ascii="方正仿宋简体" w:hAnsi="方正仿宋简体" w:eastAsia="方正仿宋简体" w:cs="方正仿宋简体"/>
          <w:b/>
          <w:bCs/>
          <w:i w:val="0"/>
          <w:iCs w:val="0"/>
          <w:caps w:val="0"/>
          <w:color w:val="auto"/>
          <w:spacing w:val="0"/>
          <w:sz w:val="32"/>
          <w:szCs w:val="32"/>
        </w:rPr>
        <w:t>本报告所列数据的统计期限自</w:t>
      </w:r>
      <w:r>
        <w:rPr>
          <w:rStyle w:val="5"/>
          <w:rFonts w:hint="default" w:ascii="Times New Roman" w:hAnsi="Times New Roman" w:eastAsia="方正仿宋简体" w:cs="Times New Roman"/>
          <w:b/>
          <w:bCs/>
          <w:i w:val="0"/>
          <w:iCs w:val="0"/>
          <w:caps w:val="0"/>
          <w:color w:val="auto"/>
          <w:spacing w:val="0"/>
          <w:sz w:val="32"/>
          <w:szCs w:val="32"/>
        </w:rPr>
        <w:t>202</w:t>
      </w:r>
      <w:r>
        <w:rPr>
          <w:rStyle w:val="5"/>
          <w:rFonts w:hint="default" w:ascii="Times New Roman" w:hAnsi="Times New Roman" w:eastAsia="方正仿宋简体" w:cs="Times New Roman"/>
          <w:b/>
          <w:bCs/>
          <w:i w:val="0"/>
          <w:iCs w:val="0"/>
          <w:caps w:val="0"/>
          <w:color w:val="auto"/>
          <w:spacing w:val="0"/>
          <w:sz w:val="32"/>
          <w:szCs w:val="32"/>
          <w:lang w:val="en-US" w:eastAsia="zh-CN"/>
        </w:rPr>
        <w:t>4</w:t>
      </w:r>
      <w:r>
        <w:rPr>
          <w:rStyle w:val="5"/>
          <w:rFonts w:hint="eastAsia" w:ascii="方正仿宋简体" w:hAnsi="方正仿宋简体" w:eastAsia="方正仿宋简体" w:cs="方正仿宋简体"/>
          <w:b/>
          <w:bCs/>
          <w:i w:val="0"/>
          <w:iCs w:val="0"/>
          <w:caps w:val="0"/>
          <w:color w:val="auto"/>
          <w:spacing w:val="0"/>
          <w:sz w:val="32"/>
          <w:szCs w:val="32"/>
        </w:rPr>
        <w:t>年</w:t>
      </w:r>
      <w:r>
        <w:rPr>
          <w:rStyle w:val="5"/>
          <w:rFonts w:hint="default" w:ascii="Times New Roman" w:hAnsi="Times New Roman" w:eastAsia="方正仿宋简体" w:cs="Times New Roman"/>
          <w:b/>
          <w:bCs/>
          <w:i w:val="0"/>
          <w:iCs w:val="0"/>
          <w:caps w:val="0"/>
          <w:color w:val="auto"/>
          <w:spacing w:val="0"/>
          <w:sz w:val="32"/>
          <w:szCs w:val="32"/>
        </w:rPr>
        <w:t>1</w:t>
      </w:r>
      <w:r>
        <w:rPr>
          <w:rStyle w:val="5"/>
          <w:rFonts w:hint="eastAsia" w:ascii="方正仿宋简体" w:hAnsi="方正仿宋简体" w:eastAsia="方正仿宋简体" w:cs="方正仿宋简体"/>
          <w:b/>
          <w:bCs/>
          <w:i w:val="0"/>
          <w:iCs w:val="0"/>
          <w:caps w:val="0"/>
          <w:color w:val="auto"/>
          <w:spacing w:val="0"/>
          <w:sz w:val="32"/>
          <w:szCs w:val="32"/>
        </w:rPr>
        <w:t>月</w:t>
      </w:r>
      <w:r>
        <w:rPr>
          <w:rStyle w:val="5"/>
          <w:rFonts w:hint="default" w:ascii="Times New Roman" w:hAnsi="Times New Roman" w:eastAsia="方正仿宋简体" w:cs="Times New Roman"/>
          <w:b/>
          <w:bCs/>
          <w:i w:val="0"/>
          <w:iCs w:val="0"/>
          <w:caps w:val="0"/>
          <w:color w:val="auto"/>
          <w:spacing w:val="0"/>
          <w:sz w:val="32"/>
          <w:szCs w:val="32"/>
        </w:rPr>
        <w:t>1</w:t>
      </w:r>
      <w:r>
        <w:rPr>
          <w:rStyle w:val="5"/>
          <w:rFonts w:hint="eastAsia" w:ascii="方正仿宋简体" w:hAnsi="方正仿宋简体" w:eastAsia="方正仿宋简体" w:cs="方正仿宋简体"/>
          <w:b/>
          <w:bCs/>
          <w:i w:val="0"/>
          <w:iCs w:val="0"/>
          <w:caps w:val="0"/>
          <w:color w:val="auto"/>
          <w:spacing w:val="0"/>
          <w:sz w:val="32"/>
          <w:szCs w:val="32"/>
        </w:rPr>
        <w:t>日起至</w:t>
      </w:r>
      <w:r>
        <w:rPr>
          <w:rStyle w:val="5"/>
          <w:rFonts w:hint="default" w:ascii="Times New Roman" w:hAnsi="Times New Roman" w:eastAsia="方正仿宋简体" w:cs="Times New Roman"/>
          <w:b/>
          <w:bCs/>
          <w:i w:val="0"/>
          <w:iCs w:val="0"/>
          <w:caps w:val="0"/>
          <w:color w:val="auto"/>
          <w:spacing w:val="0"/>
          <w:sz w:val="32"/>
          <w:szCs w:val="32"/>
        </w:rPr>
        <w:t>202</w:t>
      </w:r>
      <w:r>
        <w:rPr>
          <w:rStyle w:val="5"/>
          <w:rFonts w:hint="default" w:ascii="Times New Roman" w:hAnsi="Times New Roman" w:eastAsia="方正仿宋简体" w:cs="Times New Roman"/>
          <w:b/>
          <w:bCs/>
          <w:i w:val="0"/>
          <w:iCs w:val="0"/>
          <w:caps w:val="0"/>
          <w:color w:val="auto"/>
          <w:spacing w:val="0"/>
          <w:sz w:val="32"/>
          <w:szCs w:val="32"/>
          <w:lang w:val="en-US" w:eastAsia="zh-CN"/>
        </w:rPr>
        <w:t>4</w:t>
      </w:r>
      <w:r>
        <w:rPr>
          <w:rStyle w:val="5"/>
          <w:rFonts w:hint="eastAsia" w:ascii="方正仿宋简体" w:hAnsi="方正仿宋简体" w:eastAsia="方正仿宋简体" w:cs="方正仿宋简体"/>
          <w:b/>
          <w:bCs/>
          <w:i w:val="0"/>
          <w:iCs w:val="0"/>
          <w:caps w:val="0"/>
          <w:color w:val="auto"/>
          <w:spacing w:val="0"/>
          <w:sz w:val="32"/>
          <w:szCs w:val="32"/>
        </w:rPr>
        <w:t>年</w:t>
      </w:r>
      <w:r>
        <w:rPr>
          <w:rStyle w:val="5"/>
          <w:rFonts w:hint="default" w:ascii="Times New Roman" w:hAnsi="Times New Roman" w:eastAsia="方正仿宋简体" w:cs="Times New Roman"/>
          <w:b/>
          <w:bCs/>
          <w:i w:val="0"/>
          <w:iCs w:val="0"/>
          <w:caps w:val="0"/>
          <w:color w:val="auto"/>
          <w:spacing w:val="0"/>
          <w:sz w:val="32"/>
          <w:szCs w:val="32"/>
        </w:rPr>
        <w:t>12</w:t>
      </w:r>
      <w:r>
        <w:rPr>
          <w:rStyle w:val="5"/>
          <w:rFonts w:hint="eastAsia" w:ascii="方正仿宋简体" w:hAnsi="方正仿宋简体" w:eastAsia="方正仿宋简体" w:cs="方正仿宋简体"/>
          <w:b/>
          <w:bCs/>
          <w:i w:val="0"/>
          <w:iCs w:val="0"/>
          <w:caps w:val="0"/>
          <w:color w:val="auto"/>
          <w:spacing w:val="0"/>
          <w:sz w:val="32"/>
          <w:szCs w:val="32"/>
        </w:rPr>
        <w:t>月</w:t>
      </w:r>
      <w:r>
        <w:rPr>
          <w:rStyle w:val="5"/>
          <w:rFonts w:hint="default" w:ascii="Times New Roman" w:hAnsi="Times New Roman" w:eastAsia="方正仿宋简体" w:cs="Times New Roman"/>
          <w:b/>
          <w:bCs/>
          <w:i w:val="0"/>
          <w:iCs w:val="0"/>
          <w:caps w:val="0"/>
          <w:color w:val="auto"/>
          <w:spacing w:val="0"/>
          <w:sz w:val="32"/>
          <w:szCs w:val="32"/>
        </w:rPr>
        <w:t>31</w:t>
      </w:r>
      <w:r>
        <w:rPr>
          <w:rStyle w:val="5"/>
          <w:rFonts w:hint="eastAsia" w:ascii="方正仿宋简体" w:hAnsi="方正仿宋简体" w:eastAsia="方正仿宋简体" w:cs="方正仿宋简体"/>
          <w:b/>
          <w:bCs/>
          <w:i w:val="0"/>
          <w:iCs w:val="0"/>
          <w:caps w:val="0"/>
          <w:color w:val="auto"/>
          <w:spacing w:val="0"/>
          <w:sz w:val="32"/>
          <w:szCs w:val="32"/>
        </w:rPr>
        <w:t>日止。本报告电子版可在“中国·济宁”政府门户网站（</w:t>
      </w:r>
      <w:r>
        <w:rPr>
          <w:rStyle w:val="5"/>
          <w:rFonts w:hint="default" w:ascii="Times New Roman" w:hAnsi="Times New Roman" w:eastAsia="方正仿宋简体" w:cs="Times New Roman"/>
          <w:b/>
          <w:bCs/>
          <w:i w:val="0"/>
          <w:iCs w:val="0"/>
          <w:caps w:val="0"/>
          <w:color w:val="auto"/>
          <w:spacing w:val="0"/>
          <w:sz w:val="32"/>
          <w:szCs w:val="32"/>
        </w:rPr>
        <w:t>http</w:t>
      </w:r>
      <w:r>
        <w:rPr>
          <w:rStyle w:val="5"/>
          <w:rFonts w:hint="eastAsia" w:ascii="方正仿宋简体" w:hAnsi="方正仿宋简体" w:eastAsia="方正仿宋简体" w:cs="方正仿宋简体"/>
          <w:b/>
          <w:bCs/>
          <w:i w:val="0"/>
          <w:iCs w:val="0"/>
          <w:caps w:val="0"/>
          <w:color w:val="auto"/>
          <w:spacing w:val="0"/>
          <w:sz w:val="32"/>
          <w:szCs w:val="32"/>
        </w:rPr>
        <w:t>://</w:t>
      </w:r>
      <w:r>
        <w:rPr>
          <w:rStyle w:val="5"/>
          <w:rFonts w:hint="default" w:ascii="Times New Roman" w:hAnsi="Times New Roman" w:eastAsia="方正仿宋简体" w:cs="Times New Roman"/>
          <w:b/>
          <w:bCs/>
          <w:i w:val="0"/>
          <w:iCs w:val="0"/>
          <w:caps w:val="0"/>
          <w:color w:val="auto"/>
          <w:spacing w:val="0"/>
          <w:sz w:val="32"/>
          <w:szCs w:val="32"/>
        </w:rPr>
        <w:t>www</w:t>
      </w:r>
      <w:r>
        <w:rPr>
          <w:rStyle w:val="5"/>
          <w:rFonts w:hint="eastAsia" w:ascii="Times New Roman" w:hAnsi="Times New Roman" w:eastAsia="方正仿宋简体" w:cs="Times New Roman"/>
          <w:b/>
          <w:bCs/>
          <w:i w:val="0"/>
          <w:iCs w:val="0"/>
          <w:caps w:val="0"/>
          <w:color w:val="auto"/>
          <w:spacing w:val="0"/>
          <w:sz w:val="32"/>
          <w:szCs w:val="32"/>
          <w:lang w:val="en-US" w:eastAsia="zh-CN"/>
        </w:rPr>
        <w:t>.</w:t>
      </w:r>
      <w:r>
        <w:rPr>
          <w:rStyle w:val="5"/>
          <w:rFonts w:hint="default" w:ascii="Times New Roman" w:hAnsi="Times New Roman" w:eastAsia="方正仿宋简体" w:cs="Times New Roman"/>
          <w:b/>
          <w:bCs/>
          <w:i w:val="0"/>
          <w:iCs w:val="0"/>
          <w:caps w:val="0"/>
          <w:color w:val="auto"/>
          <w:spacing w:val="0"/>
          <w:sz w:val="32"/>
          <w:szCs w:val="32"/>
        </w:rPr>
        <w:t>jining</w:t>
      </w:r>
      <w:r>
        <w:rPr>
          <w:rStyle w:val="5"/>
          <w:rFonts w:hint="eastAsia" w:ascii="Times New Roman" w:hAnsi="Times New Roman" w:eastAsia="方正仿宋简体" w:cs="Times New Roman"/>
          <w:b/>
          <w:bCs/>
          <w:i w:val="0"/>
          <w:iCs w:val="0"/>
          <w:caps w:val="0"/>
          <w:color w:val="auto"/>
          <w:spacing w:val="0"/>
          <w:sz w:val="32"/>
          <w:szCs w:val="32"/>
          <w:lang w:val="en-US" w:eastAsia="zh-CN"/>
        </w:rPr>
        <w:t>.</w:t>
      </w:r>
      <w:r>
        <w:rPr>
          <w:rStyle w:val="5"/>
          <w:rFonts w:hint="default" w:ascii="Times New Roman" w:hAnsi="Times New Roman" w:eastAsia="方正仿宋简体" w:cs="Times New Roman"/>
          <w:b/>
          <w:bCs/>
          <w:i w:val="0"/>
          <w:iCs w:val="0"/>
          <w:caps w:val="0"/>
          <w:color w:val="auto"/>
          <w:spacing w:val="0"/>
          <w:sz w:val="32"/>
          <w:szCs w:val="32"/>
        </w:rPr>
        <w:t>gov</w:t>
      </w:r>
      <w:r>
        <w:rPr>
          <w:rStyle w:val="5"/>
          <w:rFonts w:hint="eastAsia" w:ascii="Times New Roman" w:hAnsi="Times New Roman" w:eastAsia="方正仿宋简体" w:cs="Times New Roman"/>
          <w:b/>
          <w:bCs/>
          <w:i w:val="0"/>
          <w:iCs w:val="0"/>
          <w:caps w:val="0"/>
          <w:color w:val="auto"/>
          <w:spacing w:val="0"/>
          <w:sz w:val="32"/>
          <w:szCs w:val="32"/>
          <w:lang w:val="en-US" w:eastAsia="zh-CN"/>
        </w:rPr>
        <w:t>.</w:t>
      </w:r>
      <w:r>
        <w:rPr>
          <w:rStyle w:val="5"/>
          <w:rFonts w:hint="default" w:ascii="Times New Roman" w:hAnsi="Times New Roman" w:eastAsia="方正仿宋简体" w:cs="Times New Roman"/>
          <w:b/>
          <w:bCs/>
          <w:i w:val="0"/>
          <w:iCs w:val="0"/>
          <w:caps w:val="0"/>
          <w:color w:val="auto"/>
          <w:spacing w:val="0"/>
          <w:sz w:val="32"/>
          <w:szCs w:val="32"/>
        </w:rPr>
        <w:t>cn</w:t>
      </w:r>
      <w:r>
        <w:rPr>
          <w:rStyle w:val="5"/>
          <w:rFonts w:hint="eastAsia" w:ascii="方正仿宋简体" w:hAnsi="方正仿宋简体" w:eastAsia="方正仿宋简体" w:cs="方正仿宋简体"/>
          <w:b/>
          <w:bCs/>
          <w:i w:val="0"/>
          <w:iCs w:val="0"/>
          <w:caps w:val="0"/>
          <w:color w:val="auto"/>
          <w:spacing w:val="0"/>
          <w:sz w:val="32"/>
          <w:szCs w:val="32"/>
        </w:rPr>
        <w:t>/</w:t>
      </w:r>
      <w:r>
        <w:rPr>
          <w:rStyle w:val="5"/>
          <w:rFonts w:hint="default" w:ascii="Times New Roman" w:hAnsi="Times New Roman" w:eastAsia="方正仿宋简体" w:cs="Times New Roman"/>
          <w:b/>
          <w:bCs/>
          <w:i w:val="0"/>
          <w:iCs w:val="0"/>
          <w:caps w:val="0"/>
          <w:color w:val="auto"/>
          <w:spacing w:val="0"/>
          <w:sz w:val="32"/>
          <w:szCs w:val="32"/>
        </w:rPr>
        <w:t>col</w:t>
      </w:r>
      <w:r>
        <w:rPr>
          <w:rStyle w:val="5"/>
          <w:rFonts w:hint="eastAsia" w:ascii="方正仿宋简体" w:hAnsi="方正仿宋简体" w:eastAsia="方正仿宋简体" w:cs="方正仿宋简体"/>
          <w:b/>
          <w:bCs/>
          <w:i w:val="0"/>
          <w:iCs w:val="0"/>
          <w:caps w:val="0"/>
          <w:color w:val="auto"/>
          <w:spacing w:val="0"/>
          <w:sz w:val="32"/>
          <w:szCs w:val="32"/>
        </w:rPr>
        <w:t>/</w:t>
      </w:r>
      <w:r>
        <w:rPr>
          <w:rStyle w:val="5"/>
          <w:rFonts w:hint="default" w:ascii="Times New Roman" w:hAnsi="Times New Roman" w:eastAsia="方正仿宋简体" w:cs="Times New Roman"/>
          <w:b/>
          <w:bCs/>
          <w:i w:val="0"/>
          <w:iCs w:val="0"/>
          <w:caps w:val="0"/>
          <w:color w:val="auto"/>
          <w:spacing w:val="0"/>
          <w:sz w:val="32"/>
          <w:szCs w:val="32"/>
        </w:rPr>
        <w:t>col33356</w:t>
      </w:r>
      <w:r>
        <w:rPr>
          <w:rStyle w:val="5"/>
          <w:rFonts w:hint="eastAsia" w:ascii="方正仿宋简体" w:hAnsi="方正仿宋简体" w:eastAsia="方正仿宋简体" w:cs="方正仿宋简体"/>
          <w:b/>
          <w:bCs/>
          <w:i w:val="0"/>
          <w:iCs w:val="0"/>
          <w:caps w:val="0"/>
          <w:color w:val="auto"/>
          <w:spacing w:val="0"/>
          <w:sz w:val="32"/>
          <w:szCs w:val="32"/>
        </w:rPr>
        <w:t>/</w:t>
      </w:r>
      <w:r>
        <w:rPr>
          <w:rStyle w:val="5"/>
          <w:rFonts w:hint="default" w:ascii="Times New Roman" w:hAnsi="Times New Roman" w:eastAsia="方正仿宋简体" w:cs="Times New Roman"/>
          <w:b/>
          <w:bCs/>
          <w:i w:val="0"/>
          <w:iCs w:val="0"/>
          <w:caps w:val="0"/>
          <w:color w:val="auto"/>
          <w:spacing w:val="0"/>
          <w:sz w:val="32"/>
          <w:szCs w:val="32"/>
        </w:rPr>
        <w:t>index</w:t>
      </w:r>
    </w:p>
    <w:p w14:paraId="44EA85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Style w:val="5"/>
          <w:rFonts w:hint="eastAsia" w:ascii="方正仿宋简体" w:hAnsi="方正仿宋简体" w:eastAsia="方正仿宋简体" w:cs="方正仿宋简体"/>
          <w:b/>
          <w:bCs/>
          <w:i w:val="0"/>
          <w:iCs w:val="0"/>
          <w:caps w:val="0"/>
          <w:color w:val="auto"/>
          <w:spacing w:val="0"/>
          <w:sz w:val="32"/>
          <w:szCs w:val="32"/>
        </w:rPr>
      </w:pPr>
      <w:r>
        <w:rPr>
          <w:rStyle w:val="5"/>
          <w:rFonts w:hint="eastAsia" w:ascii="方正仿宋简体" w:hAnsi="方正仿宋简体" w:eastAsia="方正仿宋简体" w:cs="方正仿宋简体"/>
          <w:b/>
          <w:bCs/>
          <w:i w:val="0"/>
          <w:iCs w:val="0"/>
          <w:caps w:val="0"/>
          <w:color w:val="auto"/>
          <w:spacing w:val="0"/>
          <w:sz w:val="32"/>
          <w:szCs w:val="32"/>
        </w:rPr>
        <w:t>.</w:t>
      </w:r>
      <w:r>
        <w:rPr>
          <w:rStyle w:val="5"/>
          <w:rFonts w:hint="default" w:ascii="Times New Roman" w:hAnsi="Times New Roman" w:eastAsia="方正仿宋简体" w:cs="Times New Roman"/>
          <w:b/>
          <w:bCs/>
          <w:i w:val="0"/>
          <w:iCs w:val="0"/>
          <w:caps w:val="0"/>
          <w:color w:val="auto"/>
          <w:spacing w:val="0"/>
          <w:sz w:val="32"/>
          <w:szCs w:val="32"/>
        </w:rPr>
        <w:t>html</w:t>
      </w:r>
      <w:r>
        <w:rPr>
          <w:rStyle w:val="5"/>
          <w:rFonts w:hint="eastAsia" w:ascii="方正仿宋简体" w:hAnsi="方正仿宋简体" w:eastAsia="方正仿宋简体" w:cs="方正仿宋简体"/>
          <w:b/>
          <w:bCs/>
          <w:i w:val="0"/>
          <w:iCs w:val="0"/>
          <w:caps w:val="0"/>
          <w:color w:val="auto"/>
          <w:spacing w:val="0"/>
          <w:sz w:val="32"/>
          <w:szCs w:val="32"/>
        </w:rPr>
        <w:t>?</w:t>
      </w:r>
      <w:bookmarkStart w:id="1" w:name="_GoBack"/>
      <w:bookmarkEnd w:id="1"/>
      <w:r>
        <w:rPr>
          <w:rStyle w:val="5"/>
          <w:rFonts w:hint="default" w:ascii="Times New Roman" w:hAnsi="Times New Roman" w:eastAsia="方正仿宋简体" w:cs="Times New Roman"/>
          <w:b/>
          <w:bCs/>
          <w:i w:val="0"/>
          <w:iCs w:val="0"/>
          <w:caps w:val="0"/>
          <w:color w:val="auto"/>
          <w:spacing w:val="0"/>
          <w:sz w:val="32"/>
          <w:szCs w:val="32"/>
        </w:rPr>
        <w:t>jh</w:t>
      </w:r>
      <w:r>
        <w:rPr>
          <w:rStyle w:val="5"/>
          <w:rFonts w:hint="eastAsia" w:ascii="方正仿宋简体" w:hAnsi="方正仿宋简体" w:eastAsia="方正仿宋简体" w:cs="方正仿宋简体"/>
          <w:b/>
          <w:bCs/>
          <w:i w:val="0"/>
          <w:iCs w:val="0"/>
          <w:caps w:val="0"/>
          <w:color w:val="auto"/>
          <w:spacing w:val="0"/>
          <w:sz w:val="32"/>
          <w:szCs w:val="32"/>
        </w:rPr>
        <w:t>=</w:t>
      </w:r>
      <w:r>
        <w:rPr>
          <w:rStyle w:val="5"/>
          <w:rFonts w:hint="default" w:ascii="Times New Roman" w:hAnsi="Times New Roman" w:eastAsia="方正仿宋简体" w:cs="Times New Roman"/>
          <w:b/>
          <w:bCs/>
          <w:i w:val="0"/>
          <w:iCs w:val="0"/>
          <w:caps w:val="0"/>
          <w:color w:val="auto"/>
          <w:spacing w:val="0"/>
          <w:sz w:val="32"/>
          <w:szCs w:val="32"/>
        </w:rPr>
        <w:t>264</w:t>
      </w:r>
      <w:r>
        <w:rPr>
          <w:rStyle w:val="5"/>
          <w:rFonts w:hint="eastAsia" w:ascii="方正仿宋简体" w:hAnsi="方正仿宋简体" w:eastAsia="方正仿宋简体" w:cs="方正仿宋简体"/>
          <w:b/>
          <w:bCs/>
          <w:i w:val="0"/>
          <w:iCs w:val="0"/>
          <w:caps w:val="0"/>
          <w:color w:val="auto"/>
          <w:spacing w:val="0"/>
          <w:sz w:val="32"/>
          <w:szCs w:val="32"/>
        </w:rPr>
        <w:t>）查阅或下载。如对本报告有疑问，请与</w:t>
      </w:r>
      <w:r>
        <w:rPr>
          <w:rStyle w:val="5"/>
          <w:rFonts w:hint="eastAsia" w:ascii="方正仿宋简体" w:hAnsi="方正仿宋简体" w:eastAsia="方正仿宋简体" w:cs="方正仿宋简体"/>
          <w:b/>
          <w:bCs/>
          <w:i w:val="0"/>
          <w:iCs w:val="0"/>
          <w:caps w:val="0"/>
          <w:color w:val="auto"/>
          <w:spacing w:val="0"/>
          <w:sz w:val="32"/>
          <w:szCs w:val="32"/>
          <w:lang w:eastAsia="zh-CN"/>
        </w:rPr>
        <w:t>济宁</w:t>
      </w:r>
      <w:r>
        <w:rPr>
          <w:rStyle w:val="5"/>
          <w:rFonts w:hint="eastAsia" w:ascii="方正仿宋简体" w:hAnsi="方正仿宋简体" w:eastAsia="方正仿宋简体" w:cs="方正仿宋简体"/>
          <w:b/>
          <w:bCs/>
          <w:i w:val="0"/>
          <w:iCs w:val="0"/>
          <w:caps w:val="0"/>
          <w:color w:val="auto"/>
          <w:spacing w:val="0"/>
          <w:sz w:val="32"/>
          <w:szCs w:val="32"/>
        </w:rPr>
        <w:t>市港航事业发展中心联系（地址：济宁市洸河路</w:t>
      </w:r>
      <w:r>
        <w:rPr>
          <w:rStyle w:val="5"/>
          <w:rFonts w:hint="default" w:ascii="Times New Roman" w:hAnsi="Times New Roman" w:eastAsia="方正仿宋简体" w:cs="Times New Roman"/>
          <w:b/>
          <w:bCs/>
          <w:i w:val="0"/>
          <w:iCs w:val="0"/>
          <w:caps w:val="0"/>
          <w:color w:val="auto"/>
          <w:spacing w:val="0"/>
          <w:sz w:val="32"/>
          <w:szCs w:val="32"/>
        </w:rPr>
        <w:t>19</w:t>
      </w:r>
      <w:r>
        <w:rPr>
          <w:rStyle w:val="5"/>
          <w:rFonts w:hint="eastAsia" w:ascii="方正仿宋简体" w:hAnsi="方正仿宋简体" w:eastAsia="方正仿宋简体" w:cs="方正仿宋简体"/>
          <w:b/>
          <w:bCs/>
          <w:i w:val="0"/>
          <w:iCs w:val="0"/>
          <w:caps w:val="0"/>
          <w:color w:val="auto"/>
          <w:spacing w:val="0"/>
          <w:sz w:val="32"/>
          <w:szCs w:val="32"/>
        </w:rPr>
        <w:t>号，联系电话：</w:t>
      </w:r>
      <w:r>
        <w:rPr>
          <w:rStyle w:val="5"/>
          <w:rFonts w:hint="default" w:ascii="Times New Roman" w:hAnsi="Times New Roman" w:eastAsia="方正仿宋简体" w:cs="Times New Roman"/>
          <w:b/>
          <w:bCs/>
          <w:i w:val="0"/>
          <w:iCs w:val="0"/>
          <w:caps w:val="0"/>
          <w:color w:val="auto"/>
          <w:spacing w:val="0"/>
          <w:sz w:val="32"/>
          <w:szCs w:val="32"/>
        </w:rPr>
        <w:t>0537</w:t>
      </w:r>
      <w:r>
        <w:rPr>
          <w:rStyle w:val="5"/>
          <w:rFonts w:hint="eastAsia" w:ascii="方正仿宋简体" w:hAnsi="方正仿宋简体" w:eastAsia="方正仿宋简体" w:cs="方正仿宋简体"/>
          <w:b/>
          <w:bCs/>
          <w:i w:val="0"/>
          <w:iCs w:val="0"/>
          <w:caps w:val="0"/>
          <w:color w:val="auto"/>
          <w:spacing w:val="0"/>
          <w:sz w:val="32"/>
          <w:szCs w:val="32"/>
        </w:rPr>
        <w:t>-</w:t>
      </w:r>
      <w:r>
        <w:rPr>
          <w:rStyle w:val="5"/>
          <w:rFonts w:hint="default" w:ascii="Times New Roman" w:hAnsi="Times New Roman" w:eastAsia="方正仿宋简体" w:cs="Times New Roman"/>
          <w:b/>
          <w:bCs/>
          <w:i w:val="0"/>
          <w:iCs w:val="0"/>
          <w:caps w:val="0"/>
          <w:color w:val="auto"/>
          <w:spacing w:val="0"/>
          <w:sz w:val="32"/>
          <w:szCs w:val="32"/>
        </w:rPr>
        <w:t>2603869</w:t>
      </w:r>
      <w:r>
        <w:rPr>
          <w:rStyle w:val="5"/>
          <w:rFonts w:hint="eastAsia" w:ascii="方正仿宋简体" w:hAnsi="方正仿宋简体" w:eastAsia="方正仿宋简体" w:cs="方正仿宋简体"/>
          <w:b/>
          <w:bCs/>
          <w:i w:val="0"/>
          <w:iCs w:val="0"/>
          <w:caps w:val="0"/>
          <w:color w:val="auto"/>
          <w:spacing w:val="0"/>
          <w:sz w:val="32"/>
          <w:szCs w:val="32"/>
        </w:rPr>
        <w:t>）。</w:t>
      </w:r>
    </w:p>
    <w:p w14:paraId="22FBCA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黑体" w:hAnsi="黑体" w:eastAsia="黑体" w:cs="黑体"/>
          <w:b/>
          <w:bCs/>
          <w:i w:val="0"/>
          <w:iCs w:val="0"/>
          <w:caps w:val="0"/>
          <w:color w:val="auto"/>
          <w:spacing w:val="0"/>
          <w:sz w:val="32"/>
          <w:szCs w:val="32"/>
        </w:rPr>
      </w:pPr>
      <w:r>
        <w:rPr>
          <w:rStyle w:val="5"/>
          <w:rFonts w:hint="eastAsia" w:ascii="黑体" w:hAnsi="黑体" w:eastAsia="黑体" w:cs="黑体"/>
          <w:b/>
          <w:bCs/>
          <w:i w:val="0"/>
          <w:iCs w:val="0"/>
          <w:caps w:val="0"/>
          <w:color w:val="auto"/>
          <w:spacing w:val="0"/>
          <w:sz w:val="32"/>
          <w:szCs w:val="32"/>
        </w:rPr>
        <w:t>一、总体情况</w:t>
      </w:r>
    </w:p>
    <w:p w14:paraId="132EB8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方正仿宋简体" w:hAnsi="方正仿宋简体" w:eastAsia="方正仿宋简体" w:cs="方正仿宋简体"/>
          <w:b/>
          <w:bCs/>
          <w:i w:val="0"/>
          <w:iCs w:val="0"/>
          <w:caps w:val="0"/>
          <w:color w:val="auto"/>
          <w:spacing w:val="0"/>
          <w:sz w:val="32"/>
          <w:szCs w:val="32"/>
        </w:rPr>
      </w:pPr>
      <w:r>
        <w:rPr>
          <w:rStyle w:val="5"/>
          <w:rFonts w:hint="eastAsia" w:ascii="方正仿宋简体" w:hAnsi="方正仿宋简体" w:eastAsia="方正仿宋简体" w:cs="方正仿宋简体"/>
          <w:b/>
          <w:bCs/>
          <w:i w:val="0"/>
          <w:iCs w:val="0"/>
          <w:caps w:val="0"/>
          <w:color w:val="auto"/>
          <w:spacing w:val="0"/>
          <w:sz w:val="32"/>
          <w:szCs w:val="32"/>
        </w:rPr>
        <w:t>（一）主动公开情况</w:t>
      </w:r>
    </w:p>
    <w:p w14:paraId="7A6130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方正仿宋简体" w:hAnsi="方正仿宋简体" w:eastAsia="方正仿宋简体" w:cs="方正仿宋简体"/>
          <w:b/>
          <w:bCs/>
          <w:i w:val="0"/>
          <w:iCs w:val="0"/>
          <w:caps w:val="0"/>
          <w:color w:val="auto"/>
          <w:spacing w:val="0"/>
          <w:sz w:val="32"/>
          <w:szCs w:val="32"/>
        </w:rPr>
      </w:pPr>
      <w:r>
        <w:rPr>
          <w:rStyle w:val="5"/>
          <w:rFonts w:hint="default" w:ascii="Times New Roman" w:hAnsi="Times New Roman" w:eastAsia="方正仿宋简体" w:cs="Times New Roman"/>
          <w:b/>
          <w:bCs/>
          <w:i w:val="0"/>
          <w:iCs w:val="0"/>
          <w:caps w:val="0"/>
          <w:color w:val="auto"/>
          <w:spacing w:val="0"/>
          <w:sz w:val="32"/>
          <w:szCs w:val="32"/>
          <w:lang w:eastAsia="zh-CN"/>
        </w:rPr>
        <w:t>202</w:t>
      </w:r>
      <w:r>
        <w:rPr>
          <w:rStyle w:val="5"/>
          <w:rFonts w:hint="default" w:ascii="Times New Roman" w:hAnsi="Times New Roman" w:eastAsia="方正仿宋简体" w:cs="Times New Roman"/>
          <w:b/>
          <w:bCs/>
          <w:i w:val="0"/>
          <w:iCs w:val="0"/>
          <w:caps w:val="0"/>
          <w:color w:val="auto"/>
          <w:spacing w:val="0"/>
          <w:sz w:val="32"/>
          <w:szCs w:val="32"/>
          <w:lang w:val="en-US" w:eastAsia="zh-CN"/>
        </w:rPr>
        <w:t>4</w:t>
      </w:r>
      <w:r>
        <w:rPr>
          <w:rStyle w:val="5"/>
          <w:rFonts w:hint="eastAsia" w:ascii="方正仿宋简体" w:hAnsi="方正仿宋简体" w:eastAsia="方正仿宋简体" w:cs="方正仿宋简体"/>
          <w:b/>
          <w:bCs/>
          <w:i w:val="0"/>
          <w:iCs w:val="0"/>
          <w:caps w:val="0"/>
          <w:color w:val="auto"/>
          <w:spacing w:val="0"/>
          <w:sz w:val="32"/>
          <w:szCs w:val="32"/>
        </w:rPr>
        <w:t>年</w:t>
      </w:r>
      <w:r>
        <w:rPr>
          <w:rStyle w:val="5"/>
          <w:rFonts w:hint="eastAsia" w:ascii="方正仿宋简体" w:hAnsi="方正仿宋简体" w:eastAsia="方正仿宋简体" w:cs="方正仿宋简体"/>
          <w:b/>
          <w:bCs/>
          <w:i w:val="0"/>
          <w:iCs w:val="0"/>
          <w:caps w:val="0"/>
          <w:color w:val="auto"/>
          <w:spacing w:val="0"/>
          <w:sz w:val="32"/>
          <w:szCs w:val="32"/>
          <w:lang w:eastAsia="zh-CN"/>
        </w:rPr>
        <w:t>济宁市港航事业发展中心</w:t>
      </w:r>
      <w:r>
        <w:rPr>
          <w:rStyle w:val="5"/>
          <w:rFonts w:hint="eastAsia" w:ascii="方正仿宋简体" w:hAnsi="方正仿宋简体" w:eastAsia="方正仿宋简体" w:cs="方正仿宋简体"/>
          <w:b/>
          <w:bCs/>
          <w:i w:val="0"/>
          <w:iCs w:val="0"/>
          <w:caps w:val="0"/>
          <w:color w:val="auto"/>
          <w:spacing w:val="0"/>
          <w:sz w:val="32"/>
          <w:szCs w:val="32"/>
        </w:rPr>
        <w:t>完成</w:t>
      </w:r>
      <w:r>
        <w:rPr>
          <w:rStyle w:val="5"/>
          <w:rFonts w:hint="eastAsia" w:ascii="方正仿宋简体" w:hAnsi="方正仿宋简体" w:eastAsia="方正仿宋简体" w:cs="方正仿宋简体"/>
          <w:b/>
          <w:bCs/>
          <w:i w:val="0"/>
          <w:iCs w:val="0"/>
          <w:caps w:val="0"/>
          <w:color w:val="auto"/>
          <w:spacing w:val="0"/>
          <w:sz w:val="32"/>
          <w:szCs w:val="32"/>
          <w:lang w:eastAsia="zh-CN"/>
        </w:rPr>
        <w:t>政府信息公开发布</w:t>
      </w:r>
      <w:r>
        <w:rPr>
          <w:rStyle w:val="5"/>
          <w:rFonts w:hint="default" w:ascii="Times New Roman" w:hAnsi="Times New Roman" w:eastAsia="方正仿宋简体" w:cs="Times New Roman"/>
          <w:b/>
          <w:bCs/>
          <w:i w:val="0"/>
          <w:iCs w:val="0"/>
          <w:caps w:val="0"/>
          <w:color w:val="auto"/>
          <w:spacing w:val="0"/>
          <w:sz w:val="32"/>
          <w:szCs w:val="32"/>
          <w:lang w:val="en-US" w:eastAsia="zh-CN"/>
        </w:rPr>
        <w:t>33</w:t>
      </w:r>
      <w:r>
        <w:rPr>
          <w:rStyle w:val="5"/>
          <w:rFonts w:hint="eastAsia" w:ascii="方正仿宋简体" w:hAnsi="方正仿宋简体" w:eastAsia="方正仿宋简体" w:cs="方正仿宋简体"/>
          <w:b/>
          <w:bCs/>
          <w:i w:val="0"/>
          <w:iCs w:val="0"/>
          <w:caps w:val="0"/>
          <w:color w:val="auto"/>
          <w:spacing w:val="0"/>
          <w:sz w:val="32"/>
          <w:szCs w:val="32"/>
        </w:rPr>
        <w:t>条，其中</w:t>
      </w:r>
      <w:bookmarkStart w:id="0" w:name="OLE_LINK1"/>
      <w:r>
        <w:rPr>
          <w:rStyle w:val="5"/>
          <w:rFonts w:hint="eastAsia" w:ascii="方正仿宋简体" w:hAnsi="方正仿宋简体" w:eastAsia="方正仿宋简体" w:cs="方正仿宋简体"/>
          <w:b/>
          <w:bCs/>
          <w:i w:val="0"/>
          <w:iCs w:val="0"/>
          <w:caps w:val="0"/>
          <w:color w:val="auto"/>
          <w:spacing w:val="0"/>
          <w:sz w:val="32"/>
          <w:szCs w:val="32"/>
        </w:rPr>
        <w:t>更新</w:t>
      </w:r>
      <w:r>
        <w:rPr>
          <w:rStyle w:val="5"/>
          <w:rFonts w:hint="eastAsia" w:ascii="方正仿宋简体" w:hAnsi="方正仿宋简体" w:eastAsia="方正仿宋简体" w:cs="方正仿宋简体"/>
          <w:b/>
          <w:bCs/>
          <w:i w:val="0"/>
          <w:iCs w:val="0"/>
          <w:caps w:val="0"/>
          <w:color w:val="auto"/>
          <w:spacing w:val="0"/>
          <w:sz w:val="32"/>
          <w:szCs w:val="32"/>
          <w:lang w:eastAsia="zh-CN"/>
        </w:rPr>
        <w:t>政府信息公开指南</w:t>
      </w:r>
      <w:r>
        <w:rPr>
          <w:rStyle w:val="5"/>
          <w:rFonts w:hint="default" w:ascii="Times New Roman" w:hAnsi="Times New Roman" w:eastAsia="方正仿宋简体" w:cs="Times New Roman"/>
          <w:b/>
          <w:bCs/>
          <w:i w:val="0"/>
          <w:iCs w:val="0"/>
          <w:caps w:val="0"/>
          <w:color w:val="auto"/>
          <w:spacing w:val="0"/>
          <w:sz w:val="32"/>
          <w:szCs w:val="32"/>
          <w:lang w:val="en-US" w:eastAsia="zh-CN"/>
        </w:rPr>
        <w:t>1</w:t>
      </w:r>
      <w:r>
        <w:rPr>
          <w:rStyle w:val="5"/>
          <w:rFonts w:hint="eastAsia" w:ascii="方正仿宋简体" w:hAnsi="方正仿宋简体" w:eastAsia="方正仿宋简体" w:cs="方正仿宋简体"/>
          <w:b/>
          <w:bCs/>
          <w:i w:val="0"/>
          <w:iCs w:val="0"/>
          <w:caps w:val="0"/>
          <w:color w:val="auto"/>
          <w:spacing w:val="0"/>
          <w:sz w:val="32"/>
          <w:szCs w:val="32"/>
          <w:lang w:val="en-US" w:eastAsia="zh-CN"/>
        </w:rPr>
        <w:t>次、</w:t>
      </w:r>
      <w:r>
        <w:rPr>
          <w:rStyle w:val="5"/>
          <w:rFonts w:hint="eastAsia" w:ascii="方正仿宋简体" w:hAnsi="方正仿宋简体" w:eastAsia="方正仿宋简体" w:cs="方正仿宋简体"/>
          <w:b/>
          <w:bCs/>
          <w:i w:val="0"/>
          <w:iCs w:val="0"/>
          <w:caps w:val="0"/>
          <w:color w:val="auto"/>
          <w:spacing w:val="0"/>
          <w:sz w:val="32"/>
          <w:szCs w:val="32"/>
        </w:rPr>
        <w:t>领导信息</w:t>
      </w:r>
      <w:r>
        <w:rPr>
          <w:rStyle w:val="5"/>
          <w:rFonts w:hint="default" w:ascii="Times New Roman" w:hAnsi="Times New Roman" w:eastAsia="方正仿宋简体" w:cs="Times New Roman"/>
          <w:b/>
          <w:bCs/>
          <w:i w:val="0"/>
          <w:iCs w:val="0"/>
          <w:caps w:val="0"/>
          <w:color w:val="auto"/>
          <w:spacing w:val="0"/>
          <w:sz w:val="32"/>
          <w:szCs w:val="32"/>
          <w:lang w:val="en-US" w:eastAsia="zh-CN"/>
        </w:rPr>
        <w:t>3</w:t>
      </w:r>
      <w:r>
        <w:rPr>
          <w:rStyle w:val="5"/>
          <w:rFonts w:hint="eastAsia" w:ascii="方正仿宋简体" w:hAnsi="方正仿宋简体" w:eastAsia="方正仿宋简体" w:cs="方正仿宋简体"/>
          <w:b/>
          <w:bCs/>
          <w:i w:val="0"/>
          <w:iCs w:val="0"/>
          <w:caps w:val="0"/>
          <w:color w:val="auto"/>
          <w:spacing w:val="0"/>
          <w:sz w:val="32"/>
          <w:szCs w:val="32"/>
          <w:lang w:val="en-US" w:eastAsia="zh-CN"/>
        </w:rPr>
        <w:t>次</w:t>
      </w:r>
      <w:r>
        <w:rPr>
          <w:rStyle w:val="5"/>
          <w:rFonts w:hint="eastAsia" w:ascii="方正仿宋简体" w:hAnsi="方正仿宋简体" w:eastAsia="方正仿宋简体" w:cs="方正仿宋简体"/>
          <w:b/>
          <w:bCs/>
          <w:i w:val="0"/>
          <w:iCs w:val="0"/>
          <w:caps w:val="0"/>
          <w:color w:val="auto"/>
          <w:spacing w:val="0"/>
          <w:sz w:val="32"/>
          <w:szCs w:val="32"/>
        </w:rPr>
        <w:t>；</w:t>
      </w:r>
      <w:r>
        <w:rPr>
          <w:rStyle w:val="5"/>
          <w:rFonts w:hint="eastAsia" w:ascii="方正仿宋简体" w:hAnsi="方正仿宋简体" w:eastAsia="方正仿宋简体" w:cs="方正仿宋简体"/>
          <w:b/>
          <w:bCs/>
          <w:i w:val="0"/>
          <w:iCs w:val="0"/>
          <w:caps w:val="0"/>
          <w:color w:val="auto"/>
          <w:spacing w:val="0"/>
          <w:sz w:val="32"/>
          <w:szCs w:val="32"/>
          <w:lang w:eastAsia="zh-CN"/>
        </w:rPr>
        <w:t>公开发布</w:t>
      </w:r>
      <w:r>
        <w:rPr>
          <w:rStyle w:val="5"/>
          <w:rFonts w:hint="eastAsia" w:ascii="方正仿宋简体" w:hAnsi="方正仿宋简体" w:eastAsia="方正仿宋简体" w:cs="方正仿宋简体"/>
          <w:b/>
          <w:bCs/>
          <w:i w:val="0"/>
          <w:iCs w:val="0"/>
          <w:caps w:val="0"/>
          <w:color w:val="auto"/>
          <w:spacing w:val="0"/>
          <w:sz w:val="32"/>
          <w:szCs w:val="32"/>
        </w:rPr>
        <w:t>部门会议</w:t>
      </w:r>
      <w:r>
        <w:rPr>
          <w:rStyle w:val="5"/>
          <w:rFonts w:hint="default" w:ascii="Times New Roman" w:hAnsi="Times New Roman" w:eastAsia="方正仿宋简体" w:cs="Times New Roman"/>
          <w:b/>
          <w:bCs/>
          <w:i w:val="0"/>
          <w:iCs w:val="0"/>
          <w:caps w:val="0"/>
          <w:color w:val="auto"/>
          <w:spacing w:val="0"/>
          <w:sz w:val="32"/>
          <w:szCs w:val="32"/>
          <w:lang w:val="en-US" w:eastAsia="zh-CN"/>
        </w:rPr>
        <w:t>6</w:t>
      </w:r>
      <w:r>
        <w:rPr>
          <w:rStyle w:val="5"/>
          <w:rFonts w:hint="eastAsia" w:ascii="方正仿宋简体" w:hAnsi="方正仿宋简体" w:eastAsia="方正仿宋简体" w:cs="方正仿宋简体"/>
          <w:b/>
          <w:bCs/>
          <w:i w:val="0"/>
          <w:iCs w:val="0"/>
          <w:caps w:val="0"/>
          <w:color w:val="auto"/>
          <w:spacing w:val="0"/>
          <w:sz w:val="32"/>
          <w:szCs w:val="32"/>
        </w:rPr>
        <w:t>条；规划计划</w:t>
      </w:r>
      <w:r>
        <w:rPr>
          <w:rStyle w:val="5"/>
          <w:rFonts w:hint="default" w:ascii="Times New Roman" w:hAnsi="Times New Roman" w:eastAsia="方正仿宋简体" w:cs="Times New Roman"/>
          <w:b/>
          <w:bCs/>
          <w:i w:val="0"/>
          <w:iCs w:val="0"/>
          <w:caps w:val="0"/>
          <w:color w:val="auto"/>
          <w:spacing w:val="0"/>
          <w:sz w:val="32"/>
          <w:szCs w:val="32"/>
        </w:rPr>
        <w:t>1</w:t>
      </w:r>
      <w:r>
        <w:rPr>
          <w:rStyle w:val="5"/>
          <w:rFonts w:hint="eastAsia" w:ascii="方正仿宋简体" w:hAnsi="方正仿宋简体" w:eastAsia="方正仿宋简体" w:cs="方正仿宋简体"/>
          <w:b/>
          <w:bCs/>
          <w:i w:val="0"/>
          <w:iCs w:val="0"/>
          <w:caps w:val="0"/>
          <w:color w:val="auto"/>
          <w:spacing w:val="0"/>
          <w:sz w:val="32"/>
          <w:szCs w:val="32"/>
        </w:rPr>
        <w:t>条；</w:t>
      </w:r>
      <w:r>
        <w:rPr>
          <w:rStyle w:val="5"/>
          <w:rFonts w:hint="eastAsia" w:ascii="方正仿宋简体" w:hAnsi="方正仿宋简体" w:eastAsia="方正仿宋简体" w:cs="方正仿宋简体"/>
          <w:b/>
          <w:bCs/>
          <w:i w:val="0"/>
          <w:iCs w:val="0"/>
          <w:caps w:val="0"/>
          <w:color w:val="auto"/>
          <w:spacing w:val="0"/>
          <w:sz w:val="32"/>
          <w:szCs w:val="32"/>
          <w:lang w:eastAsia="zh-CN"/>
        </w:rPr>
        <w:t>重点承诺事项</w:t>
      </w:r>
      <w:r>
        <w:rPr>
          <w:rStyle w:val="5"/>
          <w:rFonts w:hint="default" w:ascii="Times New Roman" w:hAnsi="Times New Roman" w:eastAsia="方正仿宋简体" w:cs="Times New Roman"/>
          <w:b/>
          <w:bCs/>
          <w:i w:val="0"/>
          <w:iCs w:val="0"/>
          <w:caps w:val="0"/>
          <w:color w:val="auto"/>
          <w:spacing w:val="0"/>
          <w:sz w:val="32"/>
          <w:szCs w:val="32"/>
          <w:lang w:val="en-US" w:eastAsia="zh-CN"/>
        </w:rPr>
        <w:t>7</w:t>
      </w:r>
      <w:r>
        <w:rPr>
          <w:rStyle w:val="5"/>
          <w:rFonts w:hint="eastAsia" w:ascii="方正仿宋简体" w:hAnsi="方正仿宋简体" w:eastAsia="方正仿宋简体" w:cs="方正仿宋简体"/>
          <w:b/>
          <w:bCs/>
          <w:i w:val="0"/>
          <w:iCs w:val="0"/>
          <w:caps w:val="0"/>
          <w:color w:val="auto"/>
          <w:spacing w:val="0"/>
          <w:sz w:val="32"/>
          <w:szCs w:val="32"/>
          <w:lang w:val="en-US" w:eastAsia="zh-CN"/>
        </w:rPr>
        <w:t>条；</w:t>
      </w:r>
      <w:r>
        <w:rPr>
          <w:rStyle w:val="5"/>
          <w:rFonts w:hint="eastAsia" w:ascii="方正仿宋简体" w:hAnsi="方正仿宋简体" w:eastAsia="方正仿宋简体" w:cs="方正仿宋简体"/>
          <w:b/>
          <w:bCs/>
          <w:i w:val="0"/>
          <w:iCs w:val="0"/>
          <w:caps w:val="0"/>
          <w:color w:val="auto"/>
          <w:spacing w:val="0"/>
          <w:sz w:val="32"/>
          <w:szCs w:val="32"/>
          <w:lang w:eastAsia="zh-CN"/>
        </w:rPr>
        <w:t>政府开放日</w:t>
      </w:r>
      <w:r>
        <w:rPr>
          <w:rStyle w:val="5"/>
          <w:rFonts w:hint="default" w:ascii="Times New Roman" w:hAnsi="Times New Roman" w:eastAsia="方正仿宋简体" w:cs="Times New Roman"/>
          <w:b/>
          <w:bCs/>
          <w:i w:val="0"/>
          <w:iCs w:val="0"/>
          <w:caps w:val="0"/>
          <w:color w:val="auto"/>
          <w:spacing w:val="0"/>
          <w:sz w:val="32"/>
          <w:szCs w:val="32"/>
        </w:rPr>
        <w:t>1</w:t>
      </w:r>
      <w:r>
        <w:rPr>
          <w:rStyle w:val="5"/>
          <w:rFonts w:hint="eastAsia" w:ascii="方正仿宋简体" w:hAnsi="方正仿宋简体" w:eastAsia="方正仿宋简体" w:cs="方正仿宋简体"/>
          <w:b/>
          <w:bCs/>
          <w:i w:val="0"/>
          <w:iCs w:val="0"/>
          <w:caps w:val="0"/>
          <w:color w:val="auto"/>
          <w:spacing w:val="0"/>
          <w:sz w:val="32"/>
          <w:szCs w:val="32"/>
        </w:rPr>
        <w:t>条；</w:t>
      </w:r>
      <w:r>
        <w:rPr>
          <w:rStyle w:val="5"/>
          <w:rFonts w:hint="eastAsia" w:ascii="方正仿宋简体" w:hAnsi="方正仿宋简体" w:eastAsia="方正仿宋简体" w:cs="方正仿宋简体"/>
          <w:b/>
          <w:bCs/>
          <w:i w:val="0"/>
          <w:iCs w:val="0"/>
          <w:caps w:val="0"/>
          <w:color w:val="auto"/>
          <w:spacing w:val="0"/>
          <w:sz w:val="32"/>
          <w:szCs w:val="32"/>
          <w:lang w:eastAsia="zh-CN"/>
        </w:rPr>
        <w:t>财政预决算</w:t>
      </w:r>
      <w:r>
        <w:rPr>
          <w:rStyle w:val="5"/>
          <w:rFonts w:hint="default" w:ascii="Times New Roman" w:hAnsi="Times New Roman" w:eastAsia="方正仿宋简体" w:cs="Times New Roman"/>
          <w:b/>
          <w:bCs/>
          <w:i w:val="0"/>
          <w:iCs w:val="0"/>
          <w:caps w:val="0"/>
          <w:color w:val="auto"/>
          <w:spacing w:val="0"/>
          <w:sz w:val="32"/>
          <w:szCs w:val="32"/>
          <w:lang w:val="en-US" w:eastAsia="zh-CN"/>
        </w:rPr>
        <w:t>4</w:t>
      </w:r>
      <w:r>
        <w:rPr>
          <w:rStyle w:val="5"/>
          <w:rFonts w:hint="eastAsia" w:ascii="方正仿宋简体" w:hAnsi="方正仿宋简体" w:eastAsia="方正仿宋简体" w:cs="方正仿宋简体"/>
          <w:b/>
          <w:bCs/>
          <w:i w:val="0"/>
          <w:iCs w:val="0"/>
          <w:caps w:val="0"/>
          <w:color w:val="auto"/>
          <w:spacing w:val="0"/>
          <w:sz w:val="32"/>
          <w:szCs w:val="32"/>
        </w:rPr>
        <w:t>条；政府采购</w:t>
      </w:r>
      <w:r>
        <w:rPr>
          <w:rStyle w:val="5"/>
          <w:rFonts w:hint="default" w:ascii="Times New Roman" w:hAnsi="Times New Roman" w:eastAsia="方正仿宋简体" w:cs="Times New Roman"/>
          <w:b/>
          <w:bCs/>
          <w:i w:val="0"/>
          <w:iCs w:val="0"/>
          <w:caps w:val="0"/>
          <w:color w:val="auto"/>
          <w:spacing w:val="0"/>
          <w:sz w:val="32"/>
          <w:szCs w:val="32"/>
          <w:lang w:val="en-US" w:eastAsia="zh-CN"/>
        </w:rPr>
        <w:t>1</w:t>
      </w:r>
      <w:r>
        <w:rPr>
          <w:rStyle w:val="5"/>
          <w:rFonts w:hint="eastAsia" w:ascii="方正仿宋简体" w:hAnsi="方正仿宋简体" w:eastAsia="方正仿宋简体" w:cs="方正仿宋简体"/>
          <w:b/>
          <w:bCs/>
          <w:i w:val="0"/>
          <w:iCs w:val="0"/>
          <w:caps w:val="0"/>
          <w:color w:val="auto"/>
          <w:spacing w:val="0"/>
          <w:sz w:val="32"/>
          <w:szCs w:val="32"/>
        </w:rPr>
        <w:t>条；建议提案</w:t>
      </w:r>
      <w:r>
        <w:rPr>
          <w:rStyle w:val="5"/>
          <w:rFonts w:hint="default" w:ascii="Times New Roman" w:hAnsi="Times New Roman" w:eastAsia="方正仿宋简体" w:cs="Times New Roman"/>
          <w:b/>
          <w:bCs/>
          <w:i w:val="0"/>
          <w:iCs w:val="0"/>
          <w:caps w:val="0"/>
          <w:color w:val="auto"/>
          <w:spacing w:val="0"/>
          <w:sz w:val="32"/>
          <w:szCs w:val="32"/>
          <w:lang w:val="en-US" w:eastAsia="zh-CN"/>
        </w:rPr>
        <w:t>4</w:t>
      </w:r>
      <w:r>
        <w:rPr>
          <w:rStyle w:val="5"/>
          <w:rFonts w:hint="eastAsia" w:ascii="方正仿宋简体" w:hAnsi="方正仿宋简体" w:eastAsia="方正仿宋简体" w:cs="方正仿宋简体"/>
          <w:b/>
          <w:bCs/>
          <w:i w:val="0"/>
          <w:iCs w:val="0"/>
          <w:caps w:val="0"/>
          <w:color w:val="auto"/>
          <w:spacing w:val="0"/>
          <w:sz w:val="32"/>
          <w:szCs w:val="32"/>
        </w:rPr>
        <w:t>条；其他法定信息</w:t>
      </w:r>
      <w:r>
        <w:rPr>
          <w:rStyle w:val="5"/>
          <w:rFonts w:hint="default" w:ascii="Times New Roman" w:hAnsi="Times New Roman" w:eastAsia="方正仿宋简体" w:cs="Times New Roman"/>
          <w:b/>
          <w:bCs/>
          <w:i w:val="0"/>
          <w:iCs w:val="0"/>
          <w:caps w:val="0"/>
          <w:color w:val="auto"/>
          <w:spacing w:val="0"/>
          <w:sz w:val="32"/>
          <w:szCs w:val="32"/>
          <w:lang w:val="en-US" w:eastAsia="zh-CN"/>
        </w:rPr>
        <w:t>5</w:t>
      </w:r>
      <w:r>
        <w:rPr>
          <w:rStyle w:val="5"/>
          <w:rFonts w:hint="eastAsia" w:ascii="方正仿宋简体" w:hAnsi="方正仿宋简体" w:eastAsia="方正仿宋简体" w:cs="方正仿宋简体"/>
          <w:b/>
          <w:bCs/>
          <w:i w:val="0"/>
          <w:iCs w:val="0"/>
          <w:caps w:val="0"/>
          <w:color w:val="auto"/>
          <w:spacing w:val="0"/>
          <w:sz w:val="32"/>
          <w:szCs w:val="32"/>
        </w:rPr>
        <w:t>条。</w:t>
      </w:r>
      <w:bookmarkEnd w:id="0"/>
    </w:p>
    <w:p w14:paraId="1DD1CE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仿宋简体" w:hAnsi="方正仿宋简体" w:eastAsia="方正仿宋简体" w:cs="方正仿宋简体"/>
          <w:b/>
          <w:bCs/>
          <w:i w:val="0"/>
          <w:iCs w:val="0"/>
          <w:caps w:val="0"/>
          <w:color w:val="000000"/>
          <w:spacing w:val="0"/>
          <w:sz w:val="32"/>
          <w:szCs w:val="32"/>
        </w:rPr>
      </w:pPr>
      <w:r>
        <w:rPr>
          <w:rStyle w:val="5"/>
          <w:rFonts w:hint="eastAsia" w:ascii="方正仿宋简体" w:hAnsi="方正仿宋简体" w:eastAsia="方正仿宋简体" w:cs="方正仿宋简体"/>
          <w:b/>
          <w:bCs/>
          <w:i w:val="0"/>
          <w:iCs w:val="0"/>
          <w:caps w:val="0"/>
          <w:color w:val="auto"/>
          <w:spacing w:val="0"/>
          <w:sz w:val="32"/>
          <w:szCs w:val="32"/>
          <w:lang w:eastAsia="zh-CN"/>
        </w:rPr>
        <w:drawing>
          <wp:inline distT="0" distB="0" distL="114300" distR="114300">
            <wp:extent cx="5152390" cy="3097530"/>
            <wp:effectExtent l="0" t="0" r="10160" b="762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5152390" cy="3097530"/>
                    </a:xfrm>
                    <a:prstGeom prst="rect">
                      <a:avLst/>
                    </a:prstGeom>
                  </pic:spPr>
                </pic:pic>
              </a:graphicData>
            </a:graphic>
          </wp:inline>
        </w:drawing>
      </w:r>
    </w:p>
    <w:p w14:paraId="5B58EA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Style w:val="5"/>
          <w:rFonts w:hint="eastAsia" w:ascii="方正仿宋简体" w:hAnsi="方正仿宋简体" w:eastAsia="方正仿宋简体" w:cs="方正仿宋简体"/>
          <w:b/>
          <w:bCs/>
          <w:i w:val="0"/>
          <w:iCs w:val="0"/>
          <w:caps w:val="0"/>
          <w:color w:val="auto"/>
          <w:spacing w:val="0"/>
          <w:sz w:val="32"/>
          <w:szCs w:val="32"/>
          <w:shd w:val="clear" w:fill="FFFFFF"/>
        </w:rPr>
      </w:pPr>
      <w:r>
        <w:rPr>
          <w:rStyle w:val="5"/>
          <w:rFonts w:hint="eastAsia" w:ascii="方正仿宋简体" w:hAnsi="方正仿宋简体" w:eastAsia="方正仿宋简体" w:cs="方正仿宋简体"/>
          <w:b/>
          <w:bCs/>
          <w:i w:val="0"/>
          <w:iCs w:val="0"/>
          <w:caps w:val="0"/>
          <w:color w:val="auto"/>
          <w:spacing w:val="0"/>
          <w:sz w:val="32"/>
          <w:szCs w:val="32"/>
          <w:shd w:val="clear" w:fill="FFFFFF"/>
        </w:rPr>
        <w:t>（二）依申请公开情况</w:t>
      </w:r>
    </w:p>
    <w:p w14:paraId="796A49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5"/>
        <w:jc w:val="both"/>
        <w:textAlignment w:val="auto"/>
        <w:rPr>
          <w:rStyle w:val="5"/>
          <w:rFonts w:hint="eastAsia" w:ascii="方正仿宋简体" w:hAnsi="方正仿宋简体" w:eastAsia="方正仿宋简体" w:cs="方正仿宋简体"/>
          <w:b/>
          <w:bCs/>
          <w:i w:val="0"/>
          <w:iCs w:val="0"/>
          <w:caps w:val="0"/>
          <w:color w:val="auto"/>
          <w:spacing w:val="0"/>
          <w:sz w:val="32"/>
          <w:szCs w:val="32"/>
          <w:shd w:val="clear" w:fill="FFFFFF"/>
        </w:rPr>
      </w:pPr>
      <w:r>
        <w:rPr>
          <w:rStyle w:val="5"/>
          <w:rFonts w:hint="default" w:ascii="Times New Roman" w:hAnsi="Times New Roman" w:eastAsia="方正仿宋简体" w:cs="Times New Roman"/>
          <w:b/>
          <w:bCs/>
          <w:i w:val="0"/>
          <w:iCs w:val="0"/>
          <w:caps w:val="0"/>
          <w:color w:val="auto"/>
          <w:spacing w:val="0"/>
          <w:sz w:val="32"/>
          <w:szCs w:val="32"/>
          <w:shd w:val="clear" w:fill="FFFFFF"/>
          <w:lang w:eastAsia="zh-CN"/>
        </w:rPr>
        <w:t>2024</w:t>
      </w:r>
      <w:r>
        <w:rPr>
          <w:rStyle w:val="5"/>
          <w:rFonts w:hint="eastAsia" w:ascii="方正仿宋简体" w:hAnsi="方正仿宋简体" w:eastAsia="方正仿宋简体" w:cs="方正仿宋简体"/>
          <w:b/>
          <w:bCs/>
          <w:i w:val="0"/>
          <w:iCs w:val="0"/>
          <w:caps w:val="0"/>
          <w:color w:val="auto"/>
          <w:spacing w:val="0"/>
          <w:sz w:val="32"/>
          <w:szCs w:val="32"/>
          <w:shd w:val="clear" w:fill="FFFFFF"/>
        </w:rPr>
        <w:t>年</w:t>
      </w:r>
      <w:r>
        <w:rPr>
          <w:rStyle w:val="5"/>
          <w:rFonts w:hint="eastAsia" w:ascii="方正仿宋简体" w:hAnsi="方正仿宋简体" w:eastAsia="方正仿宋简体" w:cs="方正仿宋简体"/>
          <w:b/>
          <w:bCs/>
          <w:i w:val="0"/>
          <w:iCs w:val="0"/>
          <w:caps w:val="0"/>
          <w:color w:val="auto"/>
          <w:spacing w:val="0"/>
          <w:sz w:val="32"/>
          <w:szCs w:val="32"/>
          <w:shd w:val="clear" w:fill="FFFFFF"/>
          <w:lang w:eastAsia="zh-CN"/>
        </w:rPr>
        <w:t>度</w:t>
      </w:r>
      <w:r>
        <w:rPr>
          <w:rStyle w:val="5"/>
          <w:rFonts w:hint="eastAsia" w:ascii="方正仿宋简体" w:hAnsi="方正仿宋简体" w:eastAsia="方正仿宋简体" w:cs="方正仿宋简体"/>
          <w:b/>
          <w:bCs/>
          <w:i w:val="0"/>
          <w:iCs w:val="0"/>
          <w:caps w:val="0"/>
          <w:color w:val="auto"/>
          <w:spacing w:val="0"/>
          <w:sz w:val="32"/>
          <w:szCs w:val="32"/>
          <w:shd w:val="clear" w:fill="FFFFFF"/>
        </w:rPr>
        <w:t>，市</w:t>
      </w:r>
      <w:r>
        <w:rPr>
          <w:rStyle w:val="5"/>
          <w:rFonts w:hint="eastAsia" w:ascii="方正仿宋简体" w:hAnsi="方正仿宋简体" w:eastAsia="方正仿宋简体" w:cs="方正仿宋简体"/>
          <w:b/>
          <w:bCs/>
          <w:i w:val="0"/>
          <w:iCs w:val="0"/>
          <w:caps w:val="0"/>
          <w:color w:val="auto"/>
          <w:spacing w:val="0"/>
          <w:sz w:val="32"/>
          <w:szCs w:val="32"/>
          <w:shd w:val="clear" w:fill="FFFFFF"/>
          <w:lang w:eastAsia="zh-CN"/>
        </w:rPr>
        <w:t>港航</w:t>
      </w:r>
      <w:r>
        <w:rPr>
          <w:rStyle w:val="5"/>
          <w:rFonts w:hint="eastAsia" w:ascii="方正仿宋简体" w:hAnsi="方正仿宋简体" w:eastAsia="方正仿宋简体" w:cs="方正仿宋简体"/>
          <w:b/>
          <w:bCs/>
          <w:i w:val="0"/>
          <w:iCs w:val="0"/>
          <w:caps w:val="0"/>
          <w:color w:val="auto"/>
          <w:spacing w:val="0"/>
          <w:sz w:val="32"/>
          <w:szCs w:val="32"/>
          <w:shd w:val="clear" w:fill="FFFFFF"/>
        </w:rPr>
        <w:t>事业发展中心未收到政府信息公开申请。</w:t>
      </w:r>
    </w:p>
    <w:p w14:paraId="2143B2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rPr>
        <w:t>（三）政府信息管理情况</w:t>
      </w:r>
    </w:p>
    <w:p w14:paraId="1C73C1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简体" w:hAnsi="方正仿宋简体" w:eastAsia="方正仿宋简体" w:cs="方正仿宋简体"/>
          <w:b/>
          <w:bCs/>
          <w:i w:val="0"/>
          <w:iCs w:val="0"/>
          <w:caps w:val="0"/>
          <w:color w:val="auto"/>
          <w:spacing w:val="0"/>
          <w:sz w:val="32"/>
          <w:szCs w:val="32"/>
          <w:lang w:eastAsia="zh-CN"/>
        </w:rPr>
      </w:pPr>
      <w:r>
        <w:rPr>
          <w:rFonts w:hint="eastAsia" w:ascii="方正仿宋简体" w:hAnsi="方正仿宋简体" w:eastAsia="方正仿宋简体" w:cs="方正仿宋简体"/>
          <w:b/>
          <w:bCs/>
          <w:i w:val="0"/>
          <w:iCs w:val="0"/>
          <w:caps w:val="0"/>
          <w:color w:val="auto"/>
          <w:spacing w:val="0"/>
          <w:sz w:val="32"/>
          <w:szCs w:val="32"/>
          <w:lang w:eastAsia="zh-CN"/>
        </w:rPr>
        <w:t>修订了《政务公开工作实施方案》，更新了政府信息公开指南和主动公开事项基本目录。严格遵守信息公开审核程序，按照</w:t>
      </w:r>
      <w:r>
        <w:rPr>
          <w:rFonts w:hint="eastAsia" w:ascii="方正仿宋简体" w:hAnsi="方正仿宋简体" w:eastAsia="方正仿宋简体" w:cs="方正仿宋简体"/>
          <w:b/>
          <w:bCs/>
          <w:i w:val="0"/>
          <w:iCs w:val="0"/>
          <w:caps w:val="0"/>
          <w:color w:val="auto"/>
          <w:spacing w:val="0"/>
          <w:sz w:val="32"/>
          <w:szCs w:val="32"/>
        </w:rPr>
        <w:t>“谁主管、谁负责、谁公开、谁审查”</w:t>
      </w:r>
      <w:r>
        <w:rPr>
          <w:rFonts w:hint="eastAsia" w:ascii="方正仿宋简体" w:hAnsi="方正仿宋简体" w:eastAsia="方正仿宋简体" w:cs="方正仿宋简体"/>
          <w:b/>
          <w:bCs/>
          <w:i w:val="0"/>
          <w:iCs w:val="0"/>
          <w:caps w:val="0"/>
          <w:color w:val="auto"/>
          <w:spacing w:val="0"/>
          <w:sz w:val="32"/>
          <w:szCs w:val="32"/>
          <w:lang w:eastAsia="zh-CN"/>
        </w:rPr>
        <w:t>的原则，对拟公开的政府信息依法依规严格做好审查</w:t>
      </w:r>
      <w:r>
        <w:rPr>
          <w:rFonts w:hint="eastAsia" w:ascii="方正仿宋简体" w:hAnsi="方正仿宋简体" w:eastAsia="方正仿宋简体" w:cs="方正仿宋简体"/>
          <w:b/>
          <w:bCs/>
          <w:i w:val="0"/>
          <w:iCs w:val="0"/>
          <w:caps w:val="0"/>
          <w:color w:val="auto"/>
          <w:spacing w:val="0"/>
          <w:sz w:val="32"/>
          <w:szCs w:val="32"/>
        </w:rPr>
        <w:t>，确保公开的信息不涉密，涉密的信息不公开</w:t>
      </w:r>
      <w:r>
        <w:rPr>
          <w:rFonts w:hint="eastAsia" w:ascii="方正仿宋简体" w:hAnsi="方正仿宋简体" w:eastAsia="方正仿宋简体" w:cs="方正仿宋简体"/>
          <w:b/>
          <w:bCs/>
          <w:i w:val="0"/>
          <w:iCs w:val="0"/>
          <w:caps w:val="0"/>
          <w:color w:val="auto"/>
          <w:spacing w:val="0"/>
          <w:sz w:val="32"/>
          <w:szCs w:val="32"/>
          <w:lang w:eastAsia="zh-CN"/>
        </w:rPr>
        <w:t>。全年未发生政府信息公开泄密事件。</w:t>
      </w:r>
    </w:p>
    <w:p w14:paraId="114DE7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rPr>
        <w:t>（四）政府信息公开平台建设情况</w:t>
      </w:r>
    </w:p>
    <w:p w14:paraId="7FEFE77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简体" w:cs="方正仿宋简体"/>
          <w:b/>
          <w:bCs/>
          <w:color w:val="auto"/>
          <w:sz w:val="32"/>
          <w:szCs w:val="32"/>
          <w:lang w:val="en-US" w:eastAsia="zh-CN"/>
        </w:rPr>
      </w:pPr>
      <w:r>
        <w:rPr>
          <w:rFonts w:hint="eastAsia" w:ascii="方正仿宋简体" w:hAnsi="方正仿宋简体" w:eastAsia="方正仿宋简体" w:cs="方正仿宋简体"/>
          <w:b/>
          <w:bCs/>
          <w:i w:val="0"/>
          <w:iCs w:val="0"/>
          <w:caps w:val="0"/>
          <w:color w:val="auto"/>
          <w:spacing w:val="0"/>
          <w:sz w:val="32"/>
          <w:szCs w:val="32"/>
          <w:lang w:eastAsia="zh-CN"/>
        </w:rPr>
        <w:t>进一步完善、优化、整合了</w:t>
      </w:r>
      <w:r>
        <w:rPr>
          <w:rFonts w:hint="eastAsia" w:ascii="方正仿宋简体" w:hAnsi="方正仿宋简体" w:eastAsia="方正仿宋简体" w:cs="方正仿宋简体"/>
          <w:b/>
          <w:bCs/>
          <w:i w:val="0"/>
          <w:iCs w:val="0"/>
          <w:caps w:val="0"/>
          <w:color w:val="auto"/>
          <w:spacing w:val="0"/>
          <w:sz w:val="32"/>
          <w:szCs w:val="32"/>
        </w:rPr>
        <w:t>政务新媒体</w:t>
      </w:r>
      <w:r>
        <w:rPr>
          <w:rFonts w:hint="eastAsia" w:ascii="方正仿宋简体" w:hAnsi="方正仿宋简体" w:eastAsia="方正仿宋简体" w:cs="方正仿宋简体"/>
          <w:b/>
          <w:bCs/>
          <w:i w:val="0"/>
          <w:iCs w:val="0"/>
          <w:caps w:val="0"/>
          <w:color w:val="auto"/>
          <w:spacing w:val="0"/>
          <w:sz w:val="32"/>
          <w:szCs w:val="32"/>
          <w:lang w:eastAsia="zh-CN"/>
        </w:rPr>
        <w:t>信息发布阵地，</w:t>
      </w:r>
      <w:r>
        <w:rPr>
          <w:rFonts w:hint="eastAsia" w:ascii="方正仿宋简体" w:hAnsi="方正仿宋简体" w:eastAsia="方正仿宋简体" w:cs="方正仿宋简体"/>
          <w:b/>
          <w:bCs/>
          <w:i w:val="0"/>
          <w:iCs w:val="0"/>
          <w:caps w:val="0"/>
          <w:color w:val="auto"/>
          <w:spacing w:val="0"/>
          <w:sz w:val="32"/>
          <w:szCs w:val="32"/>
        </w:rPr>
        <w:t>持续规范</w:t>
      </w:r>
      <w:r>
        <w:rPr>
          <w:rFonts w:hint="eastAsia" w:ascii="方正仿宋简体" w:hAnsi="方正仿宋简体" w:eastAsia="方正仿宋简体" w:cs="方正仿宋简体"/>
          <w:b/>
          <w:bCs/>
          <w:i w:val="0"/>
          <w:iCs w:val="0"/>
          <w:caps w:val="0"/>
          <w:color w:val="auto"/>
          <w:spacing w:val="0"/>
          <w:sz w:val="32"/>
          <w:szCs w:val="32"/>
          <w:lang w:eastAsia="zh-CN"/>
        </w:rPr>
        <w:t>完成</w:t>
      </w:r>
      <w:r>
        <w:rPr>
          <w:rFonts w:hint="eastAsia" w:ascii="Times New Roman" w:hAnsi="Times New Roman" w:eastAsia="方正仿宋简体" w:cs="方正仿宋简体"/>
          <w:b/>
          <w:bCs/>
          <w:color w:val="auto"/>
          <w:sz w:val="32"/>
          <w:szCs w:val="32"/>
          <w:lang w:val="en-US" w:eastAsia="zh-CN"/>
        </w:rPr>
        <w:t>“济宁市港航事业发展中心”、“济港通”微信公众号信息发布任务。</w:t>
      </w:r>
    </w:p>
    <w:p w14:paraId="7B6E9243">
      <w:pPr>
        <w:keepNext w:val="0"/>
        <w:keepLines w:val="0"/>
        <w:pageBreakBefore w:val="0"/>
        <w:kinsoku/>
        <w:overflowPunct/>
        <w:topLinePunct w:val="0"/>
        <w:autoSpaceDE/>
        <w:autoSpaceDN/>
        <w:bidi w:val="0"/>
        <w:adjustRightInd/>
        <w:snapToGrid/>
        <w:spacing w:line="560" w:lineRule="exact"/>
        <w:ind w:firstLine="643" w:firstLineChars="200"/>
        <w:textAlignment w:val="auto"/>
        <w:rPr>
          <w:color w:val="auto"/>
        </w:rPr>
      </w:pPr>
      <w:r>
        <w:rPr>
          <w:rFonts w:hint="eastAsia" w:ascii="Times New Roman" w:hAnsi="Times New Roman" w:eastAsia="方正仿宋简体" w:cs="方正仿宋简体"/>
          <w:b/>
          <w:bCs/>
          <w:color w:val="auto"/>
          <w:sz w:val="32"/>
          <w:szCs w:val="32"/>
          <w:lang w:val="en-US" w:eastAsia="zh-CN"/>
        </w:rPr>
        <w:t>“济宁市港航事业发展中心”公众号向公众提供及时、准确的港航动态，提供航道地图、实时水文信息，并关联中心网站等板块，截至</w:t>
      </w:r>
      <w:r>
        <w:rPr>
          <w:rFonts w:hint="default" w:ascii="Times New Roman" w:hAnsi="Times New Roman" w:eastAsia="方正仿宋简体" w:cs="Times New Roman"/>
          <w:b/>
          <w:bCs/>
          <w:color w:val="auto"/>
          <w:sz w:val="32"/>
          <w:szCs w:val="32"/>
          <w:lang w:val="en-US" w:eastAsia="zh-CN"/>
        </w:rPr>
        <w:t>12</w:t>
      </w:r>
      <w:r>
        <w:rPr>
          <w:rFonts w:hint="eastAsia" w:ascii="Times New Roman" w:hAnsi="Times New Roman" w:eastAsia="方正仿宋简体" w:cs="方正仿宋简体"/>
          <w:b/>
          <w:bCs/>
          <w:color w:val="auto"/>
          <w:sz w:val="32"/>
          <w:szCs w:val="32"/>
          <w:lang w:val="en-US" w:eastAsia="zh-CN"/>
        </w:rPr>
        <w:t>月</w:t>
      </w:r>
      <w:r>
        <w:rPr>
          <w:rFonts w:hint="default" w:ascii="Times New Roman" w:hAnsi="Times New Roman" w:eastAsia="方正仿宋简体" w:cs="Times New Roman"/>
          <w:b/>
          <w:bCs/>
          <w:color w:val="auto"/>
          <w:sz w:val="32"/>
          <w:szCs w:val="32"/>
          <w:lang w:val="en-US" w:eastAsia="zh-CN"/>
        </w:rPr>
        <w:t>31</w:t>
      </w:r>
      <w:r>
        <w:rPr>
          <w:rFonts w:hint="eastAsia" w:ascii="Times New Roman" w:hAnsi="Times New Roman" w:eastAsia="方正仿宋简体" w:cs="方正仿宋简体"/>
          <w:b/>
          <w:bCs/>
          <w:color w:val="auto"/>
          <w:sz w:val="32"/>
          <w:szCs w:val="32"/>
          <w:lang w:val="en-US" w:eastAsia="zh-CN"/>
        </w:rPr>
        <w:t>日，</w:t>
      </w:r>
      <w:r>
        <w:rPr>
          <w:rFonts w:hint="default" w:ascii="Times New Roman" w:hAnsi="Times New Roman" w:eastAsia="方正仿宋简体" w:cs="Times New Roman"/>
          <w:b/>
          <w:bCs/>
          <w:color w:val="auto"/>
          <w:sz w:val="32"/>
          <w:szCs w:val="32"/>
          <w:lang w:val="en-US" w:eastAsia="zh-CN"/>
        </w:rPr>
        <w:t>2024</w:t>
      </w:r>
      <w:r>
        <w:rPr>
          <w:rFonts w:hint="eastAsia" w:ascii="Times New Roman" w:hAnsi="Times New Roman" w:eastAsia="方正仿宋简体" w:cs="方正仿宋简体"/>
          <w:b/>
          <w:bCs/>
          <w:color w:val="auto"/>
          <w:sz w:val="32"/>
          <w:szCs w:val="32"/>
          <w:lang w:val="en-US" w:eastAsia="zh-CN"/>
        </w:rPr>
        <w:t>年共发布信息</w:t>
      </w:r>
      <w:r>
        <w:rPr>
          <w:rFonts w:hint="default" w:ascii="Times New Roman" w:hAnsi="Times New Roman" w:eastAsia="方正仿宋简体" w:cs="Times New Roman"/>
          <w:b/>
          <w:bCs/>
          <w:color w:val="auto"/>
          <w:sz w:val="32"/>
          <w:szCs w:val="32"/>
          <w:lang w:val="en-US" w:eastAsia="zh-CN"/>
        </w:rPr>
        <w:t>259</w:t>
      </w:r>
      <w:r>
        <w:rPr>
          <w:rFonts w:hint="eastAsia" w:ascii="Times New Roman" w:hAnsi="Times New Roman" w:eastAsia="方正仿宋简体" w:cs="方正仿宋简体"/>
          <w:b/>
          <w:bCs/>
          <w:color w:val="auto"/>
          <w:sz w:val="32"/>
          <w:szCs w:val="32"/>
          <w:lang w:val="en-US" w:eastAsia="zh-CN"/>
        </w:rPr>
        <w:t>条。</w:t>
      </w:r>
    </w:p>
    <w:p w14:paraId="0F51F84F">
      <w:pPr>
        <w:keepNext w:val="0"/>
        <w:keepLines w:val="0"/>
        <w:pageBreakBefore w:val="0"/>
        <w:kinsoku/>
        <w:overflowPunct/>
        <w:topLinePunct w:val="0"/>
        <w:autoSpaceDE/>
        <w:autoSpaceDN/>
        <w:bidi w:val="0"/>
        <w:adjustRightInd/>
        <w:snapToGrid/>
        <w:spacing w:line="560" w:lineRule="exact"/>
        <w:ind w:firstLine="643" w:firstLineChars="200"/>
        <w:textAlignment w:val="auto"/>
        <w:rPr>
          <w:color w:val="auto"/>
        </w:rPr>
      </w:pPr>
      <w:r>
        <w:rPr>
          <w:rFonts w:hint="eastAsia" w:ascii="Times New Roman" w:hAnsi="Times New Roman" w:eastAsia="方正仿宋简体" w:cs="方正仿宋简体"/>
          <w:b/>
          <w:bCs/>
          <w:color w:val="auto"/>
          <w:sz w:val="32"/>
          <w:szCs w:val="32"/>
          <w:lang w:val="en-US" w:eastAsia="zh-CN"/>
        </w:rPr>
        <w:t>“济港通”公众号专门用于提供及时、准确、权威的航道水深、气象、海事等港航资讯，通过公众号预约营运船舶远程视频检验、船舶污染物交付、船货信息发布等具体业务办理，截止</w:t>
      </w:r>
      <w:r>
        <w:rPr>
          <w:rFonts w:hint="default" w:ascii="Times New Roman" w:hAnsi="Times New Roman" w:eastAsia="方正仿宋简体" w:cs="Times New Roman"/>
          <w:b/>
          <w:bCs/>
          <w:color w:val="auto"/>
          <w:sz w:val="32"/>
          <w:szCs w:val="32"/>
          <w:lang w:val="en-US" w:eastAsia="zh-CN"/>
        </w:rPr>
        <w:t>12</w:t>
      </w:r>
      <w:r>
        <w:rPr>
          <w:rFonts w:hint="eastAsia" w:ascii="Times New Roman" w:hAnsi="Times New Roman" w:eastAsia="方正仿宋简体" w:cs="方正仿宋简体"/>
          <w:b/>
          <w:bCs/>
          <w:color w:val="auto"/>
          <w:sz w:val="32"/>
          <w:szCs w:val="32"/>
          <w:lang w:val="en-US" w:eastAsia="zh-CN"/>
        </w:rPr>
        <w:t>月</w:t>
      </w:r>
      <w:r>
        <w:rPr>
          <w:rFonts w:hint="default" w:ascii="Times New Roman" w:hAnsi="Times New Roman" w:eastAsia="方正仿宋简体" w:cs="Times New Roman"/>
          <w:b/>
          <w:bCs/>
          <w:color w:val="auto"/>
          <w:sz w:val="32"/>
          <w:szCs w:val="32"/>
          <w:lang w:val="en-US" w:eastAsia="zh-CN"/>
        </w:rPr>
        <w:t>31</w:t>
      </w:r>
      <w:r>
        <w:rPr>
          <w:rFonts w:hint="eastAsia" w:ascii="Times New Roman" w:hAnsi="Times New Roman" w:eastAsia="方正仿宋简体" w:cs="方正仿宋简体"/>
          <w:b/>
          <w:bCs/>
          <w:color w:val="auto"/>
          <w:sz w:val="32"/>
          <w:szCs w:val="32"/>
          <w:lang w:val="en-US" w:eastAsia="zh-CN"/>
        </w:rPr>
        <w:t>日，</w:t>
      </w:r>
      <w:r>
        <w:rPr>
          <w:rFonts w:hint="default" w:ascii="Times New Roman" w:hAnsi="Times New Roman" w:eastAsia="方正仿宋简体" w:cs="Times New Roman"/>
          <w:b/>
          <w:bCs/>
          <w:color w:val="auto"/>
          <w:sz w:val="32"/>
          <w:szCs w:val="32"/>
          <w:lang w:val="en-US" w:eastAsia="zh-CN"/>
        </w:rPr>
        <w:t>2024</w:t>
      </w:r>
      <w:r>
        <w:rPr>
          <w:rFonts w:hint="eastAsia" w:ascii="Times New Roman" w:hAnsi="Times New Roman" w:eastAsia="方正仿宋简体" w:cs="方正仿宋简体"/>
          <w:b/>
          <w:bCs/>
          <w:color w:val="auto"/>
          <w:sz w:val="32"/>
          <w:szCs w:val="32"/>
          <w:lang w:val="en-US" w:eastAsia="zh-CN"/>
        </w:rPr>
        <w:t>年共发布信息</w:t>
      </w:r>
      <w:r>
        <w:rPr>
          <w:rFonts w:hint="default" w:ascii="Times New Roman" w:hAnsi="Times New Roman" w:eastAsia="方正仿宋简体" w:cs="Times New Roman"/>
          <w:b/>
          <w:bCs/>
          <w:color w:val="auto"/>
          <w:sz w:val="32"/>
          <w:szCs w:val="32"/>
          <w:lang w:val="en-US" w:eastAsia="zh-CN"/>
        </w:rPr>
        <w:t>106</w:t>
      </w:r>
      <w:r>
        <w:rPr>
          <w:rFonts w:hint="eastAsia" w:ascii="Times New Roman" w:hAnsi="Times New Roman" w:eastAsia="方正仿宋简体" w:cs="方正仿宋简体"/>
          <w:b/>
          <w:bCs/>
          <w:color w:val="auto"/>
          <w:sz w:val="32"/>
          <w:szCs w:val="32"/>
          <w:lang w:val="en-US" w:eastAsia="zh-CN"/>
        </w:rPr>
        <w:t>条。</w:t>
      </w:r>
    </w:p>
    <w:p w14:paraId="7487F4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rPr>
        <w:t>（五）监督保障情况</w:t>
      </w:r>
    </w:p>
    <w:p w14:paraId="4F379CC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简体" w:cs="方正仿宋简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制定政务公开工作年度培训计划，并于</w:t>
      </w:r>
      <w:r>
        <w:rPr>
          <w:rFonts w:hint="default" w:ascii="Times New Roman" w:hAnsi="Times New Roman" w:eastAsia="方正仿宋简体" w:cs="Times New Roman"/>
          <w:b/>
          <w:bCs/>
          <w:color w:val="auto"/>
          <w:sz w:val="32"/>
          <w:szCs w:val="32"/>
          <w:lang w:val="en-US" w:eastAsia="zh-CN"/>
        </w:rPr>
        <w:t>10</w:t>
      </w:r>
      <w:r>
        <w:rPr>
          <w:rFonts w:hint="eastAsia" w:ascii="Times New Roman" w:hAnsi="Times New Roman" w:eastAsia="方正仿宋简体" w:cs="方正仿宋简体"/>
          <w:b/>
          <w:bCs/>
          <w:color w:val="auto"/>
          <w:sz w:val="32"/>
          <w:szCs w:val="32"/>
          <w:lang w:val="en-US" w:eastAsia="zh-CN"/>
        </w:rPr>
        <w:t>月份组织完成培训，有效增强了职工政务公开意识。根据人事变动，及时调整了信息公开工作领导小组成员，明确了责任领导及小组成员和职责，指定专人负责政务公开日常工作，高标准完成了全年政府信息公开工作任务。</w:t>
      </w:r>
    </w:p>
    <w:p w14:paraId="5A612F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黑体" w:hAnsi="黑体" w:eastAsia="黑体" w:cs="黑体"/>
          <w:b/>
          <w:bCs/>
          <w:i w:val="0"/>
          <w:iCs w:val="0"/>
          <w:caps w:val="0"/>
          <w:color w:val="auto"/>
          <w:spacing w:val="0"/>
          <w:sz w:val="32"/>
          <w:szCs w:val="32"/>
        </w:rPr>
      </w:pPr>
      <w:r>
        <w:rPr>
          <w:rStyle w:val="5"/>
          <w:rFonts w:hint="eastAsia" w:ascii="黑体" w:hAnsi="黑体" w:eastAsia="黑体" w:cs="黑体"/>
          <w:b/>
          <w:bCs/>
          <w:i w:val="0"/>
          <w:iCs w:val="0"/>
          <w:caps w:val="0"/>
          <w:color w:val="auto"/>
          <w:spacing w:val="0"/>
          <w:sz w:val="32"/>
          <w:szCs w:val="32"/>
        </w:rPr>
        <w:t>二、主动公开政府信息情况</w:t>
      </w:r>
    </w:p>
    <w:tbl>
      <w:tblPr>
        <w:tblStyle w:val="3"/>
        <w:tblW w:w="5000" w:type="pct"/>
        <w:jc w:val="center"/>
        <w:tblLayout w:type="autofit"/>
        <w:tblCellMar>
          <w:top w:w="0" w:type="dxa"/>
          <w:left w:w="108" w:type="dxa"/>
          <w:bottom w:w="0" w:type="dxa"/>
          <w:right w:w="108" w:type="dxa"/>
        </w:tblCellMar>
      </w:tblPr>
      <w:tblGrid>
        <w:gridCol w:w="2130"/>
        <w:gridCol w:w="2130"/>
        <w:gridCol w:w="2131"/>
        <w:gridCol w:w="2131"/>
      </w:tblGrid>
      <w:tr w14:paraId="5AECB549">
        <w:tblPrEx>
          <w:tblCellMar>
            <w:top w:w="0" w:type="dxa"/>
            <w:left w:w="108" w:type="dxa"/>
            <w:bottom w:w="0" w:type="dxa"/>
            <w:right w:w="108" w:type="dxa"/>
          </w:tblCellMar>
        </w:tblPrEx>
        <w:trPr>
          <w:trHeight w:val="227" w:hRule="atLeast"/>
          <w:jc w:val="center"/>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20DACC7">
            <w:pPr>
              <w:keepNext w:val="0"/>
              <w:keepLines w:val="0"/>
              <w:pageBreakBefore w:val="0"/>
              <w:widowControl/>
              <w:kinsoku/>
              <w:overflowPunct/>
              <w:topLinePunct w:val="0"/>
              <w:autoSpaceDE/>
              <w:autoSpaceDN/>
              <w:bidi w:val="0"/>
              <w:adjustRightInd/>
              <w:snapToGrid/>
              <w:spacing w:line="560" w:lineRule="exact"/>
              <w:jc w:val="center"/>
              <w:textAlignment w:val="auto"/>
              <w:rPr>
                <w:rFonts w:ascii="黑体" w:hAnsi="黑体" w:eastAsia="黑体" w:cs="宋体"/>
                <w:color w:val="000000"/>
                <w:kern w:val="0"/>
                <w:szCs w:val="21"/>
              </w:rPr>
            </w:pPr>
            <w:r>
              <w:rPr>
                <w:rStyle w:val="5"/>
                <w:rFonts w:hint="eastAsia" w:ascii="方正黑体简体" w:hAnsi="方正黑体简体" w:eastAsia="方正黑体简体" w:cs="方正黑体简体"/>
                <w:color w:val="333333"/>
                <w:kern w:val="0"/>
                <w:sz w:val="21"/>
                <w:szCs w:val="21"/>
                <w:lang w:val="en-US" w:eastAsia="zh-CN" w:bidi="ar"/>
              </w:rPr>
              <w:t>第二十条第（一）项</w:t>
            </w:r>
          </w:p>
        </w:tc>
      </w:tr>
      <w:tr w14:paraId="279A04B8">
        <w:tblPrEx>
          <w:tblCellMar>
            <w:top w:w="0" w:type="dxa"/>
            <w:left w:w="108" w:type="dxa"/>
            <w:bottom w:w="0" w:type="dxa"/>
            <w:right w:w="108" w:type="dxa"/>
          </w:tblCellMar>
        </w:tblPrEx>
        <w:trPr>
          <w:trHeight w:val="227" w:hRule="atLeast"/>
          <w:jc w:val="center"/>
        </w:trPr>
        <w:tc>
          <w:tcPr>
            <w:tcW w:w="1250" w:type="pct"/>
            <w:tcBorders>
              <w:top w:val="nil"/>
              <w:left w:val="single" w:color="auto" w:sz="8" w:space="0"/>
              <w:bottom w:val="single" w:color="auto" w:sz="8" w:space="0"/>
              <w:right w:val="single" w:color="auto" w:sz="8" w:space="0"/>
            </w:tcBorders>
            <w:shd w:val="clear" w:color="auto" w:fill="auto"/>
            <w:vAlign w:val="center"/>
          </w:tcPr>
          <w:p w14:paraId="4A493FC3">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信息内容</w:t>
            </w:r>
          </w:p>
        </w:tc>
        <w:tc>
          <w:tcPr>
            <w:tcW w:w="1250" w:type="pct"/>
            <w:tcBorders>
              <w:top w:val="nil"/>
              <w:left w:val="nil"/>
              <w:bottom w:val="single" w:color="auto" w:sz="8" w:space="0"/>
              <w:right w:val="single" w:color="auto" w:sz="8" w:space="0"/>
            </w:tcBorders>
            <w:shd w:val="clear" w:color="auto" w:fill="auto"/>
            <w:vAlign w:val="center"/>
          </w:tcPr>
          <w:p w14:paraId="1A1E3AC4">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本年制发件数</w:t>
            </w:r>
          </w:p>
        </w:tc>
        <w:tc>
          <w:tcPr>
            <w:tcW w:w="1250" w:type="pct"/>
            <w:tcBorders>
              <w:top w:val="nil"/>
              <w:left w:val="nil"/>
              <w:bottom w:val="single" w:color="auto" w:sz="8" w:space="0"/>
              <w:right w:val="single" w:color="auto" w:sz="8" w:space="0"/>
            </w:tcBorders>
            <w:shd w:val="clear" w:color="auto" w:fill="auto"/>
            <w:vAlign w:val="center"/>
          </w:tcPr>
          <w:p w14:paraId="0DC01BFE">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本年废止件数</w:t>
            </w:r>
          </w:p>
        </w:tc>
        <w:tc>
          <w:tcPr>
            <w:tcW w:w="1250" w:type="pct"/>
            <w:tcBorders>
              <w:top w:val="nil"/>
              <w:left w:val="nil"/>
              <w:bottom w:val="single" w:color="auto" w:sz="8" w:space="0"/>
              <w:right w:val="single" w:color="auto" w:sz="8" w:space="0"/>
            </w:tcBorders>
            <w:shd w:val="clear" w:color="auto" w:fill="auto"/>
            <w:vAlign w:val="center"/>
          </w:tcPr>
          <w:p w14:paraId="6E7DB975">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现行有效件数</w:t>
            </w:r>
          </w:p>
        </w:tc>
      </w:tr>
      <w:tr w14:paraId="01985A2D">
        <w:tblPrEx>
          <w:tblCellMar>
            <w:top w:w="0" w:type="dxa"/>
            <w:left w:w="108" w:type="dxa"/>
            <w:bottom w:w="0" w:type="dxa"/>
            <w:right w:w="108" w:type="dxa"/>
          </w:tblCellMar>
        </w:tblPrEx>
        <w:trPr>
          <w:trHeight w:val="227" w:hRule="atLeast"/>
          <w:jc w:val="center"/>
        </w:trPr>
        <w:tc>
          <w:tcPr>
            <w:tcW w:w="1250" w:type="pct"/>
            <w:tcBorders>
              <w:top w:val="nil"/>
              <w:left w:val="single" w:color="auto" w:sz="8" w:space="0"/>
              <w:bottom w:val="single" w:color="auto" w:sz="8" w:space="0"/>
              <w:right w:val="single" w:color="auto" w:sz="8" w:space="0"/>
            </w:tcBorders>
            <w:shd w:val="clear" w:color="auto" w:fill="auto"/>
            <w:vAlign w:val="center"/>
          </w:tcPr>
          <w:p w14:paraId="3C8ADAFA">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vAlign w:val="center"/>
          </w:tcPr>
          <w:p w14:paraId="58113D3A">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default" w:ascii="Times New Roman" w:hAnsi="Times New Roman" w:eastAsia="方正仿宋简体" w:cs="Times New Roman"/>
                <w:color w:val="333333"/>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vAlign w:val="center"/>
          </w:tcPr>
          <w:p w14:paraId="60E31127">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default" w:ascii="Times New Roman" w:hAnsi="Times New Roman" w:eastAsia="方正仿宋简体" w:cs="Times New Roman"/>
                <w:color w:val="333333"/>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vAlign w:val="center"/>
          </w:tcPr>
          <w:p w14:paraId="67333D74">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default" w:ascii="Times New Roman" w:hAnsi="Times New Roman" w:eastAsia="方正仿宋简体" w:cs="Times New Roman"/>
                <w:color w:val="333333"/>
                <w:kern w:val="0"/>
                <w:sz w:val="21"/>
                <w:szCs w:val="21"/>
                <w:lang w:val="en-US" w:eastAsia="zh-CN" w:bidi="ar"/>
              </w:rPr>
              <w:t>0</w:t>
            </w:r>
          </w:p>
        </w:tc>
      </w:tr>
      <w:tr w14:paraId="2E6EC66D">
        <w:tblPrEx>
          <w:tblCellMar>
            <w:top w:w="0" w:type="dxa"/>
            <w:left w:w="108" w:type="dxa"/>
            <w:bottom w:w="0" w:type="dxa"/>
            <w:right w:w="108" w:type="dxa"/>
          </w:tblCellMar>
        </w:tblPrEx>
        <w:trPr>
          <w:trHeight w:val="227" w:hRule="atLeast"/>
          <w:jc w:val="center"/>
        </w:trPr>
        <w:tc>
          <w:tcPr>
            <w:tcW w:w="1250" w:type="pct"/>
            <w:tcBorders>
              <w:top w:val="nil"/>
              <w:left w:val="single" w:color="auto" w:sz="8" w:space="0"/>
              <w:bottom w:val="single" w:color="auto" w:sz="8" w:space="0"/>
              <w:right w:val="single" w:color="auto" w:sz="8" w:space="0"/>
            </w:tcBorders>
            <w:shd w:val="clear" w:color="auto" w:fill="auto"/>
            <w:vAlign w:val="center"/>
          </w:tcPr>
          <w:p w14:paraId="0F5ED403">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00524329">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default" w:ascii="Times New Roman" w:hAnsi="Times New Roman" w:eastAsia="方正仿宋简体" w:cs="Times New Roman"/>
                <w:color w:val="333333"/>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vAlign w:val="center"/>
          </w:tcPr>
          <w:p w14:paraId="4FA6C0FC">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default" w:ascii="Times New Roman" w:hAnsi="Times New Roman" w:eastAsia="方正仿宋简体" w:cs="Times New Roman"/>
                <w:color w:val="333333"/>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vAlign w:val="center"/>
          </w:tcPr>
          <w:p w14:paraId="4B822975">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default" w:ascii="Times New Roman" w:hAnsi="Times New Roman" w:eastAsia="方正仿宋简体" w:cs="Times New Roman"/>
                <w:color w:val="333333"/>
                <w:kern w:val="0"/>
                <w:sz w:val="21"/>
                <w:szCs w:val="21"/>
                <w:lang w:val="en-US" w:eastAsia="zh-CN" w:bidi="ar"/>
              </w:rPr>
              <w:t>0</w:t>
            </w:r>
          </w:p>
        </w:tc>
      </w:tr>
      <w:tr w14:paraId="52019ECB">
        <w:tblPrEx>
          <w:tblCellMar>
            <w:top w:w="0" w:type="dxa"/>
            <w:left w:w="108" w:type="dxa"/>
            <w:bottom w:w="0" w:type="dxa"/>
            <w:right w:w="108" w:type="dxa"/>
          </w:tblCellMar>
        </w:tblPrEx>
        <w:trPr>
          <w:trHeight w:val="227" w:hRule="atLeast"/>
          <w:jc w:val="center"/>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1F543C8">
            <w:pPr>
              <w:keepNext w:val="0"/>
              <w:keepLines w:val="0"/>
              <w:pageBreakBefore w:val="0"/>
              <w:widowControl/>
              <w:kinsoku/>
              <w:overflowPunct/>
              <w:topLinePunct w:val="0"/>
              <w:autoSpaceDE/>
              <w:autoSpaceDN/>
              <w:bidi w:val="0"/>
              <w:adjustRightInd/>
              <w:snapToGrid/>
              <w:spacing w:line="560" w:lineRule="exact"/>
              <w:jc w:val="center"/>
              <w:textAlignment w:val="auto"/>
              <w:rPr>
                <w:rFonts w:ascii="黑体" w:hAnsi="黑体" w:eastAsia="黑体" w:cs="宋体"/>
                <w:color w:val="000000"/>
                <w:kern w:val="0"/>
                <w:szCs w:val="21"/>
              </w:rPr>
            </w:pPr>
            <w:r>
              <w:rPr>
                <w:rStyle w:val="5"/>
                <w:rFonts w:hint="eastAsia" w:ascii="方正黑体简体" w:hAnsi="方正黑体简体" w:eastAsia="方正黑体简体" w:cs="方正黑体简体"/>
                <w:color w:val="333333"/>
                <w:kern w:val="0"/>
                <w:sz w:val="21"/>
                <w:szCs w:val="21"/>
                <w:lang w:val="en-US" w:eastAsia="zh-CN" w:bidi="ar"/>
              </w:rPr>
              <w:t>第二十条第（五）项</w:t>
            </w:r>
          </w:p>
        </w:tc>
      </w:tr>
      <w:tr w14:paraId="11764567">
        <w:tblPrEx>
          <w:tblCellMar>
            <w:top w:w="0" w:type="dxa"/>
            <w:left w:w="108" w:type="dxa"/>
            <w:bottom w:w="0" w:type="dxa"/>
            <w:right w:w="108" w:type="dxa"/>
          </w:tblCellMar>
        </w:tblPrEx>
        <w:trPr>
          <w:trHeight w:val="227" w:hRule="atLeast"/>
          <w:jc w:val="center"/>
        </w:trPr>
        <w:tc>
          <w:tcPr>
            <w:tcW w:w="1250" w:type="pct"/>
            <w:tcBorders>
              <w:top w:val="nil"/>
              <w:left w:val="single" w:color="auto" w:sz="8" w:space="0"/>
              <w:bottom w:val="single" w:color="auto" w:sz="8" w:space="0"/>
              <w:right w:val="single" w:color="auto" w:sz="8" w:space="0"/>
            </w:tcBorders>
            <w:shd w:val="clear" w:color="auto" w:fill="auto"/>
            <w:vAlign w:val="center"/>
          </w:tcPr>
          <w:p w14:paraId="2B566FEC">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34DAE9A6">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本年处理决定数量</w:t>
            </w:r>
          </w:p>
        </w:tc>
      </w:tr>
      <w:tr w14:paraId="72D7ABD6">
        <w:tblPrEx>
          <w:tblCellMar>
            <w:top w:w="0" w:type="dxa"/>
            <w:left w:w="108" w:type="dxa"/>
            <w:bottom w:w="0" w:type="dxa"/>
            <w:right w:w="108" w:type="dxa"/>
          </w:tblCellMar>
        </w:tblPrEx>
        <w:trPr>
          <w:trHeight w:val="227" w:hRule="atLeast"/>
          <w:jc w:val="center"/>
        </w:trPr>
        <w:tc>
          <w:tcPr>
            <w:tcW w:w="1250" w:type="pct"/>
            <w:tcBorders>
              <w:top w:val="nil"/>
              <w:left w:val="single" w:color="auto" w:sz="8" w:space="0"/>
              <w:bottom w:val="single" w:color="auto" w:sz="8" w:space="0"/>
              <w:right w:val="single" w:color="auto" w:sz="8" w:space="0"/>
            </w:tcBorders>
            <w:shd w:val="clear" w:color="auto" w:fill="auto"/>
            <w:vAlign w:val="center"/>
          </w:tcPr>
          <w:p w14:paraId="7B26F50B">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8F70DEC">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default" w:ascii="Times New Roman" w:hAnsi="Times New Roman" w:eastAsia="方正仿宋简体" w:cs="Times New Roman"/>
                <w:color w:val="333333"/>
                <w:kern w:val="0"/>
                <w:sz w:val="21"/>
                <w:szCs w:val="21"/>
                <w:lang w:val="en-US" w:eastAsia="zh-CN" w:bidi="ar"/>
              </w:rPr>
              <w:t>0</w:t>
            </w:r>
          </w:p>
        </w:tc>
      </w:tr>
      <w:tr w14:paraId="13B8C0F5">
        <w:tblPrEx>
          <w:tblCellMar>
            <w:top w:w="0" w:type="dxa"/>
            <w:left w:w="108" w:type="dxa"/>
            <w:bottom w:w="0" w:type="dxa"/>
            <w:right w:w="108" w:type="dxa"/>
          </w:tblCellMar>
        </w:tblPrEx>
        <w:trPr>
          <w:trHeight w:val="227" w:hRule="atLeast"/>
          <w:jc w:val="center"/>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93EB360">
            <w:pPr>
              <w:keepNext w:val="0"/>
              <w:keepLines w:val="0"/>
              <w:pageBreakBefore w:val="0"/>
              <w:widowControl/>
              <w:kinsoku/>
              <w:overflowPunct/>
              <w:topLinePunct w:val="0"/>
              <w:autoSpaceDE/>
              <w:autoSpaceDN/>
              <w:bidi w:val="0"/>
              <w:adjustRightInd/>
              <w:snapToGrid/>
              <w:spacing w:line="560" w:lineRule="exact"/>
              <w:jc w:val="center"/>
              <w:textAlignment w:val="auto"/>
              <w:rPr>
                <w:rFonts w:ascii="黑体" w:hAnsi="黑体" w:eastAsia="黑体" w:cs="宋体"/>
                <w:color w:val="000000"/>
                <w:kern w:val="0"/>
                <w:szCs w:val="21"/>
              </w:rPr>
            </w:pPr>
            <w:r>
              <w:rPr>
                <w:rStyle w:val="5"/>
                <w:rFonts w:hint="eastAsia" w:ascii="方正黑体简体" w:hAnsi="方正黑体简体" w:eastAsia="方正黑体简体" w:cs="方正黑体简体"/>
                <w:color w:val="333333"/>
                <w:kern w:val="0"/>
                <w:sz w:val="21"/>
                <w:szCs w:val="21"/>
                <w:lang w:val="en-US" w:eastAsia="zh-CN" w:bidi="ar"/>
              </w:rPr>
              <w:t>第二十条第（六）项</w:t>
            </w:r>
          </w:p>
        </w:tc>
      </w:tr>
      <w:tr w14:paraId="5A8BDEDC">
        <w:tblPrEx>
          <w:tblCellMar>
            <w:top w:w="0" w:type="dxa"/>
            <w:left w:w="108" w:type="dxa"/>
            <w:bottom w:w="0" w:type="dxa"/>
            <w:right w:w="108" w:type="dxa"/>
          </w:tblCellMar>
        </w:tblPrEx>
        <w:trPr>
          <w:trHeight w:val="227" w:hRule="atLeast"/>
          <w:jc w:val="center"/>
        </w:trPr>
        <w:tc>
          <w:tcPr>
            <w:tcW w:w="1250" w:type="pct"/>
            <w:tcBorders>
              <w:top w:val="nil"/>
              <w:left w:val="single" w:color="auto" w:sz="8" w:space="0"/>
              <w:bottom w:val="single" w:color="auto" w:sz="8" w:space="0"/>
              <w:right w:val="single" w:color="auto" w:sz="8" w:space="0"/>
            </w:tcBorders>
            <w:shd w:val="clear" w:color="auto" w:fill="auto"/>
            <w:vAlign w:val="center"/>
          </w:tcPr>
          <w:p w14:paraId="7287E025">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46857B3">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本年处理决定数量</w:t>
            </w:r>
          </w:p>
        </w:tc>
      </w:tr>
      <w:tr w14:paraId="059D769A">
        <w:tblPrEx>
          <w:tblCellMar>
            <w:top w:w="0" w:type="dxa"/>
            <w:left w:w="108" w:type="dxa"/>
            <w:bottom w:w="0" w:type="dxa"/>
            <w:right w:w="108" w:type="dxa"/>
          </w:tblCellMar>
        </w:tblPrEx>
        <w:trPr>
          <w:trHeight w:val="227" w:hRule="atLeast"/>
          <w:jc w:val="center"/>
        </w:trPr>
        <w:tc>
          <w:tcPr>
            <w:tcW w:w="1250" w:type="pct"/>
            <w:tcBorders>
              <w:top w:val="nil"/>
              <w:left w:val="single" w:color="auto" w:sz="8" w:space="0"/>
              <w:bottom w:val="single" w:color="auto" w:sz="8" w:space="0"/>
              <w:right w:val="single" w:color="auto" w:sz="8" w:space="0"/>
            </w:tcBorders>
            <w:shd w:val="clear" w:color="auto" w:fill="auto"/>
            <w:vAlign w:val="center"/>
          </w:tcPr>
          <w:p w14:paraId="6A2A0E30">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71253CA5">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default" w:ascii="Times New Roman" w:hAnsi="Times New Roman" w:eastAsia="方正仿宋简体" w:cs="Times New Roman"/>
                <w:color w:val="333333"/>
                <w:kern w:val="0"/>
                <w:sz w:val="21"/>
                <w:szCs w:val="21"/>
                <w:lang w:val="en-US" w:eastAsia="zh-CN" w:bidi="ar"/>
              </w:rPr>
              <w:t>0</w:t>
            </w:r>
          </w:p>
        </w:tc>
      </w:tr>
      <w:tr w14:paraId="1941D81A">
        <w:tblPrEx>
          <w:tblCellMar>
            <w:top w:w="0" w:type="dxa"/>
            <w:left w:w="108" w:type="dxa"/>
            <w:bottom w:w="0" w:type="dxa"/>
            <w:right w:w="108" w:type="dxa"/>
          </w:tblCellMar>
        </w:tblPrEx>
        <w:trPr>
          <w:trHeight w:val="227" w:hRule="atLeast"/>
          <w:jc w:val="center"/>
        </w:trPr>
        <w:tc>
          <w:tcPr>
            <w:tcW w:w="1250" w:type="pct"/>
            <w:tcBorders>
              <w:top w:val="nil"/>
              <w:left w:val="single" w:color="auto" w:sz="8" w:space="0"/>
              <w:bottom w:val="single" w:color="auto" w:sz="8" w:space="0"/>
              <w:right w:val="single" w:color="auto" w:sz="8" w:space="0"/>
            </w:tcBorders>
            <w:shd w:val="clear" w:color="auto" w:fill="auto"/>
            <w:vAlign w:val="center"/>
          </w:tcPr>
          <w:p w14:paraId="3DC2D24D">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79CBBF3E">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default" w:ascii="Times New Roman" w:hAnsi="Times New Roman" w:eastAsia="方正仿宋简体" w:cs="Times New Roman"/>
                <w:color w:val="333333"/>
                <w:kern w:val="0"/>
                <w:sz w:val="21"/>
                <w:szCs w:val="21"/>
                <w:lang w:val="en-US" w:eastAsia="zh-CN" w:bidi="ar"/>
              </w:rPr>
              <w:t>0</w:t>
            </w:r>
          </w:p>
        </w:tc>
      </w:tr>
      <w:tr w14:paraId="1ED19061">
        <w:tblPrEx>
          <w:tblCellMar>
            <w:top w:w="0" w:type="dxa"/>
            <w:left w:w="108" w:type="dxa"/>
            <w:bottom w:w="0" w:type="dxa"/>
            <w:right w:w="108" w:type="dxa"/>
          </w:tblCellMar>
        </w:tblPrEx>
        <w:trPr>
          <w:trHeight w:val="227" w:hRule="atLeast"/>
          <w:jc w:val="center"/>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A5561F7">
            <w:pPr>
              <w:keepNext w:val="0"/>
              <w:keepLines w:val="0"/>
              <w:pageBreakBefore w:val="0"/>
              <w:widowControl/>
              <w:kinsoku/>
              <w:overflowPunct/>
              <w:topLinePunct w:val="0"/>
              <w:autoSpaceDE/>
              <w:autoSpaceDN/>
              <w:bidi w:val="0"/>
              <w:adjustRightInd/>
              <w:snapToGrid/>
              <w:spacing w:line="560" w:lineRule="exact"/>
              <w:jc w:val="center"/>
              <w:textAlignment w:val="auto"/>
              <w:rPr>
                <w:rFonts w:ascii="黑体" w:hAnsi="黑体" w:eastAsia="黑体" w:cs="宋体"/>
                <w:color w:val="000000"/>
                <w:kern w:val="0"/>
                <w:szCs w:val="21"/>
              </w:rPr>
            </w:pPr>
            <w:r>
              <w:rPr>
                <w:rStyle w:val="5"/>
                <w:rFonts w:hint="eastAsia" w:ascii="方正黑体简体" w:hAnsi="方正黑体简体" w:eastAsia="方正黑体简体" w:cs="方正黑体简体"/>
                <w:color w:val="333333"/>
                <w:kern w:val="0"/>
                <w:sz w:val="21"/>
                <w:szCs w:val="21"/>
                <w:lang w:val="en-US" w:eastAsia="zh-CN" w:bidi="ar"/>
              </w:rPr>
              <w:t>第二十条第（八）项</w:t>
            </w:r>
          </w:p>
        </w:tc>
      </w:tr>
      <w:tr w14:paraId="5A712973">
        <w:tblPrEx>
          <w:tblCellMar>
            <w:top w:w="0" w:type="dxa"/>
            <w:left w:w="108" w:type="dxa"/>
            <w:bottom w:w="0" w:type="dxa"/>
            <w:right w:w="108" w:type="dxa"/>
          </w:tblCellMar>
        </w:tblPrEx>
        <w:trPr>
          <w:trHeight w:val="227" w:hRule="atLeast"/>
          <w:jc w:val="center"/>
        </w:trPr>
        <w:tc>
          <w:tcPr>
            <w:tcW w:w="1250" w:type="pct"/>
            <w:tcBorders>
              <w:top w:val="nil"/>
              <w:left w:val="single" w:color="auto" w:sz="8" w:space="0"/>
              <w:bottom w:val="single" w:color="auto" w:sz="8" w:space="0"/>
              <w:right w:val="single" w:color="auto" w:sz="8" w:space="0"/>
            </w:tcBorders>
            <w:shd w:val="clear" w:color="auto" w:fill="auto"/>
            <w:vAlign w:val="center"/>
          </w:tcPr>
          <w:p w14:paraId="749C9CF6">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21FD080">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本年收费金额（单位：万元）</w:t>
            </w:r>
          </w:p>
        </w:tc>
      </w:tr>
      <w:tr w14:paraId="6F2A85DB">
        <w:tblPrEx>
          <w:tblCellMar>
            <w:top w:w="0" w:type="dxa"/>
            <w:left w:w="108" w:type="dxa"/>
            <w:bottom w:w="0" w:type="dxa"/>
            <w:right w:w="108" w:type="dxa"/>
          </w:tblCellMar>
        </w:tblPrEx>
        <w:trPr>
          <w:trHeight w:val="227" w:hRule="atLeast"/>
          <w:jc w:val="center"/>
        </w:trPr>
        <w:tc>
          <w:tcPr>
            <w:tcW w:w="1250" w:type="pct"/>
            <w:tcBorders>
              <w:top w:val="nil"/>
              <w:left w:val="single" w:color="auto" w:sz="8" w:space="0"/>
              <w:bottom w:val="single" w:color="auto" w:sz="8" w:space="0"/>
              <w:right w:val="single" w:color="auto" w:sz="8" w:space="0"/>
            </w:tcBorders>
            <w:shd w:val="clear" w:color="auto" w:fill="auto"/>
            <w:vAlign w:val="center"/>
          </w:tcPr>
          <w:p w14:paraId="29DA1E67">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eastAsia" w:ascii="方正仿宋简体" w:hAnsi="方正仿宋简体" w:eastAsia="方正仿宋简体" w:cs="方正仿宋简体"/>
                <w:color w:val="333333"/>
                <w:kern w:val="0"/>
                <w:sz w:val="21"/>
                <w:szCs w:val="21"/>
                <w:lang w:val="en-US" w:eastAsia="zh-CN" w:bidi="ar"/>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7ECDF7B2">
            <w:pPr>
              <w:keepNext w:val="0"/>
              <w:keepLines w:val="0"/>
              <w:pageBreakBefore w:val="0"/>
              <w:widowControl/>
              <w:kinsoku/>
              <w:overflowPunct/>
              <w:topLinePunct w:val="0"/>
              <w:autoSpaceDE/>
              <w:autoSpaceDN/>
              <w:bidi w:val="0"/>
              <w:adjustRightInd/>
              <w:snapToGrid/>
              <w:spacing w:line="560" w:lineRule="exact"/>
              <w:jc w:val="center"/>
              <w:textAlignment w:val="auto"/>
              <w:rPr>
                <w:rStyle w:val="5"/>
                <w:rFonts w:hint="eastAsia" w:ascii="方正仿宋简体" w:hAnsi="方正仿宋简体" w:eastAsia="方正仿宋简体" w:cs="方正仿宋简体"/>
                <w:color w:val="333333"/>
                <w:kern w:val="0"/>
                <w:sz w:val="21"/>
                <w:szCs w:val="21"/>
                <w:lang w:val="en-US" w:eastAsia="zh-CN" w:bidi="ar"/>
              </w:rPr>
            </w:pPr>
            <w:r>
              <w:rPr>
                <w:rStyle w:val="5"/>
                <w:rFonts w:hint="default" w:ascii="Times New Roman" w:hAnsi="Times New Roman" w:eastAsia="方正仿宋简体" w:cs="Times New Roman"/>
                <w:color w:val="333333"/>
                <w:kern w:val="0"/>
                <w:sz w:val="21"/>
                <w:szCs w:val="21"/>
                <w:lang w:val="en-US" w:eastAsia="zh-CN" w:bidi="ar"/>
              </w:rPr>
              <w:t>0</w:t>
            </w:r>
          </w:p>
        </w:tc>
      </w:tr>
    </w:tbl>
    <w:p w14:paraId="5D42D4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黑体" w:hAnsi="黑体" w:eastAsia="黑体" w:cs="黑体"/>
          <w:b/>
          <w:bCs/>
          <w:i w:val="0"/>
          <w:iCs w:val="0"/>
          <w:caps w:val="0"/>
          <w:color w:val="auto"/>
          <w:spacing w:val="0"/>
          <w:sz w:val="32"/>
          <w:szCs w:val="32"/>
        </w:rPr>
      </w:pPr>
      <w:r>
        <w:rPr>
          <w:rStyle w:val="5"/>
          <w:rFonts w:hint="eastAsia" w:ascii="黑体" w:hAnsi="黑体" w:eastAsia="黑体" w:cs="黑体"/>
          <w:b/>
          <w:bCs/>
          <w:i w:val="0"/>
          <w:iCs w:val="0"/>
          <w:caps w:val="0"/>
          <w:color w:val="auto"/>
          <w:spacing w:val="0"/>
          <w:sz w:val="32"/>
          <w:szCs w:val="32"/>
        </w:rPr>
        <w:t>三、行政机关收到和处理政府信息公开申请情况</w:t>
      </w:r>
    </w:p>
    <w:tbl>
      <w:tblPr>
        <w:tblStyle w:val="3"/>
        <w:tblW w:w="8820"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765"/>
        <w:gridCol w:w="945"/>
        <w:gridCol w:w="2880"/>
        <w:gridCol w:w="795"/>
        <w:gridCol w:w="600"/>
        <w:gridCol w:w="585"/>
        <w:gridCol w:w="600"/>
        <w:gridCol w:w="570"/>
        <w:gridCol w:w="555"/>
        <w:gridCol w:w="525"/>
      </w:tblGrid>
      <w:tr w14:paraId="7B023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blCellSpacing w:w="0" w:type="dxa"/>
        </w:trPr>
        <w:tc>
          <w:tcPr>
            <w:tcW w:w="4590" w:type="dxa"/>
            <w:gridSpan w:val="3"/>
            <w:vMerge w:val="restart"/>
            <w:tcBorders>
              <w:tl2br w:val="nil"/>
              <w:tr2bl w:val="nil"/>
            </w:tcBorders>
            <w:shd w:val="clear" w:color="auto" w:fill="auto"/>
            <w:tcMar>
              <w:left w:w="105" w:type="dxa"/>
              <w:right w:w="105" w:type="dxa"/>
            </w:tcMar>
            <w:vAlign w:val="center"/>
          </w:tcPr>
          <w:p w14:paraId="3971E3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（本列数据的勾稽关系为：第一项加第二项之和，等于第三项加第四项之和）</w:t>
            </w:r>
          </w:p>
        </w:tc>
        <w:tc>
          <w:tcPr>
            <w:tcW w:w="4230" w:type="dxa"/>
            <w:gridSpan w:val="7"/>
            <w:tcBorders>
              <w:tl2br w:val="nil"/>
              <w:tr2bl w:val="nil"/>
            </w:tcBorders>
            <w:shd w:val="clear" w:color="auto" w:fill="auto"/>
            <w:tcMar>
              <w:left w:w="60" w:type="dxa"/>
              <w:right w:w="60" w:type="dxa"/>
            </w:tcMar>
            <w:vAlign w:val="center"/>
          </w:tcPr>
          <w:p w14:paraId="16865D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申请人情况</w:t>
            </w:r>
          </w:p>
        </w:tc>
      </w:tr>
      <w:tr w14:paraId="0D9FC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trPr>
        <w:tc>
          <w:tcPr>
            <w:tcW w:w="4590" w:type="dxa"/>
            <w:gridSpan w:val="3"/>
            <w:vMerge w:val="continue"/>
            <w:tcBorders>
              <w:tl2br w:val="nil"/>
              <w:tr2bl w:val="nil"/>
            </w:tcBorders>
            <w:shd w:val="clear" w:color="auto" w:fill="auto"/>
            <w:tcMar>
              <w:left w:w="105" w:type="dxa"/>
              <w:right w:w="105" w:type="dxa"/>
            </w:tcMar>
            <w:vAlign w:val="center"/>
          </w:tcPr>
          <w:p w14:paraId="7FDCFE32">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795" w:type="dxa"/>
            <w:vMerge w:val="restart"/>
            <w:tcBorders>
              <w:tl2br w:val="nil"/>
              <w:tr2bl w:val="nil"/>
            </w:tcBorders>
            <w:shd w:val="clear" w:color="auto" w:fill="auto"/>
            <w:tcMar>
              <w:left w:w="60" w:type="dxa"/>
              <w:right w:w="60" w:type="dxa"/>
            </w:tcMar>
            <w:vAlign w:val="center"/>
          </w:tcPr>
          <w:p w14:paraId="28A9F1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自然人</w:t>
            </w:r>
          </w:p>
        </w:tc>
        <w:tc>
          <w:tcPr>
            <w:tcW w:w="2910" w:type="dxa"/>
            <w:gridSpan w:val="5"/>
            <w:tcBorders>
              <w:tl2br w:val="nil"/>
              <w:tr2bl w:val="nil"/>
            </w:tcBorders>
            <w:shd w:val="clear" w:color="auto" w:fill="auto"/>
            <w:tcMar>
              <w:left w:w="60" w:type="dxa"/>
              <w:right w:w="60" w:type="dxa"/>
            </w:tcMar>
            <w:vAlign w:val="center"/>
          </w:tcPr>
          <w:p w14:paraId="462302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法人或其他组织</w:t>
            </w:r>
          </w:p>
        </w:tc>
        <w:tc>
          <w:tcPr>
            <w:tcW w:w="525" w:type="dxa"/>
            <w:vMerge w:val="restart"/>
            <w:tcBorders>
              <w:tl2br w:val="nil"/>
              <w:tr2bl w:val="nil"/>
            </w:tcBorders>
            <w:shd w:val="clear" w:color="auto" w:fill="auto"/>
            <w:tcMar>
              <w:left w:w="60" w:type="dxa"/>
              <w:right w:w="60" w:type="dxa"/>
            </w:tcMar>
            <w:vAlign w:val="center"/>
          </w:tcPr>
          <w:p w14:paraId="0D7896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总计</w:t>
            </w:r>
          </w:p>
        </w:tc>
      </w:tr>
      <w:tr w14:paraId="38F40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trPr>
        <w:tc>
          <w:tcPr>
            <w:tcW w:w="4590" w:type="dxa"/>
            <w:gridSpan w:val="3"/>
            <w:vMerge w:val="continue"/>
            <w:tcBorders>
              <w:tl2br w:val="nil"/>
              <w:tr2bl w:val="nil"/>
            </w:tcBorders>
            <w:shd w:val="clear" w:color="auto" w:fill="auto"/>
            <w:tcMar>
              <w:left w:w="105" w:type="dxa"/>
              <w:right w:w="105" w:type="dxa"/>
            </w:tcMar>
            <w:vAlign w:val="center"/>
          </w:tcPr>
          <w:p w14:paraId="30114749">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795" w:type="dxa"/>
            <w:vMerge w:val="continue"/>
            <w:tcBorders>
              <w:tl2br w:val="nil"/>
              <w:tr2bl w:val="nil"/>
            </w:tcBorders>
            <w:shd w:val="clear" w:color="auto" w:fill="auto"/>
            <w:tcMar>
              <w:left w:w="60" w:type="dxa"/>
              <w:right w:w="60" w:type="dxa"/>
            </w:tcMar>
            <w:vAlign w:val="center"/>
          </w:tcPr>
          <w:p w14:paraId="53D91C90">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600" w:type="dxa"/>
            <w:tcBorders>
              <w:tl2br w:val="nil"/>
              <w:tr2bl w:val="nil"/>
            </w:tcBorders>
            <w:shd w:val="clear" w:color="auto" w:fill="auto"/>
            <w:tcMar>
              <w:left w:w="60" w:type="dxa"/>
              <w:right w:w="60" w:type="dxa"/>
            </w:tcMar>
            <w:vAlign w:val="center"/>
          </w:tcPr>
          <w:p w14:paraId="7C4B4F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商业</w:t>
            </w:r>
          </w:p>
          <w:p w14:paraId="021A56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企业</w:t>
            </w:r>
          </w:p>
        </w:tc>
        <w:tc>
          <w:tcPr>
            <w:tcW w:w="585" w:type="dxa"/>
            <w:tcBorders>
              <w:tl2br w:val="nil"/>
              <w:tr2bl w:val="nil"/>
            </w:tcBorders>
            <w:shd w:val="clear" w:color="auto" w:fill="auto"/>
            <w:tcMar>
              <w:left w:w="60" w:type="dxa"/>
              <w:right w:w="60" w:type="dxa"/>
            </w:tcMar>
            <w:vAlign w:val="center"/>
          </w:tcPr>
          <w:p w14:paraId="05557A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科研</w:t>
            </w:r>
          </w:p>
          <w:p w14:paraId="6EB90A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机构</w:t>
            </w:r>
          </w:p>
        </w:tc>
        <w:tc>
          <w:tcPr>
            <w:tcW w:w="600" w:type="dxa"/>
            <w:tcBorders>
              <w:tl2br w:val="nil"/>
              <w:tr2bl w:val="nil"/>
            </w:tcBorders>
            <w:shd w:val="clear" w:color="auto" w:fill="auto"/>
            <w:tcMar>
              <w:left w:w="60" w:type="dxa"/>
              <w:right w:w="60" w:type="dxa"/>
            </w:tcMar>
            <w:vAlign w:val="center"/>
          </w:tcPr>
          <w:p w14:paraId="16B278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社会公益组织</w:t>
            </w:r>
          </w:p>
        </w:tc>
        <w:tc>
          <w:tcPr>
            <w:tcW w:w="570" w:type="dxa"/>
            <w:tcBorders>
              <w:tl2br w:val="nil"/>
              <w:tr2bl w:val="nil"/>
            </w:tcBorders>
            <w:shd w:val="clear" w:color="auto" w:fill="auto"/>
            <w:tcMar>
              <w:left w:w="60" w:type="dxa"/>
              <w:right w:w="60" w:type="dxa"/>
            </w:tcMar>
            <w:vAlign w:val="center"/>
          </w:tcPr>
          <w:p w14:paraId="1D22AC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法律服务机构</w:t>
            </w:r>
          </w:p>
        </w:tc>
        <w:tc>
          <w:tcPr>
            <w:tcW w:w="555" w:type="dxa"/>
            <w:tcBorders>
              <w:tl2br w:val="nil"/>
              <w:tr2bl w:val="nil"/>
            </w:tcBorders>
            <w:shd w:val="clear" w:color="auto" w:fill="auto"/>
            <w:tcMar>
              <w:left w:w="60" w:type="dxa"/>
              <w:right w:w="60" w:type="dxa"/>
            </w:tcMar>
            <w:vAlign w:val="center"/>
          </w:tcPr>
          <w:p w14:paraId="01518D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其他</w:t>
            </w:r>
          </w:p>
        </w:tc>
        <w:tc>
          <w:tcPr>
            <w:tcW w:w="525" w:type="dxa"/>
            <w:vMerge w:val="continue"/>
            <w:tcBorders>
              <w:tl2br w:val="nil"/>
              <w:tr2bl w:val="nil"/>
            </w:tcBorders>
            <w:shd w:val="clear" w:color="auto" w:fill="auto"/>
            <w:tcMar>
              <w:left w:w="60" w:type="dxa"/>
              <w:right w:w="60" w:type="dxa"/>
            </w:tcMar>
            <w:vAlign w:val="center"/>
          </w:tcPr>
          <w:p w14:paraId="23F7346F">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r>
      <w:tr w14:paraId="77C90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blCellSpacing w:w="0" w:type="dxa"/>
        </w:trPr>
        <w:tc>
          <w:tcPr>
            <w:tcW w:w="4590" w:type="dxa"/>
            <w:gridSpan w:val="3"/>
            <w:tcBorders>
              <w:tl2br w:val="nil"/>
              <w:tr2bl w:val="nil"/>
            </w:tcBorders>
            <w:shd w:val="clear" w:color="auto" w:fill="auto"/>
            <w:tcMar>
              <w:left w:w="60" w:type="dxa"/>
              <w:right w:w="60" w:type="dxa"/>
            </w:tcMar>
            <w:vAlign w:val="center"/>
          </w:tcPr>
          <w:p w14:paraId="6E2682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eastAsia" w:ascii="方正仿宋简体" w:hAnsi="方正仿宋简体" w:eastAsia="方正仿宋简体" w:cs="方正仿宋简体"/>
                <w:color w:val="333333"/>
                <w:sz w:val="21"/>
                <w:szCs w:val="21"/>
              </w:rPr>
              <w:t>一、本年新收政府信息公开申请数量</w:t>
            </w:r>
          </w:p>
        </w:tc>
        <w:tc>
          <w:tcPr>
            <w:tcW w:w="795" w:type="dxa"/>
            <w:tcBorders>
              <w:tl2br w:val="nil"/>
              <w:tr2bl w:val="nil"/>
            </w:tcBorders>
            <w:shd w:val="clear" w:color="auto" w:fill="auto"/>
            <w:tcMar>
              <w:left w:w="60" w:type="dxa"/>
              <w:right w:w="60" w:type="dxa"/>
            </w:tcMar>
            <w:vAlign w:val="center"/>
          </w:tcPr>
          <w:p w14:paraId="6395F5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0D93F5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360A87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2E3756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309AA7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55" w:type="dxa"/>
            <w:tcBorders>
              <w:tl2br w:val="nil"/>
              <w:tr2bl w:val="nil"/>
            </w:tcBorders>
            <w:shd w:val="clear" w:color="auto" w:fill="auto"/>
            <w:tcMar>
              <w:left w:w="60" w:type="dxa"/>
              <w:right w:w="60" w:type="dxa"/>
            </w:tcMar>
            <w:vAlign w:val="center"/>
          </w:tcPr>
          <w:p w14:paraId="096910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56BB27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71CB7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blCellSpacing w:w="0" w:type="dxa"/>
        </w:trPr>
        <w:tc>
          <w:tcPr>
            <w:tcW w:w="4590" w:type="dxa"/>
            <w:gridSpan w:val="3"/>
            <w:tcBorders>
              <w:tl2br w:val="nil"/>
              <w:tr2bl w:val="nil"/>
            </w:tcBorders>
            <w:shd w:val="clear" w:color="auto" w:fill="auto"/>
            <w:tcMar>
              <w:left w:w="60" w:type="dxa"/>
              <w:right w:w="60" w:type="dxa"/>
            </w:tcMar>
            <w:vAlign w:val="center"/>
          </w:tcPr>
          <w:p w14:paraId="0FB43D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eastAsia" w:ascii="方正仿宋简体" w:hAnsi="方正仿宋简体" w:eastAsia="方正仿宋简体" w:cs="方正仿宋简体"/>
                <w:color w:val="333333"/>
                <w:sz w:val="21"/>
                <w:szCs w:val="21"/>
              </w:rPr>
              <w:t>二、上年结转政府信息公开申请数量</w:t>
            </w:r>
          </w:p>
        </w:tc>
        <w:tc>
          <w:tcPr>
            <w:tcW w:w="795" w:type="dxa"/>
            <w:tcBorders>
              <w:tl2br w:val="nil"/>
              <w:tr2bl w:val="nil"/>
            </w:tcBorders>
            <w:shd w:val="clear" w:color="auto" w:fill="auto"/>
            <w:tcMar>
              <w:left w:w="60" w:type="dxa"/>
              <w:right w:w="60" w:type="dxa"/>
            </w:tcMar>
            <w:vAlign w:val="center"/>
          </w:tcPr>
          <w:p w14:paraId="3D5C8E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382410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534104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3A83C7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51CCE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4776E1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25" w:type="dxa"/>
            <w:tcBorders>
              <w:tl2br w:val="nil"/>
              <w:tr2bl w:val="nil"/>
            </w:tcBorders>
            <w:shd w:val="clear" w:color="auto" w:fill="auto"/>
            <w:tcMar>
              <w:left w:w="60" w:type="dxa"/>
              <w:right w:w="60" w:type="dxa"/>
            </w:tcMar>
            <w:vAlign w:val="top"/>
          </w:tcPr>
          <w:p w14:paraId="6F5167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r>
      <w:tr w14:paraId="63007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trPr>
        <w:tc>
          <w:tcPr>
            <w:tcW w:w="765" w:type="dxa"/>
            <w:vMerge w:val="restart"/>
            <w:tcBorders>
              <w:tl2br w:val="nil"/>
              <w:tr2bl w:val="nil"/>
            </w:tcBorders>
            <w:shd w:val="clear" w:color="auto" w:fill="auto"/>
            <w:tcMar>
              <w:left w:w="60" w:type="dxa"/>
              <w:right w:w="60" w:type="dxa"/>
            </w:tcMar>
            <w:vAlign w:val="center"/>
          </w:tcPr>
          <w:p w14:paraId="35E926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eastAsia" w:ascii="方正仿宋简体" w:hAnsi="方正仿宋简体" w:eastAsia="方正仿宋简体" w:cs="方正仿宋简体"/>
                <w:color w:val="333333"/>
                <w:sz w:val="21"/>
                <w:szCs w:val="21"/>
              </w:rPr>
              <w:t>三、本年度办理结果</w:t>
            </w:r>
          </w:p>
        </w:tc>
        <w:tc>
          <w:tcPr>
            <w:tcW w:w="3825" w:type="dxa"/>
            <w:gridSpan w:val="2"/>
            <w:tcBorders>
              <w:tl2br w:val="nil"/>
              <w:tr2bl w:val="nil"/>
            </w:tcBorders>
            <w:shd w:val="clear" w:color="auto" w:fill="auto"/>
            <w:tcMar>
              <w:left w:w="60" w:type="dxa"/>
              <w:right w:w="60" w:type="dxa"/>
            </w:tcMar>
            <w:vAlign w:val="center"/>
          </w:tcPr>
          <w:p w14:paraId="6AC8E3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eastAsia" w:ascii="方正仿宋简体" w:hAnsi="方正仿宋简体" w:eastAsia="方正仿宋简体" w:cs="方正仿宋简体"/>
                <w:color w:val="333333"/>
                <w:sz w:val="21"/>
                <w:szCs w:val="21"/>
              </w:rPr>
              <w:t>（一）予以公开</w:t>
            </w:r>
          </w:p>
        </w:tc>
        <w:tc>
          <w:tcPr>
            <w:tcW w:w="795" w:type="dxa"/>
            <w:tcBorders>
              <w:tl2br w:val="nil"/>
              <w:tr2bl w:val="nil"/>
            </w:tcBorders>
            <w:shd w:val="clear" w:color="auto" w:fill="auto"/>
            <w:tcMar>
              <w:left w:w="60" w:type="dxa"/>
              <w:right w:w="60" w:type="dxa"/>
            </w:tcMar>
            <w:vAlign w:val="center"/>
          </w:tcPr>
          <w:p w14:paraId="482210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7C1532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5B3F3F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15921F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50C211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144D66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142E24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331C7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blCellSpacing w:w="0" w:type="dxa"/>
        </w:trPr>
        <w:tc>
          <w:tcPr>
            <w:tcW w:w="765" w:type="dxa"/>
            <w:vMerge w:val="continue"/>
            <w:tcBorders>
              <w:tl2br w:val="nil"/>
              <w:tr2bl w:val="nil"/>
            </w:tcBorders>
            <w:shd w:val="clear" w:color="auto" w:fill="auto"/>
            <w:tcMar>
              <w:left w:w="60" w:type="dxa"/>
              <w:right w:w="60" w:type="dxa"/>
            </w:tcMar>
            <w:vAlign w:val="center"/>
          </w:tcPr>
          <w:p w14:paraId="5F056045">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3825" w:type="dxa"/>
            <w:gridSpan w:val="2"/>
            <w:tcBorders>
              <w:tl2br w:val="nil"/>
              <w:tr2bl w:val="nil"/>
            </w:tcBorders>
            <w:shd w:val="clear" w:color="auto" w:fill="auto"/>
            <w:tcMar>
              <w:left w:w="60" w:type="dxa"/>
              <w:right w:w="60" w:type="dxa"/>
            </w:tcMar>
            <w:vAlign w:val="center"/>
          </w:tcPr>
          <w:p w14:paraId="3532AC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eastAsia" w:ascii="方正仿宋简体" w:hAnsi="方正仿宋简体" w:eastAsia="方正仿宋简体" w:cs="方正仿宋简体"/>
                <w:color w:val="333333"/>
                <w:sz w:val="21"/>
                <w:szCs w:val="21"/>
              </w:rPr>
              <w:t>（二）部分公开（区分处理的，只计这一情形，不计其他情形）</w:t>
            </w:r>
          </w:p>
        </w:tc>
        <w:tc>
          <w:tcPr>
            <w:tcW w:w="795" w:type="dxa"/>
            <w:tcBorders>
              <w:tl2br w:val="nil"/>
              <w:tr2bl w:val="nil"/>
            </w:tcBorders>
            <w:shd w:val="clear" w:color="auto" w:fill="auto"/>
            <w:tcMar>
              <w:left w:w="60" w:type="dxa"/>
              <w:right w:w="60" w:type="dxa"/>
            </w:tcMar>
            <w:vAlign w:val="center"/>
          </w:tcPr>
          <w:p w14:paraId="4B939B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3940C5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52A640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5846B0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6BCC0A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5BFECD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center"/>
          </w:tcPr>
          <w:p w14:paraId="2EAB3C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p>
        </w:tc>
      </w:tr>
      <w:tr w14:paraId="10695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CellSpacing w:w="0" w:type="dxa"/>
        </w:trPr>
        <w:tc>
          <w:tcPr>
            <w:tcW w:w="765" w:type="dxa"/>
            <w:vMerge w:val="continue"/>
            <w:tcBorders>
              <w:tl2br w:val="nil"/>
              <w:tr2bl w:val="nil"/>
            </w:tcBorders>
            <w:shd w:val="clear" w:color="auto" w:fill="auto"/>
            <w:tcMar>
              <w:left w:w="60" w:type="dxa"/>
              <w:right w:w="60" w:type="dxa"/>
            </w:tcMar>
            <w:vAlign w:val="center"/>
          </w:tcPr>
          <w:p w14:paraId="70DDFF5D">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restart"/>
            <w:tcBorders>
              <w:tl2br w:val="nil"/>
              <w:tr2bl w:val="nil"/>
            </w:tcBorders>
            <w:shd w:val="clear" w:color="auto" w:fill="auto"/>
            <w:tcMar>
              <w:left w:w="60" w:type="dxa"/>
              <w:right w:w="60" w:type="dxa"/>
            </w:tcMar>
            <w:vAlign w:val="center"/>
          </w:tcPr>
          <w:p w14:paraId="48ACC0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eastAsia" w:ascii="方正仿宋简体" w:hAnsi="方正仿宋简体" w:eastAsia="方正仿宋简体" w:cs="方正仿宋简体"/>
                <w:color w:val="333333"/>
                <w:sz w:val="21"/>
                <w:szCs w:val="21"/>
              </w:rPr>
              <w:t>（三）不予公开</w:t>
            </w:r>
          </w:p>
        </w:tc>
        <w:tc>
          <w:tcPr>
            <w:tcW w:w="2880" w:type="dxa"/>
            <w:tcBorders>
              <w:tl2br w:val="nil"/>
              <w:tr2bl w:val="nil"/>
            </w:tcBorders>
            <w:shd w:val="clear" w:color="auto" w:fill="auto"/>
            <w:tcMar>
              <w:left w:w="60" w:type="dxa"/>
              <w:right w:w="60" w:type="dxa"/>
            </w:tcMar>
            <w:vAlign w:val="top"/>
          </w:tcPr>
          <w:p w14:paraId="784DB8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1</w:t>
            </w:r>
            <w:r>
              <w:rPr>
                <w:rStyle w:val="5"/>
                <w:rFonts w:hint="eastAsia" w:ascii="方正仿宋简体" w:hAnsi="方正仿宋简体" w:eastAsia="方正仿宋简体" w:cs="方正仿宋简体"/>
                <w:color w:val="333333"/>
                <w:sz w:val="21"/>
                <w:szCs w:val="21"/>
              </w:rPr>
              <w:t>.属于国家秘密</w:t>
            </w:r>
          </w:p>
        </w:tc>
        <w:tc>
          <w:tcPr>
            <w:tcW w:w="795" w:type="dxa"/>
            <w:tcBorders>
              <w:tl2br w:val="nil"/>
              <w:tr2bl w:val="nil"/>
            </w:tcBorders>
            <w:shd w:val="clear" w:color="auto" w:fill="auto"/>
            <w:tcMar>
              <w:left w:w="60" w:type="dxa"/>
              <w:right w:w="60" w:type="dxa"/>
            </w:tcMar>
            <w:vAlign w:val="center"/>
          </w:tcPr>
          <w:p w14:paraId="797E98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1B4D17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02F9B2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6A49E7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6F57EC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793949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07F94A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3A359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CellSpacing w:w="0" w:type="dxa"/>
        </w:trPr>
        <w:tc>
          <w:tcPr>
            <w:tcW w:w="765" w:type="dxa"/>
            <w:vMerge w:val="continue"/>
            <w:tcBorders>
              <w:tl2br w:val="nil"/>
              <w:tr2bl w:val="nil"/>
            </w:tcBorders>
            <w:shd w:val="clear" w:color="auto" w:fill="auto"/>
            <w:tcMar>
              <w:left w:w="60" w:type="dxa"/>
              <w:right w:w="60" w:type="dxa"/>
            </w:tcMar>
            <w:vAlign w:val="center"/>
          </w:tcPr>
          <w:p w14:paraId="2754EAB1">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774EF95B">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top"/>
          </w:tcPr>
          <w:p w14:paraId="2BF674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2</w:t>
            </w:r>
            <w:r>
              <w:rPr>
                <w:rStyle w:val="5"/>
                <w:rFonts w:hint="eastAsia" w:ascii="方正仿宋简体" w:hAnsi="方正仿宋简体" w:eastAsia="方正仿宋简体" w:cs="方正仿宋简体"/>
                <w:color w:val="333333"/>
                <w:sz w:val="21"/>
                <w:szCs w:val="21"/>
              </w:rPr>
              <w:t>.其他法律行政法规禁止公开</w:t>
            </w:r>
          </w:p>
        </w:tc>
        <w:tc>
          <w:tcPr>
            <w:tcW w:w="795" w:type="dxa"/>
            <w:tcBorders>
              <w:tl2br w:val="nil"/>
              <w:tr2bl w:val="nil"/>
            </w:tcBorders>
            <w:shd w:val="clear" w:color="auto" w:fill="auto"/>
            <w:tcMar>
              <w:left w:w="60" w:type="dxa"/>
              <w:right w:w="60" w:type="dxa"/>
            </w:tcMar>
            <w:vAlign w:val="center"/>
          </w:tcPr>
          <w:p w14:paraId="57BD55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2B44D2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154EC8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2CBE1B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1E73D0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5C6CAB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039D67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58B27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CellSpacing w:w="0" w:type="dxa"/>
        </w:trPr>
        <w:tc>
          <w:tcPr>
            <w:tcW w:w="765" w:type="dxa"/>
            <w:vMerge w:val="continue"/>
            <w:tcBorders>
              <w:tl2br w:val="nil"/>
              <w:tr2bl w:val="nil"/>
            </w:tcBorders>
            <w:shd w:val="clear" w:color="auto" w:fill="auto"/>
            <w:tcMar>
              <w:left w:w="60" w:type="dxa"/>
              <w:right w:w="60" w:type="dxa"/>
            </w:tcMar>
            <w:vAlign w:val="center"/>
          </w:tcPr>
          <w:p w14:paraId="5C964E68">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3C285BC2">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top"/>
          </w:tcPr>
          <w:p w14:paraId="021E6D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3</w:t>
            </w:r>
            <w:r>
              <w:rPr>
                <w:rStyle w:val="5"/>
                <w:rFonts w:hint="eastAsia" w:ascii="方正仿宋简体" w:hAnsi="方正仿宋简体" w:eastAsia="方正仿宋简体" w:cs="方正仿宋简体"/>
                <w:color w:val="333333"/>
                <w:sz w:val="21"/>
                <w:szCs w:val="21"/>
              </w:rPr>
              <w:t>.危及“三安全一稳定”</w:t>
            </w:r>
          </w:p>
        </w:tc>
        <w:tc>
          <w:tcPr>
            <w:tcW w:w="795" w:type="dxa"/>
            <w:tcBorders>
              <w:tl2br w:val="nil"/>
              <w:tr2bl w:val="nil"/>
            </w:tcBorders>
            <w:shd w:val="clear" w:color="auto" w:fill="auto"/>
            <w:tcMar>
              <w:left w:w="60" w:type="dxa"/>
              <w:right w:w="60" w:type="dxa"/>
            </w:tcMar>
            <w:vAlign w:val="center"/>
          </w:tcPr>
          <w:p w14:paraId="638EBD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3D8D24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62061A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5DFC07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200EF6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67CD3A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04986D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0E874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CellSpacing w:w="0" w:type="dxa"/>
        </w:trPr>
        <w:tc>
          <w:tcPr>
            <w:tcW w:w="765" w:type="dxa"/>
            <w:vMerge w:val="continue"/>
            <w:tcBorders>
              <w:tl2br w:val="nil"/>
              <w:tr2bl w:val="nil"/>
            </w:tcBorders>
            <w:shd w:val="clear" w:color="auto" w:fill="auto"/>
            <w:tcMar>
              <w:left w:w="60" w:type="dxa"/>
              <w:right w:w="60" w:type="dxa"/>
            </w:tcMar>
            <w:vAlign w:val="center"/>
          </w:tcPr>
          <w:p w14:paraId="7B39FBC7">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67AD4E09">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top"/>
          </w:tcPr>
          <w:p w14:paraId="094E07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4</w:t>
            </w:r>
            <w:r>
              <w:rPr>
                <w:rStyle w:val="5"/>
                <w:rFonts w:hint="eastAsia" w:ascii="方正仿宋简体" w:hAnsi="方正仿宋简体" w:eastAsia="方正仿宋简体" w:cs="方正仿宋简体"/>
                <w:color w:val="333333"/>
                <w:sz w:val="21"/>
                <w:szCs w:val="21"/>
              </w:rPr>
              <w:t>.保护第三方合法权益</w:t>
            </w:r>
          </w:p>
        </w:tc>
        <w:tc>
          <w:tcPr>
            <w:tcW w:w="795" w:type="dxa"/>
            <w:tcBorders>
              <w:tl2br w:val="nil"/>
              <w:tr2bl w:val="nil"/>
            </w:tcBorders>
            <w:shd w:val="clear" w:color="auto" w:fill="auto"/>
            <w:tcMar>
              <w:left w:w="60" w:type="dxa"/>
              <w:right w:w="60" w:type="dxa"/>
            </w:tcMar>
            <w:vAlign w:val="center"/>
          </w:tcPr>
          <w:p w14:paraId="4468BF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00B89D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5B94BF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20E9E6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29A049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067394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08559C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7A809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CellSpacing w:w="0" w:type="dxa"/>
        </w:trPr>
        <w:tc>
          <w:tcPr>
            <w:tcW w:w="765" w:type="dxa"/>
            <w:vMerge w:val="continue"/>
            <w:tcBorders>
              <w:tl2br w:val="nil"/>
              <w:tr2bl w:val="nil"/>
            </w:tcBorders>
            <w:shd w:val="clear" w:color="auto" w:fill="auto"/>
            <w:tcMar>
              <w:left w:w="60" w:type="dxa"/>
              <w:right w:w="60" w:type="dxa"/>
            </w:tcMar>
            <w:vAlign w:val="center"/>
          </w:tcPr>
          <w:p w14:paraId="03B095EA">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1A762981">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top"/>
          </w:tcPr>
          <w:p w14:paraId="1A8E28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5</w:t>
            </w:r>
            <w:r>
              <w:rPr>
                <w:rStyle w:val="5"/>
                <w:rFonts w:hint="eastAsia" w:ascii="方正仿宋简体" w:hAnsi="方正仿宋简体" w:eastAsia="方正仿宋简体" w:cs="方正仿宋简体"/>
                <w:color w:val="333333"/>
                <w:sz w:val="21"/>
                <w:szCs w:val="21"/>
              </w:rPr>
              <w:t>.属于三类内部事务信息</w:t>
            </w:r>
          </w:p>
        </w:tc>
        <w:tc>
          <w:tcPr>
            <w:tcW w:w="795" w:type="dxa"/>
            <w:tcBorders>
              <w:tl2br w:val="nil"/>
              <w:tr2bl w:val="nil"/>
            </w:tcBorders>
            <w:shd w:val="clear" w:color="auto" w:fill="auto"/>
            <w:tcMar>
              <w:left w:w="60" w:type="dxa"/>
              <w:right w:w="60" w:type="dxa"/>
            </w:tcMar>
            <w:vAlign w:val="center"/>
          </w:tcPr>
          <w:p w14:paraId="6D9294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5C7EE8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742728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55AEAC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7880B5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2F042F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590B27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6D3A6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CellSpacing w:w="0" w:type="dxa"/>
        </w:trPr>
        <w:tc>
          <w:tcPr>
            <w:tcW w:w="765" w:type="dxa"/>
            <w:vMerge w:val="continue"/>
            <w:tcBorders>
              <w:tl2br w:val="nil"/>
              <w:tr2bl w:val="nil"/>
            </w:tcBorders>
            <w:shd w:val="clear" w:color="auto" w:fill="auto"/>
            <w:tcMar>
              <w:left w:w="60" w:type="dxa"/>
              <w:right w:w="60" w:type="dxa"/>
            </w:tcMar>
            <w:vAlign w:val="center"/>
          </w:tcPr>
          <w:p w14:paraId="5B4683D1">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7740A85C">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top"/>
          </w:tcPr>
          <w:p w14:paraId="28C379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6</w:t>
            </w:r>
            <w:r>
              <w:rPr>
                <w:rStyle w:val="5"/>
                <w:rFonts w:hint="eastAsia" w:ascii="方正仿宋简体" w:hAnsi="方正仿宋简体" w:eastAsia="方正仿宋简体" w:cs="方正仿宋简体"/>
                <w:color w:val="333333"/>
                <w:sz w:val="21"/>
                <w:szCs w:val="21"/>
              </w:rPr>
              <w:t>.属于四类过程性信息</w:t>
            </w:r>
          </w:p>
        </w:tc>
        <w:tc>
          <w:tcPr>
            <w:tcW w:w="795" w:type="dxa"/>
            <w:tcBorders>
              <w:tl2br w:val="nil"/>
              <w:tr2bl w:val="nil"/>
            </w:tcBorders>
            <w:shd w:val="clear" w:color="auto" w:fill="auto"/>
            <w:tcMar>
              <w:left w:w="60" w:type="dxa"/>
              <w:right w:w="60" w:type="dxa"/>
            </w:tcMar>
            <w:vAlign w:val="center"/>
          </w:tcPr>
          <w:p w14:paraId="744A8A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5BB8F9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1DE8B3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0F20A8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328792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7C21F3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62A32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13F3F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CellSpacing w:w="0" w:type="dxa"/>
        </w:trPr>
        <w:tc>
          <w:tcPr>
            <w:tcW w:w="765" w:type="dxa"/>
            <w:vMerge w:val="continue"/>
            <w:tcBorders>
              <w:tl2br w:val="nil"/>
              <w:tr2bl w:val="nil"/>
            </w:tcBorders>
            <w:shd w:val="clear" w:color="auto" w:fill="auto"/>
            <w:tcMar>
              <w:left w:w="60" w:type="dxa"/>
              <w:right w:w="60" w:type="dxa"/>
            </w:tcMar>
            <w:vAlign w:val="center"/>
          </w:tcPr>
          <w:p w14:paraId="03FEDB00">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6612892C">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top"/>
          </w:tcPr>
          <w:p w14:paraId="4AB0F0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7</w:t>
            </w:r>
            <w:r>
              <w:rPr>
                <w:rStyle w:val="5"/>
                <w:rFonts w:hint="eastAsia" w:ascii="方正仿宋简体" w:hAnsi="方正仿宋简体" w:eastAsia="方正仿宋简体" w:cs="方正仿宋简体"/>
                <w:color w:val="333333"/>
                <w:sz w:val="21"/>
                <w:szCs w:val="21"/>
              </w:rPr>
              <w:t>.属于行政执法案卷</w:t>
            </w:r>
          </w:p>
        </w:tc>
        <w:tc>
          <w:tcPr>
            <w:tcW w:w="795" w:type="dxa"/>
            <w:tcBorders>
              <w:tl2br w:val="nil"/>
              <w:tr2bl w:val="nil"/>
            </w:tcBorders>
            <w:shd w:val="clear" w:color="auto" w:fill="auto"/>
            <w:tcMar>
              <w:left w:w="60" w:type="dxa"/>
              <w:right w:w="60" w:type="dxa"/>
            </w:tcMar>
            <w:vAlign w:val="center"/>
          </w:tcPr>
          <w:p w14:paraId="50C01A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7DF0B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091B95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45B076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0AC6DB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26487A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5823BF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5E086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CellSpacing w:w="0" w:type="dxa"/>
        </w:trPr>
        <w:tc>
          <w:tcPr>
            <w:tcW w:w="765" w:type="dxa"/>
            <w:vMerge w:val="continue"/>
            <w:tcBorders>
              <w:tl2br w:val="nil"/>
              <w:tr2bl w:val="nil"/>
            </w:tcBorders>
            <w:shd w:val="clear" w:color="auto" w:fill="auto"/>
            <w:tcMar>
              <w:left w:w="60" w:type="dxa"/>
              <w:right w:w="60" w:type="dxa"/>
            </w:tcMar>
            <w:vAlign w:val="center"/>
          </w:tcPr>
          <w:p w14:paraId="7BB31FF8">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166B03BF">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top"/>
          </w:tcPr>
          <w:p w14:paraId="0163F9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8</w:t>
            </w:r>
            <w:r>
              <w:rPr>
                <w:rStyle w:val="5"/>
                <w:rFonts w:hint="eastAsia" w:ascii="方正仿宋简体" w:hAnsi="方正仿宋简体" w:eastAsia="方正仿宋简体" w:cs="方正仿宋简体"/>
                <w:color w:val="333333"/>
                <w:sz w:val="21"/>
                <w:szCs w:val="21"/>
              </w:rPr>
              <w:t>.属于行政查询事项</w:t>
            </w:r>
          </w:p>
        </w:tc>
        <w:tc>
          <w:tcPr>
            <w:tcW w:w="795" w:type="dxa"/>
            <w:tcBorders>
              <w:tl2br w:val="nil"/>
              <w:tr2bl w:val="nil"/>
            </w:tcBorders>
            <w:shd w:val="clear" w:color="auto" w:fill="auto"/>
            <w:tcMar>
              <w:left w:w="60" w:type="dxa"/>
              <w:right w:w="60" w:type="dxa"/>
            </w:tcMar>
            <w:vAlign w:val="center"/>
          </w:tcPr>
          <w:p w14:paraId="4B421C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59DC77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02C6D3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2FF7B0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4FDAB5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68635D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48BDF6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140A8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CellSpacing w:w="0" w:type="dxa"/>
        </w:trPr>
        <w:tc>
          <w:tcPr>
            <w:tcW w:w="765" w:type="dxa"/>
            <w:vMerge w:val="continue"/>
            <w:tcBorders>
              <w:tl2br w:val="nil"/>
              <w:tr2bl w:val="nil"/>
            </w:tcBorders>
            <w:shd w:val="clear" w:color="auto" w:fill="auto"/>
            <w:tcMar>
              <w:left w:w="60" w:type="dxa"/>
              <w:right w:w="60" w:type="dxa"/>
            </w:tcMar>
            <w:vAlign w:val="center"/>
          </w:tcPr>
          <w:p w14:paraId="6A557B43">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restart"/>
            <w:tcBorders>
              <w:tl2br w:val="nil"/>
              <w:tr2bl w:val="nil"/>
            </w:tcBorders>
            <w:shd w:val="clear" w:color="auto" w:fill="auto"/>
            <w:tcMar>
              <w:left w:w="60" w:type="dxa"/>
              <w:right w:w="60" w:type="dxa"/>
            </w:tcMar>
            <w:vAlign w:val="center"/>
          </w:tcPr>
          <w:p w14:paraId="02BAFE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eastAsia" w:ascii="方正仿宋简体" w:hAnsi="方正仿宋简体" w:eastAsia="方正仿宋简体" w:cs="方正仿宋简体"/>
                <w:color w:val="333333"/>
                <w:sz w:val="21"/>
                <w:szCs w:val="21"/>
              </w:rPr>
              <w:t>（四）无法提供</w:t>
            </w:r>
          </w:p>
        </w:tc>
        <w:tc>
          <w:tcPr>
            <w:tcW w:w="2880" w:type="dxa"/>
            <w:tcBorders>
              <w:tl2br w:val="nil"/>
              <w:tr2bl w:val="nil"/>
            </w:tcBorders>
            <w:shd w:val="clear" w:color="auto" w:fill="auto"/>
            <w:tcMar>
              <w:left w:w="60" w:type="dxa"/>
              <w:right w:w="60" w:type="dxa"/>
            </w:tcMar>
            <w:vAlign w:val="top"/>
          </w:tcPr>
          <w:p w14:paraId="75EC3C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1</w:t>
            </w:r>
            <w:r>
              <w:rPr>
                <w:rStyle w:val="5"/>
                <w:rFonts w:hint="eastAsia" w:ascii="方正仿宋简体" w:hAnsi="方正仿宋简体" w:eastAsia="方正仿宋简体" w:cs="方正仿宋简体"/>
                <w:color w:val="333333"/>
                <w:sz w:val="21"/>
                <w:szCs w:val="21"/>
              </w:rPr>
              <w:t>.本机关不掌握相关政府信息</w:t>
            </w:r>
          </w:p>
        </w:tc>
        <w:tc>
          <w:tcPr>
            <w:tcW w:w="795" w:type="dxa"/>
            <w:tcBorders>
              <w:tl2br w:val="nil"/>
              <w:tr2bl w:val="nil"/>
            </w:tcBorders>
            <w:shd w:val="clear" w:color="auto" w:fill="auto"/>
            <w:tcMar>
              <w:left w:w="60" w:type="dxa"/>
              <w:right w:w="60" w:type="dxa"/>
            </w:tcMar>
            <w:vAlign w:val="center"/>
          </w:tcPr>
          <w:p w14:paraId="0A826A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48EC2C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220423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26655A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077D66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11C5F2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60544D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4E037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CellSpacing w:w="0" w:type="dxa"/>
        </w:trPr>
        <w:tc>
          <w:tcPr>
            <w:tcW w:w="765" w:type="dxa"/>
            <w:vMerge w:val="continue"/>
            <w:tcBorders>
              <w:tl2br w:val="nil"/>
              <w:tr2bl w:val="nil"/>
            </w:tcBorders>
            <w:shd w:val="clear" w:color="auto" w:fill="auto"/>
            <w:tcMar>
              <w:left w:w="60" w:type="dxa"/>
              <w:right w:w="60" w:type="dxa"/>
            </w:tcMar>
            <w:vAlign w:val="center"/>
          </w:tcPr>
          <w:p w14:paraId="6A1E5E0C">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0B905A9A">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top"/>
          </w:tcPr>
          <w:p w14:paraId="0AC22E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2</w:t>
            </w:r>
            <w:r>
              <w:rPr>
                <w:rStyle w:val="5"/>
                <w:rFonts w:hint="eastAsia" w:ascii="方正仿宋简体" w:hAnsi="方正仿宋简体" w:eastAsia="方正仿宋简体" w:cs="方正仿宋简体"/>
                <w:color w:val="333333"/>
                <w:sz w:val="21"/>
                <w:szCs w:val="21"/>
              </w:rPr>
              <w:t>.没有现成信息需要另行制作</w:t>
            </w:r>
          </w:p>
        </w:tc>
        <w:tc>
          <w:tcPr>
            <w:tcW w:w="795" w:type="dxa"/>
            <w:tcBorders>
              <w:tl2br w:val="nil"/>
              <w:tr2bl w:val="nil"/>
            </w:tcBorders>
            <w:shd w:val="clear" w:color="auto" w:fill="auto"/>
            <w:tcMar>
              <w:left w:w="60" w:type="dxa"/>
              <w:right w:w="60" w:type="dxa"/>
            </w:tcMar>
            <w:vAlign w:val="center"/>
          </w:tcPr>
          <w:p w14:paraId="776F53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59EDA5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251047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2F82B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37AA3B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7FD6A4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549608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48FBC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CellSpacing w:w="0" w:type="dxa"/>
        </w:trPr>
        <w:tc>
          <w:tcPr>
            <w:tcW w:w="765" w:type="dxa"/>
            <w:vMerge w:val="continue"/>
            <w:tcBorders>
              <w:tl2br w:val="nil"/>
              <w:tr2bl w:val="nil"/>
            </w:tcBorders>
            <w:shd w:val="clear" w:color="auto" w:fill="auto"/>
            <w:tcMar>
              <w:left w:w="60" w:type="dxa"/>
              <w:right w:w="60" w:type="dxa"/>
            </w:tcMar>
            <w:vAlign w:val="center"/>
          </w:tcPr>
          <w:p w14:paraId="5A8DB666">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4D0D6879">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top"/>
          </w:tcPr>
          <w:p w14:paraId="78A156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3</w:t>
            </w:r>
            <w:r>
              <w:rPr>
                <w:rStyle w:val="5"/>
                <w:rFonts w:hint="eastAsia" w:ascii="方正仿宋简体" w:hAnsi="方正仿宋简体" w:eastAsia="方正仿宋简体" w:cs="方正仿宋简体"/>
                <w:color w:val="333333"/>
                <w:sz w:val="21"/>
                <w:szCs w:val="21"/>
              </w:rPr>
              <w:t>.补正后申请内容仍不明确</w:t>
            </w:r>
          </w:p>
        </w:tc>
        <w:tc>
          <w:tcPr>
            <w:tcW w:w="795" w:type="dxa"/>
            <w:tcBorders>
              <w:tl2br w:val="nil"/>
              <w:tr2bl w:val="nil"/>
            </w:tcBorders>
            <w:shd w:val="clear" w:color="auto" w:fill="auto"/>
            <w:tcMar>
              <w:left w:w="60" w:type="dxa"/>
              <w:right w:w="60" w:type="dxa"/>
            </w:tcMar>
            <w:vAlign w:val="center"/>
          </w:tcPr>
          <w:p w14:paraId="6D32E4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0BCD64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66C2DA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42D9DA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174B1F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597973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579191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384A0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trPr>
        <w:tc>
          <w:tcPr>
            <w:tcW w:w="765" w:type="dxa"/>
            <w:vMerge w:val="restart"/>
            <w:tcBorders>
              <w:tl2br w:val="nil"/>
              <w:tr2bl w:val="nil"/>
            </w:tcBorders>
            <w:shd w:val="clear" w:color="auto" w:fill="auto"/>
            <w:tcMar>
              <w:left w:w="60" w:type="dxa"/>
              <w:right w:w="60" w:type="dxa"/>
            </w:tcMar>
            <w:vAlign w:val="center"/>
          </w:tcPr>
          <w:p w14:paraId="72CDF9E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jc w:val="left"/>
              <w:textAlignment w:val="auto"/>
            </w:pPr>
          </w:p>
        </w:tc>
        <w:tc>
          <w:tcPr>
            <w:tcW w:w="945" w:type="dxa"/>
            <w:vMerge w:val="restart"/>
            <w:tcBorders>
              <w:tl2br w:val="nil"/>
              <w:tr2bl w:val="nil"/>
            </w:tcBorders>
            <w:shd w:val="clear" w:color="auto" w:fill="auto"/>
            <w:tcMar>
              <w:left w:w="60" w:type="dxa"/>
              <w:right w:w="60" w:type="dxa"/>
            </w:tcMar>
            <w:vAlign w:val="center"/>
          </w:tcPr>
          <w:p w14:paraId="1D3180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eastAsia" w:ascii="方正仿宋简体" w:hAnsi="方正仿宋简体" w:eastAsia="方正仿宋简体" w:cs="方正仿宋简体"/>
                <w:color w:val="333333"/>
                <w:sz w:val="21"/>
                <w:szCs w:val="21"/>
              </w:rPr>
              <w:t>（五）不予处理</w:t>
            </w:r>
          </w:p>
        </w:tc>
        <w:tc>
          <w:tcPr>
            <w:tcW w:w="2880" w:type="dxa"/>
            <w:tcBorders>
              <w:tl2br w:val="nil"/>
              <w:tr2bl w:val="nil"/>
            </w:tcBorders>
            <w:shd w:val="clear" w:color="auto" w:fill="auto"/>
            <w:tcMar>
              <w:left w:w="60" w:type="dxa"/>
              <w:right w:w="60" w:type="dxa"/>
            </w:tcMar>
            <w:vAlign w:val="top"/>
          </w:tcPr>
          <w:p w14:paraId="7686CD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1</w:t>
            </w:r>
            <w:r>
              <w:rPr>
                <w:rStyle w:val="5"/>
                <w:rFonts w:hint="eastAsia" w:ascii="方正仿宋简体" w:hAnsi="方正仿宋简体" w:eastAsia="方正仿宋简体" w:cs="方正仿宋简体"/>
                <w:color w:val="333333"/>
                <w:sz w:val="21"/>
                <w:szCs w:val="21"/>
              </w:rPr>
              <w:t>.信访举报投诉类申请</w:t>
            </w:r>
          </w:p>
        </w:tc>
        <w:tc>
          <w:tcPr>
            <w:tcW w:w="795" w:type="dxa"/>
            <w:tcBorders>
              <w:tl2br w:val="nil"/>
              <w:tr2bl w:val="nil"/>
            </w:tcBorders>
            <w:shd w:val="clear" w:color="auto" w:fill="auto"/>
            <w:tcMar>
              <w:left w:w="60" w:type="dxa"/>
              <w:right w:w="60" w:type="dxa"/>
            </w:tcMar>
            <w:vAlign w:val="center"/>
          </w:tcPr>
          <w:p w14:paraId="0D086D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3680B3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1832CE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2F6BFC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3C3560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7462FB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5570ED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1855A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trPr>
        <w:tc>
          <w:tcPr>
            <w:tcW w:w="765" w:type="dxa"/>
            <w:vMerge w:val="continue"/>
            <w:tcBorders>
              <w:tl2br w:val="nil"/>
              <w:tr2bl w:val="nil"/>
            </w:tcBorders>
            <w:shd w:val="clear" w:color="auto" w:fill="auto"/>
            <w:tcMar>
              <w:left w:w="60" w:type="dxa"/>
              <w:right w:w="60" w:type="dxa"/>
            </w:tcMar>
            <w:vAlign w:val="center"/>
          </w:tcPr>
          <w:p w14:paraId="482E6E43">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634225FB">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top"/>
          </w:tcPr>
          <w:p w14:paraId="01EAD3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2</w:t>
            </w:r>
            <w:r>
              <w:rPr>
                <w:rStyle w:val="5"/>
                <w:rFonts w:hint="eastAsia" w:ascii="方正仿宋简体" w:hAnsi="方正仿宋简体" w:eastAsia="方正仿宋简体" w:cs="方正仿宋简体"/>
                <w:color w:val="333333"/>
                <w:sz w:val="21"/>
                <w:szCs w:val="21"/>
              </w:rPr>
              <w:t>.重复申请</w:t>
            </w:r>
          </w:p>
        </w:tc>
        <w:tc>
          <w:tcPr>
            <w:tcW w:w="795" w:type="dxa"/>
            <w:tcBorders>
              <w:tl2br w:val="nil"/>
              <w:tr2bl w:val="nil"/>
            </w:tcBorders>
            <w:shd w:val="clear" w:color="auto" w:fill="auto"/>
            <w:tcMar>
              <w:left w:w="60" w:type="dxa"/>
              <w:right w:w="60" w:type="dxa"/>
            </w:tcMar>
            <w:vAlign w:val="center"/>
          </w:tcPr>
          <w:p w14:paraId="19F103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4C19A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74D5B8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7A1DF5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26A9E2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474F90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4C3833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5CEBC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trPr>
        <w:tc>
          <w:tcPr>
            <w:tcW w:w="765" w:type="dxa"/>
            <w:vMerge w:val="continue"/>
            <w:tcBorders>
              <w:tl2br w:val="nil"/>
              <w:tr2bl w:val="nil"/>
            </w:tcBorders>
            <w:shd w:val="clear" w:color="auto" w:fill="auto"/>
            <w:tcMar>
              <w:left w:w="60" w:type="dxa"/>
              <w:right w:w="60" w:type="dxa"/>
            </w:tcMar>
            <w:vAlign w:val="center"/>
          </w:tcPr>
          <w:p w14:paraId="466A8F8B">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4F8DFEB6">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top"/>
          </w:tcPr>
          <w:p w14:paraId="4A71EF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3</w:t>
            </w:r>
            <w:r>
              <w:rPr>
                <w:rStyle w:val="5"/>
                <w:rFonts w:hint="eastAsia" w:ascii="方正仿宋简体" w:hAnsi="方正仿宋简体" w:eastAsia="方正仿宋简体" w:cs="方正仿宋简体"/>
                <w:color w:val="333333"/>
                <w:sz w:val="21"/>
                <w:szCs w:val="21"/>
              </w:rPr>
              <w:t>.要求提供公开出版物</w:t>
            </w:r>
          </w:p>
        </w:tc>
        <w:tc>
          <w:tcPr>
            <w:tcW w:w="795" w:type="dxa"/>
            <w:tcBorders>
              <w:tl2br w:val="nil"/>
              <w:tr2bl w:val="nil"/>
            </w:tcBorders>
            <w:shd w:val="clear" w:color="auto" w:fill="auto"/>
            <w:tcMar>
              <w:left w:w="60" w:type="dxa"/>
              <w:right w:w="60" w:type="dxa"/>
            </w:tcMar>
            <w:vAlign w:val="center"/>
          </w:tcPr>
          <w:p w14:paraId="510012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42271D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4B4AC1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662D27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16F39D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4E5B6B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760625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7EFC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trPr>
        <w:tc>
          <w:tcPr>
            <w:tcW w:w="765" w:type="dxa"/>
            <w:vMerge w:val="continue"/>
            <w:tcBorders>
              <w:tl2br w:val="nil"/>
              <w:tr2bl w:val="nil"/>
            </w:tcBorders>
            <w:shd w:val="clear" w:color="auto" w:fill="auto"/>
            <w:tcMar>
              <w:left w:w="60" w:type="dxa"/>
              <w:right w:w="60" w:type="dxa"/>
            </w:tcMar>
            <w:vAlign w:val="center"/>
          </w:tcPr>
          <w:p w14:paraId="11BEBF86">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3ADA62F1">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top"/>
          </w:tcPr>
          <w:p w14:paraId="2B82E0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4</w:t>
            </w:r>
            <w:r>
              <w:rPr>
                <w:rStyle w:val="5"/>
                <w:rFonts w:hint="eastAsia" w:ascii="方正仿宋简体" w:hAnsi="方正仿宋简体" w:eastAsia="方正仿宋简体" w:cs="方正仿宋简体"/>
                <w:color w:val="333333"/>
                <w:sz w:val="21"/>
                <w:szCs w:val="21"/>
              </w:rPr>
              <w:t>.无正当理由大量反复申请</w:t>
            </w:r>
          </w:p>
        </w:tc>
        <w:tc>
          <w:tcPr>
            <w:tcW w:w="795" w:type="dxa"/>
            <w:tcBorders>
              <w:tl2br w:val="nil"/>
              <w:tr2bl w:val="nil"/>
            </w:tcBorders>
            <w:shd w:val="clear" w:color="auto" w:fill="auto"/>
            <w:tcMar>
              <w:left w:w="60" w:type="dxa"/>
              <w:right w:w="60" w:type="dxa"/>
            </w:tcMar>
            <w:vAlign w:val="center"/>
          </w:tcPr>
          <w:p w14:paraId="509B3F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6E5DF8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4061CA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08E37D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7B93F6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12E9DA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7E5EC2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44FAC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blCellSpacing w:w="0" w:type="dxa"/>
        </w:trPr>
        <w:tc>
          <w:tcPr>
            <w:tcW w:w="765" w:type="dxa"/>
            <w:vMerge w:val="continue"/>
            <w:tcBorders>
              <w:tl2br w:val="nil"/>
              <w:tr2bl w:val="nil"/>
            </w:tcBorders>
            <w:shd w:val="clear" w:color="auto" w:fill="auto"/>
            <w:tcMar>
              <w:left w:w="60" w:type="dxa"/>
              <w:right w:w="60" w:type="dxa"/>
            </w:tcMar>
            <w:vAlign w:val="center"/>
          </w:tcPr>
          <w:p w14:paraId="36B9AD16">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525BBE08">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center"/>
          </w:tcPr>
          <w:p w14:paraId="4C3AC0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5</w:t>
            </w:r>
            <w:r>
              <w:rPr>
                <w:rStyle w:val="5"/>
                <w:rFonts w:hint="eastAsia" w:ascii="方正仿宋简体" w:hAnsi="方正仿宋简体" w:eastAsia="方正仿宋简体" w:cs="方正仿宋简体"/>
                <w:color w:val="333333"/>
                <w:sz w:val="21"/>
                <w:szCs w:val="21"/>
              </w:rPr>
              <w:t>.要求行政机关确认或重新出具已获取信息</w:t>
            </w:r>
          </w:p>
        </w:tc>
        <w:tc>
          <w:tcPr>
            <w:tcW w:w="795" w:type="dxa"/>
            <w:tcBorders>
              <w:tl2br w:val="nil"/>
              <w:tr2bl w:val="nil"/>
            </w:tcBorders>
            <w:shd w:val="clear" w:color="auto" w:fill="auto"/>
            <w:tcMar>
              <w:left w:w="60" w:type="dxa"/>
              <w:right w:w="60" w:type="dxa"/>
            </w:tcMar>
            <w:vAlign w:val="center"/>
          </w:tcPr>
          <w:p w14:paraId="2AA5C3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3F6927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35B96D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03E1F8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2C4310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164033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54E049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方正仿宋简体" w:hAnsi="方正仿宋简体" w:eastAsia="方正仿宋简体" w:cs="方正仿宋简体"/>
                <w:color w:val="333333"/>
                <w:sz w:val="21"/>
                <w:szCs w:val="21"/>
              </w:rPr>
            </w:pPr>
          </w:p>
          <w:p w14:paraId="6FD88E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p>
        </w:tc>
      </w:tr>
      <w:tr w14:paraId="50B69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trPr>
        <w:tc>
          <w:tcPr>
            <w:tcW w:w="765" w:type="dxa"/>
            <w:vMerge w:val="continue"/>
            <w:tcBorders>
              <w:tl2br w:val="nil"/>
              <w:tr2bl w:val="nil"/>
            </w:tcBorders>
            <w:shd w:val="clear" w:color="auto" w:fill="auto"/>
            <w:tcMar>
              <w:left w:w="60" w:type="dxa"/>
              <w:right w:w="60" w:type="dxa"/>
            </w:tcMar>
            <w:vAlign w:val="center"/>
          </w:tcPr>
          <w:p w14:paraId="092C61EF">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restart"/>
            <w:tcBorders>
              <w:tl2br w:val="nil"/>
              <w:tr2bl w:val="nil"/>
            </w:tcBorders>
            <w:shd w:val="clear" w:color="auto" w:fill="auto"/>
            <w:tcMar>
              <w:left w:w="60" w:type="dxa"/>
              <w:right w:w="60" w:type="dxa"/>
            </w:tcMar>
            <w:vAlign w:val="center"/>
          </w:tcPr>
          <w:p w14:paraId="5C7744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eastAsia" w:ascii="方正仿宋简体" w:hAnsi="方正仿宋简体" w:eastAsia="方正仿宋简体" w:cs="方正仿宋简体"/>
                <w:color w:val="333333"/>
                <w:sz w:val="21"/>
                <w:szCs w:val="21"/>
              </w:rPr>
              <w:t>（六）其他处理</w:t>
            </w:r>
          </w:p>
        </w:tc>
        <w:tc>
          <w:tcPr>
            <w:tcW w:w="2880" w:type="dxa"/>
            <w:tcBorders>
              <w:tl2br w:val="nil"/>
              <w:tr2bl w:val="nil"/>
            </w:tcBorders>
            <w:shd w:val="clear" w:color="auto" w:fill="auto"/>
            <w:tcMar>
              <w:left w:w="60" w:type="dxa"/>
              <w:right w:w="60" w:type="dxa"/>
            </w:tcMar>
            <w:vAlign w:val="center"/>
          </w:tcPr>
          <w:p w14:paraId="1E3B3B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1</w:t>
            </w:r>
            <w:r>
              <w:rPr>
                <w:rStyle w:val="5"/>
                <w:rFonts w:hint="eastAsia" w:ascii="方正仿宋简体" w:hAnsi="方正仿宋简体" w:eastAsia="方正仿宋简体" w:cs="方正仿宋简体"/>
                <w:color w:val="333333"/>
                <w:sz w:val="21"/>
                <w:szCs w:val="21"/>
              </w:rPr>
              <w:t>.申请人无正当理由逾期不补正、行政机关不再处理其政府信息公开申请</w:t>
            </w:r>
          </w:p>
        </w:tc>
        <w:tc>
          <w:tcPr>
            <w:tcW w:w="795" w:type="dxa"/>
            <w:tcBorders>
              <w:tl2br w:val="nil"/>
              <w:tr2bl w:val="nil"/>
            </w:tcBorders>
            <w:shd w:val="clear" w:color="auto" w:fill="auto"/>
            <w:tcMar>
              <w:left w:w="60" w:type="dxa"/>
              <w:right w:w="60" w:type="dxa"/>
            </w:tcMar>
            <w:vAlign w:val="center"/>
          </w:tcPr>
          <w:p w14:paraId="02B15F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678618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6C2C57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3A38AA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467D85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0C89EC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34447C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方正仿宋简体" w:hAnsi="方正仿宋简体" w:eastAsia="方正仿宋简体" w:cs="方正仿宋简体"/>
                <w:color w:val="333333"/>
                <w:sz w:val="21"/>
                <w:szCs w:val="21"/>
              </w:rPr>
            </w:pPr>
          </w:p>
          <w:p w14:paraId="2319B0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5F93B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trPr>
        <w:tc>
          <w:tcPr>
            <w:tcW w:w="765" w:type="dxa"/>
            <w:vMerge w:val="continue"/>
            <w:tcBorders>
              <w:tl2br w:val="nil"/>
              <w:tr2bl w:val="nil"/>
            </w:tcBorders>
            <w:shd w:val="clear" w:color="auto" w:fill="auto"/>
            <w:tcMar>
              <w:left w:w="60" w:type="dxa"/>
              <w:right w:w="60" w:type="dxa"/>
            </w:tcMar>
            <w:vAlign w:val="center"/>
          </w:tcPr>
          <w:p w14:paraId="7E119E60">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24ED5F1D">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center"/>
          </w:tcPr>
          <w:p w14:paraId="50DE2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2</w:t>
            </w:r>
            <w:r>
              <w:rPr>
                <w:rStyle w:val="5"/>
                <w:rFonts w:hint="eastAsia" w:ascii="方正仿宋简体" w:hAnsi="方正仿宋简体" w:eastAsia="方正仿宋简体" w:cs="方正仿宋简体"/>
                <w:color w:val="333333"/>
                <w:sz w:val="21"/>
                <w:szCs w:val="21"/>
              </w:rPr>
              <w:t>.申请人逾期未按收费通知要求缴纳费用、行政机关不再处理其政府信息公开申请</w:t>
            </w:r>
          </w:p>
        </w:tc>
        <w:tc>
          <w:tcPr>
            <w:tcW w:w="795" w:type="dxa"/>
            <w:tcBorders>
              <w:tl2br w:val="nil"/>
              <w:tr2bl w:val="nil"/>
            </w:tcBorders>
            <w:shd w:val="clear" w:color="auto" w:fill="auto"/>
            <w:tcMar>
              <w:left w:w="60" w:type="dxa"/>
              <w:right w:w="60" w:type="dxa"/>
            </w:tcMar>
            <w:vAlign w:val="center"/>
          </w:tcPr>
          <w:p w14:paraId="704659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608BFF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2190CE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35AE4F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297A06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6E5F0A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772230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p>
          <w:p w14:paraId="4E7A9A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3596D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trPr>
        <w:tc>
          <w:tcPr>
            <w:tcW w:w="765" w:type="dxa"/>
            <w:vMerge w:val="continue"/>
            <w:tcBorders>
              <w:tl2br w:val="nil"/>
              <w:tr2bl w:val="nil"/>
            </w:tcBorders>
            <w:shd w:val="clear" w:color="auto" w:fill="auto"/>
            <w:tcMar>
              <w:left w:w="60" w:type="dxa"/>
              <w:right w:w="60" w:type="dxa"/>
            </w:tcMar>
            <w:vAlign w:val="center"/>
          </w:tcPr>
          <w:p w14:paraId="5E0131FE">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945" w:type="dxa"/>
            <w:vMerge w:val="continue"/>
            <w:tcBorders>
              <w:tl2br w:val="nil"/>
              <w:tr2bl w:val="nil"/>
            </w:tcBorders>
            <w:shd w:val="clear" w:color="auto" w:fill="auto"/>
            <w:tcMar>
              <w:left w:w="60" w:type="dxa"/>
              <w:right w:w="60" w:type="dxa"/>
            </w:tcMar>
            <w:vAlign w:val="center"/>
          </w:tcPr>
          <w:p w14:paraId="1BB59DE6">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2880" w:type="dxa"/>
            <w:tcBorders>
              <w:tl2br w:val="nil"/>
              <w:tr2bl w:val="nil"/>
            </w:tcBorders>
            <w:shd w:val="clear" w:color="auto" w:fill="auto"/>
            <w:tcMar>
              <w:left w:w="60" w:type="dxa"/>
              <w:right w:w="60" w:type="dxa"/>
            </w:tcMar>
            <w:vAlign w:val="center"/>
          </w:tcPr>
          <w:p w14:paraId="02B8D6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default" w:ascii="Times New Roman" w:hAnsi="Times New Roman" w:eastAsia="方正仿宋简体" w:cs="Times New Roman"/>
                <w:color w:val="333333"/>
                <w:sz w:val="21"/>
                <w:szCs w:val="21"/>
              </w:rPr>
              <w:t>3</w:t>
            </w:r>
            <w:r>
              <w:rPr>
                <w:rStyle w:val="5"/>
                <w:rFonts w:hint="eastAsia" w:ascii="方正仿宋简体" w:hAnsi="方正仿宋简体" w:eastAsia="方正仿宋简体" w:cs="方正仿宋简体"/>
                <w:color w:val="333333"/>
                <w:sz w:val="21"/>
                <w:szCs w:val="21"/>
              </w:rPr>
              <w:t>.其他</w:t>
            </w:r>
          </w:p>
        </w:tc>
        <w:tc>
          <w:tcPr>
            <w:tcW w:w="795" w:type="dxa"/>
            <w:tcBorders>
              <w:tl2br w:val="nil"/>
              <w:tr2bl w:val="nil"/>
            </w:tcBorders>
            <w:shd w:val="clear" w:color="auto" w:fill="auto"/>
            <w:tcMar>
              <w:left w:w="60" w:type="dxa"/>
              <w:right w:w="60" w:type="dxa"/>
            </w:tcMar>
            <w:vAlign w:val="center"/>
          </w:tcPr>
          <w:p w14:paraId="362849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6C76CC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591042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5B83F1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5B888E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3155BE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029529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61CB8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trPr>
        <w:tc>
          <w:tcPr>
            <w:tcW w:w="765" w:type="dxa"/>
            <w:vMerge w:val="continue"/>
            <w:tcBorders>
              <w:tl2br w:val="nil"/>
              <w:tr2bl w:val="nil"/>
            </w:tcBorders>
            <w:shd w:val="clear" w:color="auto" w:fill="auto"/>
            <w:tcMar>
              <w:left w:w="60" w:type="dxa"/>
              <w:right w:w="60" w:type="dxa"/>
            </w:tcMar>
            <w:vAlign w:val="center"/>
          </w:tcPr>
          <w:p w14:paraId="1A287B5F">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3825" w:type="dxa"/>
            <w:gridSpan w:val="2"/>
            <w:tcBorders>
              <w:tl2br w:val="nil"/>
              <w:tr2bl w:val="nil"/>
            </w:tcBorders>
            <w:shd w:val="clear" w:color="auto" w:fill="auto"/>
            <w:tcMar>
              <w:left w:w="60" w:type="dxa"/>
              <w:right w:w="60" w:type="dxa"/>
            </w:tcMar>
            <w:vAlign w:val="center"/>
          </w:tcPr>
          <w:p w14:paraId="43C667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eastAsia" w:ascii="方正仿宋简体" w:hAnsi="方正仿宋简体" w:eastAsia="方正仿宋简体" w:cs="方正仿宋简体"/>
                <w:color w:val="333333"/>
                <w:sz w:val="21"/>
                <w:szCs w:val="21"/>
              </w:rPr>
              <w:t>（七）总计</w:t>
            </w:r>
          </w:p>
        </w:tc>
        <w:tc>
          <w:tcPr>
            <w:tcW w:w="795" w:type="dxa"/>
            <w:tcBorders>
              <w:tl2br w:val="nil"/>
              <w:tr2bl w:val="nil"/>
            </w:tcBorders>
            <w:shd w:val="clear" w:color="auto" w:fill="auto"/>
            <w:tcMar>
              <w:left w:w="60" w:type="dxa"/>
              <w:right w:w="60" w:type="dxa"/>
            </w:tcMar>
            <w:vAlign w:val="center"/>
          </w:tcPr>
          <w:p w14:paraId="071A38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6CDF83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688BB9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6D6A22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19D92A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1CE11F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60C4AD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r w14:paraId="3E8F1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trPr>
        <w:tc>
          <w:tcPr>
            <w:tcW w:w="4590" w:type="dxa"/>
            <w:gridSpan w:val="3"/>
            <w:tcBorders>
              <w:tl2br w:val="nil"/>
              <w:tr2bl w:val="nil"/>
            </w:tcBorders>
            <w:shd w:val="clear" w:color="auto" w:fill="auto"/>
            <w:tcMar>
              <w:left w:w="60" w:type="dxa"/>
              <w:right w:w="60" w:type="dxa"/>
            </w:tcMar>
            <w:vAlign w:val="center"/>
          </w:tcPr>
          <w:p w14:paraId="048F69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color w:val="333333"/>
                <w:sz w:val="21"/>
                <w:szCs w:val="21"/>
              </w:rPr>
            </w:pPr>
            <w:r>
              <w:rPr>
                <w:rStyle w:val="5"/>
                <w:rFonts w:hint="eastAsia" w:ascii="方正仿宋简体" w:hAnsi="方正仿宋简体" w:eastAsia="方正仿宋简体" w:cs="方正仿宋简体"/>
                <w:color w:val="333333"/>
                <w:sz w:val="21"/>
                <w:szCs w:val="21"/>
              </w:rPr>
              <w:t>四、结转下年度继续办理</w:t>
            </w:r>
          </w:p>
        </w:tc>
        <w:tc>
          <w:tcPr>
            <w:tcW w:w="795" w:type="dxa"/>
            <w:tcBorders>
              <w:tl2br w:val="nil"/>
              <w:tr2bl w:val="nil"/>
            </w:tcBorders>
            <w:shd w:val="clear" w:color="auto" w:fill="auto"/>
            <w:tcMar>
              <w:left w:w="60" w:type="dxa"/>
              <w:right w:w="60" w:type="dxa"/>
            </w:tcMar>
            <w:vAlign w:val="center"/>
          </w:tcPr>
          <w:p w14:paraId="71A275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600" w:type="dxa"/>
            <w:tcBorders>
              <w:tl2br w:val="nil"/>
              <w:tr2bl w:val="nil"/>
            </w:tcBorders>
            <w:shd w:val="clear" w:color="auto" w:fill="auto"/>
            <w:tcMar>
              <w:left w:w="60" w:type="dxa"/>
              <w:right w:w="60" w:type="dxa"/>
            </w:tcMar>
            <w:vAlign w:val="center"/>
          </w:tcPr>
          <w:p w14:paraId="2A6FF4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85" w:type="dxa"/>
            <w:tcBorders>
              <w:tl2br w:val="nil"/>
              <w:tr2bl w:val="nil"/>
            </w:tcBorders>
            <w:shd w:val="clear" w:color="auto" w:fill="auto"/>
            <w:tcMar>
              <w:left w:w="60" w:type="dxa"/>
              <w:right w:w="60" w:type="dxa"/>
            </w:tcMar>
            <w:vAlign w:val="center"/>
          </w:tcPr>
          <w:p w14:paraId="50CEB0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600" w:type="dxa"/>
            <w:tcBorders>
              <w:tl2br w:val="nil"/>
              <w:tr2bl w:val="nil"/>
            </w:tcBorders>
            <w:shd w:val="clear" w:color="auto" w:fill="auto"/>
            <w:tcMar>
              <w:left w:w="60" w:type="dxa"/>
              <w:right w:w="60" w:type="dxa"/>
            </w:tcMar>
            <w:vAlign w:val="center"/>
          </w:tcPr>
          <w:p w14:paraId="024248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70" w:type="dxa"/>
            <w:tcBorders>
              <w:tl2br w:val="nil"/>
              <w:tr2bl w:val="nil"/>
            </w:tcBorders>
            <w:shd w:val="clear" w:color="auto" w:fill="auto"/>
            <w:tcMar>
              <w:left w:w="60" w:type="dxa"/>
              <w:right w:w="60" w:type="dxa"/>
            </w:tcMar>
            <w:vAlign w:val="center"/>
          </w:tcPr>
          <w:p w14:paraId="01B32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c>
          <w:tcPr>
            <w:tcW w:w="555" w:type="dxa"/>
            <w:tcBorders>
              <w:tl2br w:val="nil"/>
              <w:tr2bl w:val="nil"/>
            </w:tcBorders>
            <w:shd w:val="clear" w:color="auto" w:fill="auto"/>
            <w:tcMar>
              <w:left w:w="60" w:type="dxa"/>
              <w:right w:w="60" w:type="dxa"/>
            </w:tcMar>
            <w:vAlign w:val="center"/>
          </w:tcPr>
          <w:p w14:paraId="4F8ABA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仿宋简体" w:hAnsi="方正仿宋简体" w:eastAsia="方正仿宋简体" w:cs="方正仿宋简体"/>
                <w:color w:val="333333"/>
                <w:sz w:val="21"/>
                <w:szCs w:val="21"/>
              </w:rPr>
              <w:t> </w:t>
            </w:r>
            <w:r>
              <w:rPr>
                <w:rStyle w:val="5"/>
                <w:rFonts w:hint="default" w:ascii="Times New Roman" w:hAnsi="Times New Roman" w:eastAsia="方正仿宋简体" w:cs="Times New Roman"/>
                <w:color w:val="333333"/>
                <w:sz w:val="21"/>
                <w:szCs w:val="21"/>
              </w:rPr>
              <w:t>0</w:t>
            </w:r>
          </w:p>
        </w:tc>
        <w:tc>
          <w:tcPr>
            <w:tcW w:w="525" w:type="dxa"/>
            <w:tcBorders>
              <w:tl2br w:val="nil"/>
              <w:tr2bl w:val="nil"/>
            </w:tcBorders>
            <w:shd w:val="clear" w:color="auto" w:fill="auto"/>
            <w:tcMar>
              <w:left w:w="60" w:type="dxa"/>
              <w:right w:w="60" w:type="dxa"/>
            </w:tcMar>
            <w:vAlign w:val="top"/>
          </w:tcPr>
          <w:p w14:paraId="2B713F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仿宋简体" w:cs="Times New Roman"/>
                <w:color w:val="333333"/>
                <w:sz w:val="21"/>
                <w:szCs w:val="21"/>
              </w:rPr>
              <w:t>0</w:t>
            </w:r>
            <w:r>
              <w:rPr>
                <w:rStyle w:val="5"/>
                <w:rFonts w:hint="eastAsia" w:ascii="方正仿宋简体" w:hAnsi="方正仿宋简体" w:eastAsia="方正仿宋简体" w:cs="方正仿宋简体"/>
                <w:color w:val="333333"/>
                <w:sz w:val="21"/>
                <w:szCs w:val="21"/>
              </w:rPr>
              <w:t> </w:t>
            </w:r>
          </w:p>
        </w:tc>
      </w:tr>
    </w:tbl>
    <w:p w14:paraId="5479FA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黑体" w:hAnsi="黑体" w:eastAsia="黑体" w:cs="黑体"/>
          <w:b/>
          <w:bCs/>
          <w:i w:val="0"/>
          <w:iCs w:val="0"/>
          <w:caps w:val="0"/>
          <w:color w:val="auto"/>
          <w:spacing w:val="0"/>
          <w:sz w:val="32"/>
          <w:szCs w:val="32"/>
        </w:rPr>
      </w:pPr>
      <w:r>
        <w:rPr>
          <w:rStyle w:val="5"/>
          <w:rFonts w:hint="eastAsia" w:ascii="黑体" w:hAnsi="黑体" w:eastAsia="黑体" w:cs="黑体"/>
          <w:b/>
          <w:bCs/>
          <w:i w:val="0"/>
          <w:iCs w:val="0"/>
          <w:caps w:val="0"/>
          <w:color w:val="auto"/>
          <w:spacing w:val="0"/>
          <w:sz w:val="32"/>
          <w:szCs w:val="32"/>
        </w:rPr>
        <w:t>四、因政府信息公开工作被申请行政复议、提起行政诉讼情况</w:t>
      </w:r>
    </w:p>
    <w:tbl>
      <w:tblPr>
        <w:tblStyle w:val="3"/>
        <w:tblW w:w="8805" w:type="dxa"/>
        <w:tblCellSpacing w:w="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3"/>
        <w:gridCol w:w="613"/>
        <w:gridCol w:w="598"/>
        <w:gridCol w:w="583"/>
        <w:gridCol w:w="479"/>
        <w:gridCol w:w="642"/>
        <w:gridCol w:w="642"/>
        <w:gridCol w:w="642"/>
        <w:gridCol w:w="627"/>
        <w:gridCol w:w="450"/>
        <w:gridCol w:w="642"/>
        <w:gridCol w:w="642"/>
        <w:gridCol w:w="642"/>
        <w:gridCol w:w="553"/>
        <w:gridCol w:w="437"/>
      </w:tblGrid>
      <w:tr w14:paraId="54A10A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76B16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44705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行政诉讼</w:t>
            </w:r>
          </w:p>
        </w:tc>
      </w:tr>
      <w:tr w14:paraId="410775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1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BFE4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结果维持</w:t>
            </w:r>
          </w:p>
        </w:tc>
        <w:tc>
          <w:tcPr>
            <w:tcW w:w="61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384FA3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结果</w:t>
            </w:r>
          </w:p>
          <w:p w14:paraId="4B5170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纠正</w:t>
            </w:r>
          </w:p>
        </w:tc>
        <w:tc>
          <w:tcPr>
            <w:tcW w:w="60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8B1E9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其他</w:t>
            </w:r>
          </w:p>
          <w:p w14:paraId="590CFE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结果</w:t>
            </w:r>
          </w:p>
        </w:tc>
        <w:tc>
          <w:tcPr>
            <w:tcW w:w="58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7FD59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尚未</w:t>
            </w:r>
          </w:p>
          <w:p w14:paraId="36A7CB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审结</w:t>
            </w:r>
          </w:p>
        </w:tc>
        <w:tc>
          <w:tcPr>
            <w:tcW w:w="46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91BE0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总计</w:t>
            </w:r>
          </w:p>
        </w:tc>
        <w:tc>
          <w:tcPr>
            <w:tcW w:w="301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F63CF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未经复议直接起诉</w:t>
            </w:r>
          </w:p>
        </w:tc>
        <w:tc>
          <w:tcPr>
            <w:tcW w:w="291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12665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复议后起诉</w:t>
            </w:r>
          </w:p>
        </w:tc>
      </w:tr>
      <w:tr w14:paraId="314E28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A75825">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61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3ED043FD">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8D04BA3">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862DC14">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46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CA6468B">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6F8818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结果</w:t>
            </w:r>
          </w:p>
          <w:p w14:paraId="39BA0D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维持</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6E61BD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结果</w:t>
            </w:r>
          </w:p>
          <w:p w14:paraId="7663D2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B699E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其他</w:t>
            </w:r>
          </w:p>
          <w:p w14:paraId="1F532C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结果</w:t>
            </w:r>
          </w:p>
        </w:tc>
        <w:tc>
          <w:tcPr>
            <w:tcW w:w="63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F557F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尚未</w:t>
            </w:r>
          </w:p>
          <w:p w14:paraId="3D35FC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审结</w:t>
            </w:r>
          </w:p>
        </w:tc>
        <w:tc>
          <w:tcPr>
            <w:tcW w:w="42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9C99C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总计</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E102B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结果</w:t>
            </w:r>
          </w:p>
          <w:p w14:paraId="138315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维持</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3A1D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结果</w:t>
            </w:r>
          </w:p>
          <w:p w14:paraId="582E77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33243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其他</w:t>
            </w:r>
          </w:p>
          <w:p w14:paraId="76A2B3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结果</w:t>
            </w:r>
          </w:p>
        </w:tc>
        <w:tc>
          <w:tcPr>
            <w:tcW w:w="55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B2B86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尚未</w:t>
            </w:r>
          </w:p>
          <w:p w14:paraId="5B70B3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审结</w:t>
            </w:r>
          </w:p>
        </w:tc>
        <w:tc>
          <w:tcPr>
            <w:tcW w:w="40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890F7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eastAsia" w:ascii="方正黑体简体" w:hAnsi="方正黑体简体" w:eastAsia="方正黑体简体" w:cs="方正黑体简体"/>
                <w:color w:val="333333"/>
                <w:sz w:val="21"/>
                <w:szCs w:val="21"/>
              </w:rPr>
              <w:t>总计</w:t>
            </w:r>
          </w:p>
        </w:tc>
      </w:tr>
      <w:tr w14:paraId="4F5728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tblCellSpacing w:w="0" w:type="dxa"/>
        </w:trPr>
        <w:tc>
          <w:tcPr>
            <w:tcW w:w="6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7CC2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615" w:type="dxa"/>
            <w:tcBorders>
              <w:top w:val="nil"/>
              <w:left w:val="nil"/>
              <w:bottom w:val="single" w:color="auto" w:sz="6" w:space="0"/>
              <w:right w:val="single" w:color="auto" w:sz="6" w:space="0"/>
            </w:tcBorders>
            <w:shd w:val="clear" w:color="auto" w:fill="auto"/>
            <w:tcMar>
              <w:left w:w="105" w:type="dxa"/>
              <w:right w:w="105" w:type="dxa"/>
            </w:tcMar>
            <w:vAlign w:val="center"/>
          </w:tcPr>
          <w:p w14:paraId="308D4B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14:paraId="18D5C5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14:paraId="74E72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14:paraId="2DDB63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1DC297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3FB300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7A6FFC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14:paraId="150286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420" w:type="dxa"/>
            <w:tcBorders>
              <w:top w:val="nil"/>
              <w:left w:val="nil"/>
              <w:bottom w:val="single" w:color="auto" w:sz="6" w:space="0"/>
              <w:right w:val="single" w:color="auto" w:sz="6" w:space="0"/>
            </w:tcBorders>
            <w:shd w:val="clear" w:color="auto" w:fill="auto"/>
            <w:tcMar>
              <w:left w:w="105" w:type="dxa"/>
              <w:right w:w="105" w:type="dxa"/>
            </w:tcMar>
            <w:vAlign w:val="center"/>
          </w:tcPr>
          <w:p w14:paraId="5F3B38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5024E8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025755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7AE81B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14:paraId="428CD5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c>
          <w:tcPr>
            <w:tcW w:w="405" w:type="dxa"/>
            <w:tcBorders>
              <w:top w:val="nil"/>
              <w:left w:val="nil"/>
              <w:bottom w:val="single" w:color="auto" w:sz="6" w:space="0"/>
              <w:right w:val="single" w:color="auto" w:sz="6" w:space="0"/>
            </w:tcBorders>
            <w:shd w:val="clear" w:color="auto" w:fill="auto"/>
            <w:tcMar>
              <w:left w:w="105" w:type="dxa"/>
              <w:right w:w="105" w:type="dxa"/>
            </w:tcMar>
            <w:vAlign w:val="center"/>
          </w:tcPr>
          <w:p w14:paraId="61C6EA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color w:val="333333"/>
                <w:sz w:val="21"/>
                <w:szCs w:val="21"/>
              </w:rPr>
            </w:pPr>
            <w:r>
              <w:rPr>
                <w:rStyle w:val="5"/>
                <w:rFonts w:hint="default" w:ascii="Times New Roman" w:hAnsi="Times New Roman" w:eastAsia="方正黑体简体" w:cs="Times New Roman"/>
                <w:color w:val="333333"/>
                <w:sz w:val="21"/>
                <w:szCs w:val="21"/>
              </w:rPr>
              <w:t>0</w:t>
            </w:r>
          </w:p>
        </w:tc>
      </w:tr>
    </w:tbl>
    <w:p w14:paraId="5840CD04">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黑体" w:hAnsi="黑体" w:eastAsia="黑体" w:cs="黑体"/>
          <w:b/>
          <w:bCs/>
          <w:i w:val="0"/>
          <w:iCs w:val="0"/>
          <w:caps w:val="0"/>
          <w:color w:val="auto"/>
          <w:spacing w:val="0"/>
          <w:sz w:val="32"/>
          <w:szCs w:val="32"/>
        </w:rPr>
      </w:pPr>
      <w:r>
        <w:rPr>
          <w:rStyle w:val="5"/>
          <w:rFonts w:hint="eastAsia" w:ascii="黑体" w:hAnsi="黑体" w:eastAsia="黑体" w:cs="黑体"/>
          <w:b/>
          <w:bCs/>
          <w:i w:val="0"/>
          <w:iCs w:val="0"/>
          <w:caps w:val="0"/>
          <w:color w:val="auto"/>
          <w:spacing w:val="0"/>
          <w:sz w:val="32"/>
          <w:szCs w:val="32"/>
        </w:rPr>
        <w:t>政府信息公开工作存在的主要问题及改进情况</w:t>
      </w:r>
    </w:p>
    <w:p w14:paraId="43AAB8E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2024</w:t>
      </w:r>
      <w:r>
        <w:rPr>
          <w:rFonts w:hint="eastAsia" w:ascii="方正仿宋简体" w:hAnsi="方正仿宋简体" w:eastAsia="方正仿宋简体" w:cs="方正仿宋简体"/>
          <w:b/>
          <w:bCs/>
          <w:color w:val="auto"/>
          <w:sz w:val="32"/>
          <w:szCs w:val="32"/>
          <w:lang w:eastAsia="zh-CN"/>
        </w:rPr>
        <w:t>年，在市政府政务公开办的指导帮助下，市港航事业发展中心积极开展政务公开各项工作</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eastAsia="zh-CN"/>
        </w:rPr>
        <w:t>虽然</w:t>
      </w:r>
      <w:r>
        <w:rPr>
          <w:rFonts w:hint="eastAsia" w:ascii="方正仿宋简体" w:hAnsi="方正仿宋简体" w:eastAsia="方正仿宋简体" w:cs="方正仿宋简体"/>
          <w:b/>
          <w:bCs/>
          <w:color w:val="auto"/>
          <w:sz w:val="32"/>
          <w:szCs w:val="32"/>
        </w:rPr>
        <w:t>取得</w:t>
      </w:r>
      <w:r>
        <w:rPr>
          <w:rFonts w:hint="eastAsia" w:ascii="方正仿宋简体" w:hAnsi="方正仿宋简体" w:eastAsia="方正仿宋简体" w:cs="方正仿宋简体"/>
          <w:b/>
          <w:bCs/>
          <w:color w:val="auto"/>
          <w:sz w:val="32"/>
          <w:szCs w:val="32"/>
          <w:lang w:eastAsia="zh-CN"/>
        </w:rPr>
        <w:t>了</w:t>
      </w:r>
      <w:r>
        <w:rPr>
          <w:rFonts w:hint="eastAsia" w:ascii="方正仿宋简体" w:hAnsi="方正仿宋简体" w:eastAsia="方正仿宋简体" w:cs="方正仿宋简体"/>
          <w:b/>
          <w:bCs/>
          <w:color w:val="auto"/>
          <w:sz w:val="32"/>
          <w:szCs w:val="32"/>
        </w:rPr>
        <w:t>一定成绩，</w:t>
      </w:r>
      <w:r>
        <w:rPr>
          <w:rFonts w:hint="eastAsia" w:ascii="方正仿宋简体" w:hAnsi="方正仿宋简体" w:eastAsia="方正仿宋简体" w:cs="方正仿宋简体"/>
          <w:b/>
          <w:bCs/>
          <w:color w:val="auto"/>
          <w:sz w:val="32"/>
          <w:szCs w:val="32"/>
          <w:lang w:eastAsia="zh-CN"/>
        </w:rPr>
        <w:t>但仍存在一些不足</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eastAsia="zh-CN"/>
        </w:rPr>
        <w:t>一是</w:t>
      </w:r>
      <w:r>
        <w:rPr>
          <w:rFonts w:hint="eastAsia" w:ascii="方正仿宋简体" w:hAnsi="方正仿宋简体" w:eastAsia="方正仿宋简体" w:cs="方正仿宋简体"/>
          <w:b/>
          <w:bCs/>
          <w:color w:val="auto"/>
          <w:sz w:val="32"/>
          <w:szCs w:val="32"/>
        </w:rPr>
        <w:t>工作</w:t>
      </w:r>
      <w:r>
        <w:rPr>
          <w:rFonts w:hint="eastAsia" w:ascii="方正仿宋简体" w:hAnsi="方正仿宋简体" w:eastAsia="方正仿宋简体" w:cs="方正仿宋简体"/>
          <w:b/>
          <w:bCs/>
          <w:color w:val="auto"/>
          <w:sz w:val="32"/>
          <w:szCs w:val="32"/>
          <w:lang w:eastAsia="zh-CN"/>
        </w:rPr>
        <w:t>机制不够完善，部分业务部室还没有</w:t>
      </w:r>
      <w:r>
        <w:rPr>
          <w:rFonts w:hint="eastAsia" w:ascii="方正仿宋简体" w:hAnsi="方正仿宋简体" w:eastAsia="方正仿宋简体" w:cs="方正仿宋简体"/>
          <w:b/>
          <w:bCs/>
          <w:color w:val="auto"/>
          <w:sz w:val="32"/>
          <w:szCs w:val="32"/>
          <w:lang w:val="en-US" w:eastAsia="zh-CN"/>
        </w:rPr>
        <w:t>形成主动公开发布的意识；二是解读质量不高，形式较为单一。</w:t>
      </w:r>
    </w:p>
    <w:p w14:paraId="11FAAA3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方正仿宋简体" w:hAnsi="方正仿宋简体" w:eastAsia="方正仿宋简体" w:cs="方正仿宋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2025</w:t>
      </w:r>
      <w:r>
        <w:rPr>
          <w:rFonts w:hint="eastAsia" w:ascii="方正仿宋简体" w:hAnsi="方正仿宋简体" w:eastAsia="方正仿宋简体" w:cs="方正仿宋简体"/>
          <w:b/>
          <w:bCs/>
          <w:color w:val="auto"/>
          <w:sz w:val="32"/>
          <w:szCs w:val="32"/>
          <w:lang w:eastAsia="zh-CN"/>
        </w:rPr>
        <w:t>年，市港航事业发展中心将着重做好政务公开工作机制的完善和相关制度建设的工作。强化领导责任，加强培训力度，着力提升职工对政务公开工作的认知。压实解读工作机制，坚持“谁起草、谁解读”“谁解读、谁负责”的原则，将政策性文件与解读方案、解读材料同步组织、同步审签、同步部署。</w:t>
      </w:r>
    </w:p>
    <w:p w14:paraId="17FBD6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黑体" w:hAnsi="黑体" w:eastAsia="黑体" w:cs="黑体"/>
          <w:b/>
          <w:bCs/>
          <w:i w:val="0"/>
          <w:iCs w:val="0"/>
          <w:caps w:val="0"/>
          <w:color w:val="auto"/>
          <w:spacing w:val="0"/>
          <w:sz w:val="32"/>
          <w:szCs w:val="32"/>
        </w:rPr>
      </w:pPr>
      <w:r>
        <w:rPr>
          <w:rStyle w:val="5"/>
          <w:rFonts w:hint="eastAsia" w:ascii="黑体" w:hAnsi="黑体" w:eastAsia="黑体" w:cs="黑体"/>
          <w:b/>
          <w:bCs/>
          <w:i w:val="0"/>
          <w:iCs w:val="0"/>
          <w:caps w:val="0"/>
          <w:color w:val="auto"/>
          <w:spacing w:val="0"/>
          <w:sz w:val="32"/>
          <w:szCs w:val="32"/>
          <w:lang w:eastAsia="zh-CN"/>
        </w:rPr>
        <w:t>六、</w:t>
      </w:r>
      <w:r>
        <w:rPr>
          <w:rStyle w:val="5"/>
          <w:rFonts w:hint="eastAsia" w:ascii="黑体" w:hAnsi="黑体" w:eastAsia="黑体" w:cs="黑体"/>
          <w:b/>
          <w:bCs/>
          <w:i w:val="0"/>
          <w:iCs w:val="0"/>
          <w:caps w:val="0"/>
          <w:color w:val="auto"/>
          <w:spacing w:val="0"/>
          <w:sz w:val="32"/>
          <w:szCs w:val="32"/>
        </w:rPr>
        <w:t>其他需要报告的事项</w:t>
      </w:r>
    </w:p>
    <w:p w14:paraId="1F91146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方正仿宋简体" w:hAnsi="方正仿宋简体" w:eastAsia="方正仿宋简体" w:cs="方正仿宋简体"/>
          <w:b/>
          <w:bCs/>
          <w:i w:val="0"/>
          <w:iCs w:val="0"/>
          <w:caps w:val="0"/>
          <w:color w:val="auto"/>
          <w:spacing w:val="0"/>
          <w:sz w:val="32"/>
          <w:szCs w:val="32"/>
          <w:highlight w:val="none"/>
        </w:rPr>
      </w:pPr>
      <w:r>
        <w:rPr>
          <w:rFonts w:hint="eastAsia" w:ascii="方正仿宋简体" w:hAnsi="方正仿宋简体" w:eastAsia="方正仿宋简体" w:cs="方正仿宋简体"/>
          <w:b/>
          <w:bCs/>
          <w:i w:val="0"/>
          <w:iCs w:val="0"/>
          <w:caps w:val="0"/>
          <w:color w:val="auto"/>
          <w:spacing w:val="0"/>
          <w:sz w:val="32"/>
          <w:szCs w:val="32"/>
          <w:highlight w:val="none"/>
        </w:rPr>
        <w:t>（一）依据《政府信息公开信息处理费管理办法》收取信息处理费的情况</w:t>
      </w:r>
    </w:p>
    <w:p w14:paraId="3BBF4EE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方正仿宋简体" w:hAnsi="方正仿宋简体" w:eastAsia="方正仿宋简体" w:cs="方正仿宋简体"/>
          <w:b/>
          <w:bCs/>
          <w:i w:val="0"/>
          <w:iCs w:val="0"/>
          <w:caps w:val="0"/>
          <w:color w:val="auto"/>
          <w:spacing w:val="0"/>
          <w:sz w:val="32"/>
          <w:szCs w:val="32"/>
          <w:highlight w:val="none"/>
        </w:rPr>
      </w:pPr>
      <w:r>
        <w:rPr>
          <w:rFonts w:hint="default" w:ascii="Times New Roman" w:hAnsi="Times New Roman" w:eastAsia="方正仿宋简体" w:cs="Times New Roman"/>
          <w:b/>
          <w:bCs/>
          <w:i w:val="0"/>
          <w:iCs w:val="0"/>
          <w:caps w:val="0"/>
          <w:color w:val="auto"/>
          <w:spacing w:val="0"/>
          <w:sz w:val="32"/>
          <w:szCs w:val="32"/>
          <w:highlight w:val="none"/>
          <w:lang w:eastAsia="zh-CN"/>
        </w:rPr>
        <w:t>2024</w:t>
      </w:r>
      <w:r>
        <w:rPr>
          <w:rFonts w:hint="eastAsia" w:ascii="方正仿宋简体" w:hAnsi="方正仿宋简体" w:eastAsia="方正仿宋简体" w:cs="方正仿宋简体"/>
          <w:b/>
          <w:bCs/>
          <w:i w:val="0"/>
          <w:iCs w:val="0"/>
          <w:caps w:val="0"/>
          <w:color w:val="auto"/>
          <w:spacing w:val="0"/>
          <w:sz w:val="32"/>
          <w:szCs w:val="32"/>
          <w:highlight w:val="none"/>
        </w:rPr>
        <w:t>年，市港航事业发展中心</w:t>
      </w:r>
      <w:r>
        <w:rPr>
          <w:rFonts w:hint="eastAsia" w:ascii="方正仿宋简体" w:hAnsi="方正仿宋简体" w:eastAsia="方正仿宋简体" w:cs="方正仿宋简体"/>
          <w:b/>
          <w:bCs/>
          <w:i w:val="0"/>
          <w:iCs w:val="0"/>
          <w:caps w:val="0"/>
          <w:color w:val="auto"/>
          <w:spacing w:val="0"/>
          <w:sz w:val="32"/>
          <w:szCs w:val="32"/>
          <w:highlight w:val="none"/>
          <w:lang w:eastAsia="zh-CN"/>
        </w:rPr>
        <w:t>无</w:t>
      </w:r>
      <w:r>
        <w:rPr>
          <w:rFonts w:hint="eastAsia" w:ascii="方正仿宋简体" w:hAnsi="方正仿宋简体" w:eastAsia="方正仿宋简体" w:cs="方正仿宋简体"/>
          <w:b/>
          <w:bCs/>
          <w:i w:val="0"/>
          <w:iCs w:val="0"/>
          <w:caps w:val="0"/>
          <w:color w:val="auto"/>
          <w:spacing w:val="0"/>
          <w:sz w:val="32"/>
          <w:szCs w:val="32"/>
          <w:highlight w:val="none"/>
        </w:rPr>
        <w:t>收取信息处理费</w:t>
      </w:r>
      <w:r>
        <w:rPr>
          <w:rFonts w:hint="eastAsia" w:ascii="方正仿宋简体" w:hAnsi="方正仿宋简体" w:eastAsia="方正仿宋简体" w:cs="方正仿宋简体"/>
          <w:b/>
          <w:bCs/>
          <w:i w:val="0"/>
          <w:iCs w:val="0"/>
          <w:caps w:val="0"/>
          <w:color w:val="auto"/>
          <w:spacing w:val="0"/>
          <w:sz w:val="32"/>
          <w:szCs w:val="32"/>
          <w:highlight w:val="none"/>
          <w:lang w:eastAsia="zh-CN"/>
        </w:rPr>
        <w:t>的情况</w:t>
      </w:r>
      <w:r>
        <w:rPr>
          <w:rFonts w:hint="eastAsia" w:ascii="方正仿宋简体" w:hAnsi="方正仿宋简体" w:eastAsia="方正仿宋简体" w:cs="方正仿宋简体"/>
          <w:b/>
          <w:bCs/>
          <w:i w:val="0"/>
          <w:iCs w:val="0"/>
          <w:caps w:val="0"/>
          <w:color w:val="auto"/>
          <w:spacing w:val="0"/>
          <w:sz w:val="32"/>
          <w:szCs w:val="32"/>
          <w:highlight w:val="none"/>
        </w:rPr>
        <w:t>。</w:t>
      </w:r>
    </w:p>
    <w:p w14:paraId="06B6EDB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方正仿宋简体" w:hAnsi="方正仿宋简体" w:eastAsia="方正仿宋简体" w:cs="方正仿宋简体"/>
          <w:b/>
          <w:bCs/>
          <w:i w:val="0"/>
          <w:iCs w:val="0"/>
          <w:caps w:val="0"/>
          <w:color w:val="auto"/>
          <w:spacing w:val="0"/>
          <w:sz w:val="32"/>
          <w:szCs w:val="32"/>
          <w:highlight w:val="none"/>
          <w:lang w:eastAsia="zh-CN"/>
        </w:rPr>
      </w:pPr>
      <w:r>
        <w:rPr>
          <w:rFonts w:hint="eastAsia" w:ascii="方正仿宋简体" w:hAnsi="方正仿宋简体" w:eastAsia="方正仿宋简体" w:cs="方正仿宋简体"/>
          <w:b/>
          <w:bCs/>
          <w:i w:val="0"/>
          <w:iCs w:val="0"/>
          <w:caps w:val="0"/>
          <w:color w:val="auto"/>
          <w:spacing w:val="0"/>
          <w:sz w:val="32"/>
          <w:szCs w:val="32"/>
          <w:highlight w:val="none"/>
          <w:lang w:eastAsia="zh-CN"/>
        </w:rPr>
        <w:t>（</w:t>
      </w:r>
      <w:r>
        <w:rPr>
          <w:rFonts w:hint="eastAsia" w:ascii="方正仿宋简体" w:hAnsi="方正仿宋简体" w:eastAsia="方正仿宋简体" w:cs="方正仿宋简体"/>
          <w:b/>
          <w:bCs/>
          <w:i w:val="0"/>
          <w:iCs w:val="0"/>
          <w:caps w:val="0"/>
          <w:color w:val="auto"/>
          <w:spacing w:val="0"/>
          <w:sz w:val="32"/>
          <w:szCs w:val="32"/>
          <w:highlight w:val="none"/>
          <w:lang w:val="en-US" w:eastAsia="zh-CN"/>
        </w:rPr>
        <w:t>二</w:t>
      </w:r>
      <w:r>
        <w:rPr>
          <w:rFonts w:hint="eastAsia" w:ascii="方正仿宋简体" w:hAnsi="方正仿宋简体" w:eastAsia="方正仿宋简体" w:cs="方正仿宋简体"/>
          <w:b/>
          <w:bCs/>
          <w:i w:val="0"/>
          <w:iCs w:val="0"/>
          <w:caps w:val="0"/>
          <w:color w:val="auto"/>
          <w:spacing w:val="0"/>
          <w:sz w:val="32"/>
          <w:szCs w:val="32"/>
          <w:highlight w:val="none"/>
          <w:lang w:eastAsia="zh-CN"/>
        </w:rPr>
        <w:t>）落实上级年度信息公开工作要点情况</w:t>
      </w:r>
    </w:p>
    <w:p w14:paraId="1049CDD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方正仿宋简体" w:hAnsi="方正仿宋简体" w:eastAsia="方正仿宋简体" w:cs="方正仿宋简体"/>
          <w:b/>
          <w:bCs/>
          <w:i w:val="0"/>
          <w:iCs w:val="0"/>
          <w:caps w:val="0"/>
          <w:color w:val="auto"/>
          <w:spacing w:val="0"/>
          <w:kern w:val="0"/>
          <w:sz w:val="32"/>
          <w:szCs w:val="32"/>
          <w:highlight w:val="none"/>
          <w:lang w:val="en-US" w:eastAsia="zh-CN" w:bidi="ar"/>
        </w:rPr>
      </w:pPr>
      <w:r>
        <w:rPr>
          <w:rFonts w:hint="default" w:ascii="Times New Roman" w:hAnsi="Times New Roman" w:eastAsia="方正仿宋简体" w:cs="Times New Roman"/>
          <w:b/>
          <w:bCs/>
          <w:i w:val="0"/>
          <w:iCs w:val="0"/>
          <w:caps w:val="0"/>
          <w:color w:val="auto"/>
          <w:spacing w:val="0"/>
          <w:sz w:val="32"/>
          <w:szCs w:val="32"/>
          <w:highlight w:val="none"/>
          <w:lang w:val="en-US" w:eastAsia="zh-CN"/>
        </w:rPr>
        <w:t>2024</w:t>
      </w:r>
      <w:r>
        <w:rPr>
          <w:rFonts w:hint="eastAsia" w:ascii="方正仿宋简体" w:hAnsi="方正仿宋简体" w:eastAsia="方正仿宋简体" w:cs="方正仿宋简体"/>
          <w:b/>
          <w:bCs/>
          <w:i w:val="0"/>
          <w:iCs w:val="0"/>
          <w:caps w:val="0"/>
          <w:color w:val="auto"/>
          <w:spacing w:val="0"/>
          <w:sz w:val="32"/>
          <w:szCs w:val="32"/>
          <w:highlight w:val="none"/>
          <w:lang w:val="en-US" w:eastAsia="zh-CN"/>
        </w:rPr>
        <w:t>年，</w:t>
      </w:r>
      <w:r>
        <w:rPr>
          <w:rFonts w:hint="eastAsia" w:ascii="方正仿宋简体" w:hAnsi="方正仿宋简体" w:eastAsia="方正仿宋简体" w:cs="方正仿宋简体"/>
          <w:b/>
          <w:bCs/>
          <w:i w:val="0"/>
          <w:iCs w:val="0"/>
          <w:caps w:val="0"/>
          <w:color w:val="auto"/>
          <w:spacing w:val="0"/>
          <w:sz w:val="32"/>
          <w:szCs w:val="32"/>
          <w:highlight w:val="none"/>
          <w:lang w:eastAsia="zh-CN"/>
        </w:rPr>
        <w:t>市港航事业发展中心严格按照市政府印发的《济宁市政务公开重点工作任务分解表》高效完成了年度工作任务。及时</w:t>
      </w:r>
      <w:r>
        <w:rPr>
          <w:rStyle w:val="5"/>
          <w:rFonts w:hint="eastAsia" w:ascii="方正仿宋简体" w:hAnsi="方正仿宋简体" w:eastAsia="方正仿宋简体" w:cs="方正仿宋简体"/>
          <w:b/>
          <w:bCs/>
          <w:i w:val="0"/>
          <w:iCs w:val="0"/>
          <w:caps w:val="0"/>
          <w:color w:val="auto"/>
          <w:spacing w:val="0"/>
          <w:sz w:val="32"/>
          <w:szCs w:val="32"/>
          <w:highlight w:val="none"/>
        </w:rPr>
        <w:t>更新</w:t>
      </w:r>
      <w:r>
        <w:rPr>
          <w:rStyle w:val="5"/>
          <w:rFonts w:hint="eastAsia" w:ascii="方正仿宋简体" w:hAnsi="方正仿宋简体" w:eastAsia="方正仿宋简体" w:cs="方正仿宋简体"/>
          <w:b/>
          <w:bCs/>
          <w:i w:val="0"/>
          <w:iCs w:val="0"/>
          <w:caps w:val="0"/>
          <w:color w:val="auto"/>
          <w:spacing w:val="0"/>
          <w:sz w:val="32"/>
          <w:szCs w:val="32"/>
          <w:highlight w:val="none"/>
          <w:lang w:eastAsia="zh-CN"/>
        </w:rPr>
        <w:t>发布了政府信息公开指南</w:t>
      </w:r>
      <w:r>
        <w:rPr>
          <w:rStyle w:val="5"/>
          <w:rFonts w:hint="eastAsia" w:ascii="方正仿宋简体" w:hAnsi="方正仿宋简体" w:eastAsia="方正仿宋简体" w:cs="方正仿宋简体"/>
          <w:b/>
          <w:bCs/>
          <w:i w:val="0"/>
          <w:iCs w:val="0"/>
          <w:caps w:val="0"/>
          <w:color w:val="auto"/>
          <w:spacing w:val="0"/>
          <w:sz w:val="32"/>
          <w:szCs w:val="32"/>
          <w:highlight w:val="none"/>
          <w:lang w:val="en-US" w:eastAsia="zh-CN"/>
        </w:rPr>
        <w:t>、</w:t>
      </w:r>
      <w:r>
        <w:rPr>
          <w:rStyle w:val="5"/>
          <w:rFonts w:hint="eastAsia" w:ascii="方正仿宋简体" w:hAnsi="方正仿宋简体" w:eastAsia="方正仿宋简体" w:cs="方正仿宋简体"/>
          <w:b/>
          <w:bCs/>
          <w:i w:val="0"/>
          <w:iCs w:val="0"/>
          <w:caps w:val="0"/>
          <w:color w:val="auto"/>
          <w:spacing w:val="0"/>
          <w:sz w:val="32"/>
          <w:szCs w:val="32"/>
          <w:highlight w:val="none"/>
        </w:rPr>
        <w:t>领导信息</w:t>
      </w:r>
      <w:r>
        <w:rPr>
          <w:rStyle w:val="5"/>
          <w:rFonts w:hint="eastAsia" w:ascii="方正仿宋简体" w:hAnsi="方正仿宋简体" w:eastAsia="方正仿宋简体" w:cs="方正仿宋简体"/>
          <w:b/>
          <w:bCs/>
          <w:i w:val="0"/>
          <w:iCs w:val="0"/>
          <w:caps w:val="0"/>
          <w:color w:val="auto"/>
          <w:spacing w:val="0"/>
          <w:sz w:val="32"/>
          <w:szCs w:val="32"/>
          <w:highlight w:val="none"/>
          <w:lang w:val="en-US" w:eastAsia="zh-CN"/>
        </w:rPr>
        <w:t>。</w:t>
      </w:r>
      <w:r>
        <w:rPr>
          <w:rStyle w:val="5"/>
          <w:rFonts w:hint="eastAsia" w:ascii="方正仿宋简体" w:hAnsi="方正仿宋简体" w:eastAsia="方正仿宋简体" w:cs="方正仿宋简体"/>
          <w:b/>
          <w:bCs/>
          <w:i w:val="0"/>
          <w:iCs w:val="0"/>
          <w:caps w:val="0"/>
          <w:color w:val="auto"/>
          <w:spacing w:val="0"/>
          <w:sz w:val="32"/>
          <w:szCs w:val="32"/>
          <w:highlight w:val="none"/>
          <w:lang w:eastAsia="zh-CN"/>
        </w:rPr>
        <w:t>公开发布了</w:t>
      </w:r>
      <w:r>
        <w:rPr>
          <w:rStyle w:val="5"/>
          <w:rFonts w:hint="eastAsia" w:ascii="方正仿宋简体" w:hAnsi="方正仿宋简体" w:eastAsia="方正仿宋简体" w:cs="方正仿宋简体"/>
          <w:b/>
          <w:bCs/>
          <w:i w:val="0"/>
          <w:iCs w:val="0"/>
          <w:caps w:val="0"/>
          <w:color w:val="auto"/>
          <w:spacing w:val="0"/>
          <w:sz w:val="32"/>
          <w:szCs w:val="32"/>
          <w:highlight w:val="none"/>
        </w:rPr>
        <w:t>部门会议</w:t>
      </w:r>
      <w:r>
        <w:rPr>
          <w:rStyle w:val="5"/>
          <w:rFonts w:hint="eastAsia" w:ascii="方正仿宋简体" w:hAnsi="方正仿宋简体" w:eastAsia="方正仿宋简体" w:cs="方正仿宋简体"/>
          <w:b/>
          <w:bCs/>
          <w:i w:val="0"/>
          <w:iCs w:val="0"/>
          <w:caps w:val="0"/>
          <w:color w:val="auto"/>
          <w:spacing w:val="0"/>
          <w:sz w:val="32"/>
          <w:szCs w:val="32"/>
          <w:highlight w:val="none"/>
          <w:lang w:val="en-US" w:eastAsia="zh-CN"/>
        </w:rPr>
        <w:t>、</w:t>
      </w:r>
      <w:r>
        <w:rPr>
          <w:rStyle w:val="5"/>
          <w:rFonts w:hint="eastAsia" w:ascii="方正仿宋简体" w:hAnsi="方正仿宋简体" w:eastAsia="方正仿宋简体" w:cs="方正仿宋简体"/>
          <w:b/>
          <w:bCs/>
          <w:i w:val="0"/>
          <w:iCs w:val="0"/>
          <w:caps w:val="0"/>
          <w:color w:val="auto"/>
          <w:spacing w:val="0"/>
          <w:sz w:val="32"/>
          <w:szCs w:val="32"/>
          <w:highlight w:val="none"/>
          <w:lang w:eastAsia="zh-CN"/>
        </w:rPr>
        <w:t>重点承诺事项</w:t>
      </w:r>
      <w:r>
        <w:rPr>
          <w:rStyle w:val="5"/>
          <w:rFonts w:hint="eastAsia" w:ascii="方正仿宋简体" w:hAnsi="方正仿宋简体" w:eastAsia="方正仿宋简体" w:cs="方正仿宋简体"/>
          <w:b/>
          <w:bCs/>
          <w:i w:val="0"/>
          <w:iCs w:val="0"/>
          <w:caps w:val="0"/>
          <w:color w:val="auto"/>
          <w:spacing w:val="0"/>
          <w:sz w:val="32"/>
          <w:szCs w:val="32"/>
          <w:highlight w:val="none"/>
          <w:lang w:val="en-US" w:eastAsia="zh-CN"/>
        </w:rPr>
        <w:t>、</w:t>
      </w:r>
      <w:r>
        <w:rPr>
          <w:rStyle w:val="5"/>
          <w:rFonts w:hint="eastAsia" w:ascii="方正仿宋简体" w:hAnsi="方正仿宋简体" w:eastAsia="方正仿宋简体" w:cs="方正仿宋简体"/>
          <w:b/>
          <w:bCs/>
          <w:i w:val="0"/>
          <w:iCs w:val="0"/>
          <w:caps w:val="0"/>
          <w:color w:val="auto"/>
          <w:spacing w:val="0"/>
          <w:sz w:val="32"/>
          <w:szCs w:val="32"/>
          <w:highlight w:val="none"/>
          <w:lang w:eastAsia="zh-CN"/>
        </w:rPr>
        <w:t>财政预决算</w:t>
      </w:r>
      <w:r>
        <w:rPr>
          <w:rStyle w:val="5"/>
          <w:rFonts w:hint="eastAsia" w:ascii="方正仿宋简体" w:hAnsi="方正仿宋简体" w:eastAsia="方正仿宋简体" w:cs="方正仿宋简体"/>
          <w:b/>
          <w:bCs/>
          <w:i w:val="0"/>
          <w:iCs w:val="0"/>
          <w:caps w:val="0"/>
          <w:color w:val="auto"/>
          <w:spacing w:val="0"/>
          <w:sz w:val="32"/>
          <w:szCs w:val="32"/>
          <w:highlight w:val="none"/>
          <w:lang w:val="en-US" w:eastAsia="zh-CN"/>
        </w:rPr>
        <w:t>、</w:t>
      </w:r>
      <w:r>
        <w:rPr>
          <w:rStyle w:val="5"/>
          <w:rFonts w:hint="eastAsia" w:ascii="方正仿宋简体" w:hAnsi="方正仿宋简体" w:eastAsia="方正仿宋简体" w:cs="方正仿宋简体"/>
          <w:b/>
          <w:bCs/>
          <w:i w:val="0"/>
          <w:iCs w:val="0"/>
          <w:caps w:val="0"/>
          <w:color w:val="auto"/>
          <w:spacing w:val="0"/>
          <w:sz w:val="32"/>
          <w:szCs w:val="32"/>
          <w:highlight w:val="none"/>
        </w:rPr>
        <w:t>建议提案</w:t>
      </w:r>
      <w:r>
        <w:rPr>
          <w:rStyle w:val="5"/>
          <w:rFonts w:hint="eastAsia" w:ascii="方正仿宋简体" w:hAnsi="方正仿宋简体" w:eastAsia="方正仿宋简体" w:cs="方正仿宋简体"/>
          <w:b/>
          <w:bCs/>
          <w:i w:val="0"/>
          <w:iCs w:val="0"/>
          <w:caps w:val="0"/>
          <w:color w:val="auto"/>
          <w:spacing w:val="0"/>
          <w:sz w:val="32"/>
          <w:szCs w:val="32"/>
          <w:highlight w:val="none"/>
          <w:lang w:val="en-US" w:eastAsia="zh-CN"/>
        </w:rPr>
        <w:t>等信息</w:t>
      </w:r>
      <w:r>
        <w:rPr>
          <w:rStyle w:val="5"/>
          <w:rFonts w:hint="eastAsia" w:ascii="方正仿宋简体" w:hAnsi="方正仿宋简体" w:eastAsia="方正仿宋简体" w:cs="方正仿宋简体"/>
          <w:b/>
          <w:bCs/>
          <w:i w:val="0"/>
          <w:iCs w:val="0"/>
          <w:caps w:val="0"/>
          <w:color w:val="auto"/>
          <w:spacing w:val="0"/>
          <w:sz w:val="32"/>
          <w:szCs w:val="32"/>
          <w:highlight w:val="none"/>
        </w:rPr>
        <w:t>。</w:t>
      </w:r>
      <w:r>
        <w:rPr>
          <w:rStyle w:val="5"/>
          <w:rFonts w:hint="eastAsia" w:ascii="方正仿宋简体" w:hAnsi="方正仿宋简体" w:eastAsia="方正仿宋简体" w:cs="方正仿宋简体"/>
          <w:b/>
          <w:bCs/>
          <w:i w:val="0"/>
          <w:iCs w:val="0"/>
          <w:caps w:val="0"/>
          <w:color w:val="auto"/>
          <w:spacing w:val="0"/>
          <w:sz w:val="32"/>
          <w:szCs w:val="32"/>
          <w:highlight w:val="none"/>
          <w:lang w:eastAsia="zh-CN"/>
        </w:rPr>
        <w:t>并开展了政务公开培训、政府开放日等活动。</w:t>
      </w:r>
    </w:p>
    <w:p w14:paraId="4151524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方正仿宋简体" w:hAnsi="方正仿宋简体" w:eastAsia="方正仿宋简体" w:cs="方正仿宋简体"/>
          <w:b/>
          <w:bCs/>
          <w:i w:val="0"/>
          <w:iCs w:val="0"/>
          <w:caps w:val="0"/>
          <w:color w:val="auto"/>
          <w:spacing w:val="0"/>
          <w:sz w:val="32"/>
          <w:szCs w:val="32"/>
          <w:highlight w:val="none"/>
          <w:lang w:eastAsia="zh-CN"/>
        </w:rPr>
      </w:pPr>
      <w:r>
        <w:rPr>
          <w:rFonts w:hint="eastAsia" w:ascii="方正仿宋简体" w:hAnsi="方正仿宋简体" w:eastAsia="方正仿宋简体" w:cs="方正仿宋简体"/>
          <w:b/>
          <w:bCs/>
          <w:i w:val="0"/>
          <w:iCs w:val="0"/>
          <w:caps w:val="0"/>
          <w:color w:val="auto"/>
          <w:spacing w:val="0"/>
          <w:sz w:val="32"/>
          <w:szCs w:val="32"/>
          <w:highlight w:val="none"/>
          <w:lang w:eastAsia="zh-CN"/>
        </w:rPr>
        <w:t>（</w:t>
      </w:r>
      <w:r>
        <w:rPr>
          <w:rFonts w:hint="eastAsia" w:ascii="方正仿宋简体" w:hAnsi="方正仿宋简体" w:eastAsia="方正仿宋简体" w:cs="方正仿宋简体"/>
          <w:b/>
          <w:bCs/>
          <w:i w:val="0"/>
          <w:iCs w:val="0"/>
          <w:caps w:val="0"/>
          <w:color w:val="auto"/>
          <w:spacing w:val="0"/>
          <w:sz w:val="32"/>
          <w:szCs w:val="32"/>
          <w:highlight w:val="none"/>
          <w:lang w:val="en-US" w:eastAsia="zh-CN"/>
        </w:rPr>
        <w:t>三</w:t>
      </w:r>
      <w:r>
        <w:rPr>
          <w:rFonts w:hint="eastAsia" w:ascii="方正仿宋简体" w:hAnsi="方正仿宋简体" w:eastAsia="方正仿宋简体" w:cs="方正仿宋简体"/>
          <w:b/>
          <w:bCs/>
          <w:i w:val="0"/>
          <w:iCs w:val="0"/>
          <w:caps w:val="0"/>
          <w:color w:val="auto"/>
          <w:spacing w:val="0"/>
          <w:sz w:val="32"/>
          <w:szCs w:val="32"/>
          <w:highlight w:val="none"/>
          <w:lang w:eastAsia="zh-CN"/>
        </w:rPr>
        <w:t>）人大代表建议和政协提案办理结果公开情况</w:t>
      </w:r>
    </w:p>
    <w:p w14:paraId="45C56C6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方正仿宋简体" w:hAnsi="方正仿宋简体" w:eastAsia="方正仿宋简体" w:cs="方正仿宋简体"/>
          <w:b/>
          <w:bCs/>
          <w:i w:val="0"/>
          <w:iCs w:val="0"/>
          <w:caps w:val="0"/>
          <w:color w:val="auto"/>
          <w:spacing w:val="0"/>
          <w:kern w:val="0"/>
          <w:sz w:val="32"/>
          <w:szCs w:val="32"/>
          <w:lang w:val="en-US" w:eastAsia="zh-CN" w:bidi="ar"/>
        </w:rPr>
      </w:pPr>
      <w:r>
        <w:rPr>
          <w:rFonts w:hint="default" w:ascii="Times New Roman" w:hAnsi="Times New Roman" w:eastAsia="方正仿宋简体" w:cs="Times New Roman"/>
          <w:b/>
          <w:bCs/>
          <w:i w:val="0"/>
          <w:iCs w:val="0"/>
          <w:caps w:val="0"/>
          <w:color w:val="auto"/>
          <w:spacing w:val="0"/>
          <w:kern w:val="0"/>
          <w:sz w:val="32"/>
          <w:szCs w:val="32"/>
          <w:highlight w:val="none"/>
          <w:lang w:val="en-US" w:eastAsia="zh-CN" w:bidi="ar"/>
        </w:rPr>
        <w:t>2024</w:t>
      </w:r>
      <w:r>
        <w:rPr>
          <w:rFonts w:hint="eastAsia" w:ascii="方正仿宋简体" w:hAnsi="方正仿宋简体" w:eastAsia="方正仿宋简体" w:cs="方正仿宋简体"/>
          <w:b/>
          <w:bCs/>
          <w:i w:val="0"/>
          <w:iCs w:val="0"/>
          <w:caps w:val="0"/>
          <w:color w:val="auto"/>
          <w:spacing w:val="0"/>
          <w:kern w:val="0"/>
          <w:sz w:val="32"/>
          <w:szCs w:val="32"/>
          <w:highlight w:val="none"/>
          <w:lang w:val="en-US" w:eastAsia="zh-CN" w:bidi="ar"/>
        </w:rPr>
        <w:t>年，市港航事业发展中心共承办市人大代表建议</w:t>
      </w:r>
      <w:r>
        <w:rPr>
          <w:rFonts w:hint="default" w:ascii="Times New Roman" w:hAnsi="Times New Roman" w:eastAsia="方正仿宋简体" w:cs="Times New Roman"/>
          <w:b/>
          <w:bCs/>
          <w:i w:val="0"/>
          <w:iCs w:val="0"/>
          <w:caps w:val="0"/>
          <w:color w:val="auto"/>
          <w:spacing w:val="0"/>
          <w:kern w:val="0"/>
          <w:sz w:val="32"/>
          <w:szCs w:val="32"/>
          <w:highlight w:val="none"/>
          <w:lang w:val="en-US" w:eastAsia="zh-CN" w:bidi="ar"/>
        </w:rPr>
        <w:t>1</w:t>
      </w:r>
      <w:r>
        <w:rPr>
          <w:rFonts w:hint="eastAsia" w:ascii="方正仿宋简体" w:hAnsi="方正仿宋简体" w:eastAsia="方正仿宋简体" w:cs="方正仿宋简体"/>
          <w:b/>
          <w:bCs/>
          <w:i w:val="0"/>
          <w:iCs w:val="0"/>
          <w:caps w:val="0"/>
          <w:color w:val="auto"/>
          <w:spacing w:val="0"/>
          <w:kern w:val="0"/>
          <w:sz w:val="32"/>
          <w:szCs w:val="32"/>
          <w:lang w:val="en-US" w:eastAsia="zh-CN" w:bidi="ar"/>
        </w:rPr>
        <w:t>件，政协提案</w:t>
      </w:r>
      <w:r>
        <w:rPr>
          <w:rFonts w:hint="default" w:ascii="Times New Roman" w:hAnsi="Times New Roman" w:eastAsia="方正仿宋简体" w:cs="Times New Roman"/>
          <w:b/>
          <w:bCs/>
          <w:i w:val="0"/>
          <w:iCs w:val="0"/>
          <w:caps w:val="0"/>
          <w:color w:val="auto"/>
          <w:spacing w:val="0"/>
          <w:kern w:val="0"/>
          <w:sz w:val="32"/>
          <w:szCs w:val="32"/>
          <w:lang w:val="en-US" w:eastAsia="zh-CN" w:bidi="ar"/>
        </w:rPr>
        <w:t>2</w:t>
      </w:r>
      <w:r>
        <w:rPr>
          <w:rFonts w:hint="eastAsia" w:ascii="方正仿宋简体" w:hAnsi="方正仿宋简体" w:eastAsia="方正仿宋简体" w:cs="方正仿宋简体"/>
          <w:b/>
          <w:bCs/>
          <w:i w:val="0"/>
          <w:iCs w:val="0"/>
          <w:caps w:val="0"/>
          <w:color w:val="auto"/>
          <w:spacing w:val="0"/>
          <w:kern w:val="0"/>
          <w:sz w:val="32"/>
          <w:szCs w:val="32"/>
          <w:lang w:val="en-US" w:eastAsia="zh-CN" w:bidi="ar"/>
        </w:rPr>
        <w:t>件，这些建议和提案主要涉及基础设施、港产城融合发展等方面的事项，内容翔实，针对性强，我中心已按期全部办复，代表和委员满意和基本满意率达到</w:t>
      </w:r>
      <w:r>
        <w:rPr>
          <w:rFonts w:hint="default" w:ascii="Times New Roman" w:hAnsi="Times New Roman" w:eastAsia="方正仿宋简体" w:cs="Times New Roman"/>
          <w:b/>
          <w:bCs/>
          <w:i w:val="0"/>
          <w:iCs w:val="0"/>
          <w:caps w:val="0"/>
          <w:color w:val="auto"/>
          <w:spacing w:val="0"/>
          <w:kern w:val="0"/>
          <w:sz w:val="32"/>
          <w:szCs w:val="32"/>
          <w:lang w:val="en-US" w:eastAsia="zh-CN" w:bidi="ar"/>
        </w:rPr>
        <w:t>100</w:t>
      </w:r>
      <w:r>
        <w:rPr>
          <w:rFonts w:hint="eastAsia" w:ascii="方正仿宋简体" w:hAnsi="方正仿宋简体" w:eastAsia="方正仿宋简体" w:cs="方正仿宋简体"/>
          <w:b/>
          <w:bCs/>
          <w:i w:val="0"/>
          <w:iCs w:val="0"/>
          <w:caps w:val="0"/>
          <w:color w:val="auto"/>
          <w:spacing w:val="0"/>
          <w:kern w:val="0"/>
          <w:sz w:val="32"/>
          <w:szCs w:val="32"/>
          <w:lang w:val="en-US" w:eastAsia="zh-CN" w:bidi="ar"/>
        </w:rPr>
        <w:t>%。</w:t>
      </w:r>
    </w:p>
    <w:p w14:paraId="6263DB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b/>
          <w:bCs/>
          <w:i w:val="0"/>
          <w:iCs w:val="0"/>
          <w:caps w:val="0"/>
          <w:color w:val="0000FF"/>
          <w:spacing w:val="0"/>
          <w:kern w:val="0"/>
          <w:sz w:val="32"/>
          <w:szCs w:val="32"/>
          <w:lang w:val="en-US" w:eastAsia="zh-CN" w:bidi="ar"/>
        </w:rPr>
      </w:pPr>
    </w:p>
    <w:p w14:paraId="663B28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b/>
          <w:bCs/>
          <w:i w:val="0"/>
          <w:iCs w:val="0"/>
          <w:caps w:val="0"/>
          <w:color w:val="auto"/>
          <w:spacing w:val="0"/>
          <w:kern w:val="0"/>
          <w:sz w:val="32"/>
          <w:szCs w:val="32"/>
          <w:lang w:val="en-US" w:eastAsia="zh-CN" w:bidi="ar"/>
        </w:rPr>
      </w:pPr>
    </w:p>
    <w:p w14:paraId="3FDB1F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right"/>
        <w:textAlignment w:val="auto"/>
        <w:rPr>
          <w:rFonts w:hint="eastAsia" w:ascii="方正仿宋简体" w:hAnsi="方正仿宋简体" w:eastAsia="方正仿宋简体" w:cs="方正仿宋简体"/>
          <w:b/>
          <w:bCs/>
          <w:i w:val="0"/>
          <w:iCs w:val="0"/>
          <w:caps w:val="0"/>
          <w:color w:val="auto"/>
          <w:spacing w:val="0"/>
          <w:kern w:val="0"/>
          <w:sz w:val="32"/>
          <w:szCs w:val="32"/>
          <w:lang w:val="en-US" w:eastAsia="zh-CN" w:bidi="ar"/>
        </w:rPr>
      </w:pPr>
      <w:r>
        <w:rPr>
          <w:rFonts w:hint="eastAsia" w:ascii="方正仿宋简体" w:hAnsi="方正仿宋简体" w:eastAsia="方正仿宋简体" w:cs="方正仿宋简体"/>
          <w:b/>
          <w:bCs/>
          <w:i w:val="0"/>
          <w:iCs w:val="0"/>
          <w:caps w:val="0"/>
          <w:color w:val="auto"/>
          <w:spacing w:val="0"/>
          <w:kern w:val="0"/>
          <w:sz w:val="32"/>
          <w:szCs w:val="32"/>
          <w:lang w:val="en-US" w:eastAsia="zh-CN" w:bidi="ar"/>
        </w:rPr>
        <w:t>济宁市港航事业发展中心</w:t>
      </w:r>
    </w:p>
    <w:p w14:paraId="333EE5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right"/>
        <w:textAlignment w:val="auto"/>
        <w:rPr>
          <w:rFonts w:hint="default" w:ascii="方正仿宋简体" w:hAnsi="方正仿宋简体" w:eastAsia="方正仿宋简体" w:cs="方正仿宋简体"/>
          <w:b/>
          <w:bCs/>
          <w:i w:val="0"/>
          <w:iCs w:val="0"/>
          <w:caps w:val="0"/>
          <w:color w:val="auto"/>
          <w:spacing w:val="0"/>
          <w:kern w:val="0"/>
          <w:sz w:val="32"/>
          <w:szCs w:val="32"/>
          <w:lang w:val="en-US" w:eastAsia="zh-CN" w:bidi="ar"/>
        </w:rPr>
      </w:pPr>
      <w:r>
        <w:rPr>
          <w:rFonts w:hint="default" w:ascii="Times New Roman" w:hAnsi="Times New Roman" w:eastAsia="方正仿宋简体" w:cs="Times New Roman"/>
          <w:b/>
          <w:bCs/>
          <w:i w:val="0"/>
          <w:iCs w:val="0"/>
          <w:caps w:val="0"/>
          <w:color w:val="auto"/>
          <w:spacing w:val="0"/>
          <w:kern w:val="0"/>
          <w:sz w:val="32"/>
          <w:szCs w:val="32"/>
          <w:lang w:val="en-US" w:eastAsia="zh-CN" w:bidi="ar"/>
        </w:rPr>
        <w:t>2025</w:t>
      </w:r>
      <w:r>
        <w:rPr>
          <w:rFonts w:hint="eastAsia" w:ascii="方正仿宋简体" w:hAnsi="方正仿宋简体" w:eastAsia="方正仿宋简体" w:cs="方正仿宋简体"/>
          <w:b/>
          <w:bCs/>
          <w:i w:val="0"/>
          <w:iCs w:val="0"/>
          <w:caps w:val="0"/>
          <w:color w:val="auto"/>
          <w:spacing w:val="0"/>
          <w:kern w:val="0"/>
          <w:sz w:val="32"/>
          <w:szCs w:val="32"/>
          <w:lang w:val="en-US" w:eastAsia="zh-CN" w:bidi="ar"/>
        </w:rPr>
        <w:t>年</w:t>
      </w:r>
      <w:r>
        <w:rPr>
          <w:rFonts w:hint="default" w:ascii="Times New Roman" w:hAnsi="Times New Roman" w:eastAsia="方正仿宋简体" w:cs="Times New Roman"/>
          <w:b/>
          <w:bCs/>
          <w:i w:val="0"/>
          <w:iCs w:val="0"/>
          <w:caps w:val="0"/>
          <w:color w:val="auto"/>
          <w:spacing w:val="0"/>
          <w:kern w:val="0"/>
          <w:sz w:val="32"/>
          <w:szCs w:val="32"/>
          <w:lang w:val="en-US" w:eastAsia="zh-CN" w:bidi="ar"/>
        </w:rPr>
        <w:t>1</w:t>
      </w:r>
      <w:r>
        <w:rPr>
          <w:rFonts w:hint="eastAsia" w:ascii="方正仿宋简体" w:hAnsi="方正仿宋简体" w:eastAsia="方正仿宋简体" w:cs="方正仿宋简体"/>
          <w:b/>
          <w:bCs/>
          <w:i w:val="0"/>
          <w:iCs w:val="0"/>
          <w:caps w:val="0"/>
          <w:color w:val="auto"/>
          <w:spacing w:val="0"/>
          <w:kern w:val="0"/>
          <w:sz w:val="32"/>
          <w:szCs w:val="32"/>
          <w:lang w:val="en-US" w:eastAsia="zh-CN" w:bidi="ar"/>
        </w:rPr>
        <w:t>月</w:t>
      </w:r>
      <w:r>
        <w:rPr>
          <w:rFonts w:hint="default" w:ascii="Times New Roman" w:hAnsi="Times New Roman" w:eastAsia="方正仿宋简体" w:cs="Times New Roman"/>
          <w:b/>
          <w:bCs/>
          <w:i w:val="0"/>
          <w:iCs w:val="0"/>
          <w:caps w:val="0"/>
          <w:color w:val="auto"/>
          <w:spacing w:val="0"/>
          <w:kern w:val="0"/>
          <w:sz w:val="32"/>
          <w:szCs w:val="32"/>
          <w:lang w:val="en-US" w:eastAsia="zh-CN" w:bidi="ar"/>
        </w:rPr>
        <w:t>23</w:t>
      </w:r>
      <w:r>
        <w:rPr>
          <w:rFonts w:hint="eastAsia" w:ascii="方正仿宋简体" w:hAnsi="方正仿宋简体" w:eastAsia="方正仿宋简体" w:cs="方正仿宋简体"/>
          <w:b/>
          <w:bCs/>
          <w:i w:val="0"/>
          <w:iCs w:val="0"/>
          <w:caps w:val="0"/>
          <w:color w:val="auto"/>
          <w:spacing w:val="0"/>
          <w:kern w:val="0"/>
          <w:sz w:val="32"/>
          <w:szCs w:val="32"/>
          <w:lang w:val="en-US" w:eastAsia="zh-CN" w:bidi="ar"/>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D691F"/>
    <w:multiLevelType w:val="singleLevel"/>
    <w:tmpl w:val="287D691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MjM5NjZmMDViZGRlMDU3NDc1YWI5OWVmMDZkYzIifQ=="/>
    <w:docVar w:name="KSO_WPS_MARK_KEY" w:val="cd73ae92-7622-4a27-90f3-6fb5dd17ebe1"/>
  </w:docVars>
  <w:rsids>
    <w:rsidRoot w:val="00000000"/>
    <w:rsid w:val="0010032A"/>
    <w:rsid w:val="05A21A10"/>
    <w:rsid w:val="07876DD3"/>
    <w:rsid w:val="0DFF3329"/>
    <w:rsid w:val="0EA87D44"/>
    <w:rsid w:val="123C65D5"/>
    <w:rsid w:val="1490670C"/>
    <w:rsid w:val="14AC2898"/>
    <w:rsid w:val="17655383"/>
    <w:rsid w:val="193547B0"/>
    <w:rsid w:val="198B4C3C"/>
    <w:rsid w:val="1CA76EDA"/>
    <w:rsid w:val="1DF8703A"/>
    <w:rsid w:val="1E4503D6"/>
    <w:rsid w:val="23346C67"/>
    <w:rsid w:val="28EE4750"/>
    <w:rsid w:val="2AE928B6"/>
    <w:rsid w:val="300626DC"/>
    <w:rsid w:val="30882DA5"/>
    <w:rsid w:val="34B55F89"/>
    <w:rsid w:val="35743075"/>
    <w:rsid w:val="3DB974D5"/>
    <w:rsid w:val="419268FE"/>
    <w:rsid w:val="43380348"/>
    <w:rsid w:val="48187FCD"/>
    <w:rsid w:val="4A543DC8"/>
    <w:rsid w:val="4E782283"/>
    <w:rsid w:val="55D82081"/>
    <w:rsid w:val="56EE4F2B"/>
    <w:rsid w:val="56F617CA"/>
    <w:rsid w:val="576C0528"/>
    <w:rsid w:val="59644A3A"/>
    <w:rsid w:val="59AF0BA0"/>
    <w:rsid w:val="5A6B7BD1"/>
    <w:rsid w:val="5AA323D6"/>
    <w:rsid w:val="5B252A91"/>
    <w:rsid w:val="5BFE3D7A"/>
    <w:rsid w:val="5DA6534F"/>
    <w:rsid w:val="5FDC410F"/>
    <w:rsid w:val="5FF7FD66"/>
    <w:rsid w:val="60505E9E"/>
    <w:rsid w:val="615B1D05"/>
    <w:rsid w:val="645263C3"/>
    <w:rsid w:val="67401089"/>
    <w:rsid w:val="67A11CAC"/>
    <w:rsid w:val="68F241F9"/>
    <w:rsid w:val="70D76F38"/>
    <w:rsid w:val="71426A60"/>
    <w:rsid w:val="72372970"/>
    <w:rsid w:val="783542D9"/>
    <w:rsid w:val="79F9A5C6"/>
    <w:rsid w:val="7B206314"/>
    <w:rsid w:val="7E2915F9"/>
    <w:rsid w:val="7E37615C"/>
    <w:rsid w:val="7FFB27A2"/>
    <w:rsid w:val="BDCE6C30"/>
    <w:rsid w:val="BDE75E3D"/>
    <w:rsid w:val="F1F5C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2490</Words>
  <Characters>2633</Characters>
  <Lines>0</Lines>
  <Paragraphs>0</Paragraphs>
  <TotalTime>16</TotalTime>
  <ScaleCrop>false</ScaleCrop>
  <LinksUpToDate>false</LinksUpToDate>
  <CharactersWithSpaces>2807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2023-12-11T17:42:00Z</dcterms:created>
  <dc:creator>Administrator</dc:creator>
  <cp:lastModifiedBy>何锐</cp:lastModifiedBy>
  <dcterms:modified xsi:type="dcterms:W3CDTF">2025-01-24T02:21:51Z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1CE8B60463CF45878B41573C4DBAF634_12</vt:lpwstr>
  </property>
  <property fmtid="{D5CDD505-2E9C-101B-9397-08002B2CF9AE}" pid="4" name="KSOTemplateDocerSaveRecord">
    <vt:lpwstr>eyJoZGlkIjoiMjUxYzdmOGMxNzg2ZDdhNTE5MTA5Nzk1MDkwMGJkOWUiLCJ1c2VySWQiOiIzMTU3NTE2NDQifQ==</vt:lpwstr>
  </property>
</Properties>
</file>