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济宁市人民政府外事办公室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济宁市人民政府外事办公室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本报告所列数据的统计期限自2021年1月1日起至2021年12月31日止。本报告电子版可在“中国·济宁”政府门户网站（具体网址）查阅或下载。如对本报告有疑问，请与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济宁市人民政府外事办公室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济宁市太白湖新区省运会指挥中心圣贤路7号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2348660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96" w:rightChars="-50" w:firstLine="624" w:firstLineChars="200"/>
        <w:rPr>
          <w:rFonts w:hint="eastAsia" w:ascii="方正黑体简体" w:eastAsia="方正黑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  <w:r>
        <w:rPr>
          <w:rFonts w:hint="eastAsia" w:ascii="方正黑体简体" w:eastAsia="方正黑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市外办认真贯彻落实《中华人民共和国政府信息公开条例》和省、市信息公开工作部署要求，坚持以公开透明、公平公正为主线，以服务中心、方便群众为立足点，以促进权力公开透明运行和重点领域信息公开工作为重点，围绕中心、贴近民生、强化措施，依法、及时、准确地公本部门政府信息，推进政府信息公开工作深入开展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1、机构职能</w:t>
      </w:r>
    </w:p>
    <w:p>
      <w:pPr>
        <w:spacing w:line="590" w:lineRule="exact"/>
        <w:ind w:right="-96" w:rightChars="-50" w:firstLine="624" w:firstLineChars="200"/>
        <w:rPr>
          <w:rFonts w:hint="default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已按照统一格式公开本级政府部门负责人姓名、内设机构职 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性别、民族、出生年月、学历学位、政治面貌、照片等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jc w:val="both"/>
        <w:textAlignment w:val="auto"/>
        <w:rPr>
          <w:highlight w:val="yellow"/>
        </w:rPr>
      </w:pPr>
      <w:r>
        <w:rPr>
          <w:highlight w:val="yellow"/>
        </w:rPr>
        <w:drawing>
          <wp:inline distT="0" distB="0" distL="114300" distR="114300">
            <wp:extent cx="5272405" cy="4478655"/>
            <wp:effectExtent l="0" t="0" r="4445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lang w:val="en-US" w:eastAsia="zh-CN"/>
        </w:rPr>
      </w:pPr>
      <w:r>
        <w:drawing>
          <wp:inline distT="0" distB="0" distL="114300" distR="114300">
            <wp:extent cx="5271770" cy="3746500"/>
            <wp:effectExtent l="0" t="0" r="5080" b="635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lang w:val="en-US" w:eastAsia="zh-CN"/>
        </w:rPr>
      </w:pPr>
      <w:r>
        <w:drawing>
          <wp:inline distT="0" distB="0" distL="114300" distR="114300">
            <wp:extent cx="5273675" cy="4145915"/>
            <wp:effectExtent l="0" t="0" r="3175" b="698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4500880" cy="3441065"/>
            <wp:effectExtent l="0" t="0" r="13970" b="698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69865" cy="1430655"/>
            <wp:effectExtent l="0" t="0" r="6985" b="1714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71770" cy="2768600"/>
            <wp:effectExtent l="0" t="0" r="5080" b="12700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5271770" cy="2231390"/>
            <wp:effectExtent l="0" t="0" r="5080" b="1651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lang w:val="en-US" w:eastAsia="zh-CN"/>
        </w:rPr>
        <w:t>（二）重点领域信息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已公开本级政府和部门预决算说明、表格、“三公”经费预决算情况以及重点部门的绩效文本、重点项目绩效目标和绩效评价结果。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6" w:rightChars="-50" w:firstLine="384" w:firstLineChars="200"/>
        <w:jc w:val="center"/>
        <w:textAlignment w:val="auto"/>
      </w:pPr>
      <w:r>
        <w:drawing>
          <wp:inline distT="0" distB="0" distL="114300" distR="114300">
            <wp:extent cx="5269865" cy="3205480"/>
            <wp:effectExtent l="0" t="0" r="6985" b="1397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6" w:rightChars="-50" w:firstLine="624" w:firstLineChars="200"/>
        <w:textAlignment w:val="auto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截至2021年12月31日，市外办共收到政府信息公开申请0件，政府信息公开行政诉讼0件。</w:t>
      </w:r>
    </w:p>
    <w:p>
      <w:pPr>
        <w:spacing w:line="590" w:lineRule="exact"/>
        <w:ind w:right="-96" w:rightChars="-50" w:firstLine="624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做好政府公报的发布。将2013年以来的政府公报全部在政府门户网站专栏发布。二是做好政策文件的发布。在网站首页设置政策文件查询模块，将政策文件按照发文字号进行归类，同时提供根据主题、正文、发文年份等信息进行查询。</w:t>
      </w:r>
    </w:p>
    <w:p>
      <w:pPr>
        <w:spacing w:line="590" w:lineRule="exact"/>
        <w:ind w:right="-96" w:rightChars="-50" w:firstLine="624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优化政府门户网站政务公开专栏。根据国家、省对政务公开工作最新要求全面升级改版政府门户网站，优化调整栏目设置。在首页设置境外安全提醒、重点领域信息公开、政策解读以及政策查询专区，为公众查阅提供更加便利、便捷条件。二是建设政务“两微一端”。更新完善“济宁外事”微信公众号，充分发挥其传播快、覆盖广、社会渗透力强的优势，多形式发布，分众化传播，形成了政府信息公开新态势。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充分利用视频、图文等群众喜闻乐见的方式进行政策解读，不断提高传播的广度和深度，真正使政策贴进群众需求、深入人心。</w:t>
      </w:r>
    </w:p>
    <w:p>
      <w:pPr>
        <w:pStyle w:val="3"/>
        <w:keepNext w:val="0"/>
        <w:keepLines w:val="0"/>
        <w:widowControl/>
        <w:suppressLineNumbers w:val="0"/>
        <w:autoSpaceDE w:val="0"/>
        <w:autoSpaceDN/>
        <w:ind w:left="0" w:firstLine="645"/>
        <w:jc w:val="center"/>
        <w:rPr>
          <w:rFonts w:hint="eastAsia" w:ascii="仿宋_GB2312" w:eastAsia="仿宋_GB2312" w:cs="仿宋_GB2312"/>
          <w:color w:val="3D3D3D"/>
          <w:sz w:val="31"/>
          <w:szCs w:val="31"/>
          <w:shd w:val="clear" w:fill="FFFFFF"/>
        </w:rPr>
      </w:pPr>
      <w:r>
        <w:drawing>
          <wp:inline distT="0" distB="0" distL="114300" distR="114300">
            <wp:extent cx="3952875" cy="8086725"/>
            <wp:effectExtent l="0" t="0" r="9525" b="9525"/>
            <wp:docPr id="12" name="图片 1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autoSpaceDE w:val="0"/>
        <w:autoSpaceDN/>
        <w:ind w:left="0" w:firstLine="645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主要负责同志共听取三次政务公开工作汇报，要求切实把加强政务公开工作摆在更加突出的位置，细化政务公开工作任务，确保政务公开信息定期梳理、内容准确、发布及时。加强对责任科室依托网站平台及时发布政府信息情况的督查考核，制定《济宁市人民政府外事办公室政府信息公开登记表》，严格按照规范公文办理和保密工作要求，要求拟制公文必须明确公开属性，在公文审核阶段一并报批。政务公开领导小组办公室强化日常监督和定期督查评估，并将政务公开工作纳入绩效考核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24" w:firstLineChars="200"/>
        <w:jc w:val="left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90" w:lineRule="exact"/>
        <w:ind w:right="-96" w:rightChars="-50" w:firstLine="624" w:firstLineChars="200"/>
        <w:jc w:val="left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default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38" w:leftChars="-20" w:right="-38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我办政府信息公开工作虽取得新的成效，仍存在一些问题，如公开渠道有待多样化，公开机制还需进一步完善等。2022年，我办将认真贯彻中央、省、市有关文件精神，不断完善政务信息公开的体制机制，全面拓展我办政务信息公开的深度、广度。主要打算如下：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1、进一步丰富政策法规解读的表现形式，图文并茂，增强可读性、生动性。完善重要事项和决策信息公开工作。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2、进一步完善重大决策公开和办公会议公开，建立有效的信息采集、审核、发布、更新制度，深入推进决策、执行、管理、服务、结果五公开。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3、进一步改善门户网站的服务效能，提高重点政务信息的公开实效，确保依申请公开和政务服务平台办事渠道畅通，力争为广大群众提供更方便、更全面的政府信息公开服务。</w:t>
      </w:r>
    </w:p>
    <w:p>
      <w:pPr>
        <w:spacing w:line="590" w:lineRule="exact"/>
        <w:ind w:right="-96" w:rightChars="-50" w:firstLine="624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4、进一步加大业务人员的培训力度，提高政务公开、信息公开工作的业务素养。</w:t>
      </w:r>
    </w:p>
    <w:p>
      <w:pPr>
        <w:spacing w:line="590" w:lineRule="exact"/>
        <w:ind w:right="-96" w:rightChars="-50" w:firstLine="624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96" w:rightChars="-50" w:firstLine="624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一</w:t>
      </w:r>
      <w:r>
        <w:rPr>
          <w:rFonts w:hint="eastAsia" w:ascii="方正仿宋简体" w:eastAsia="方正仿宋简体"/>
          <w:b/>
          <w:sz w:val="32"/>
          <w:szCs w:val="32"/>
        </w:rPr>
        <w:t>）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已发布2021年政务公开工作要点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-96" w:rightChars="-50" w:firstLine="384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057775" cy="3930015"/>
            <wp:effectExtent l="0" t="0" r="9525" b="1333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24" w:firstLineChars="200"/>
        <w:rPr>
          <w:rFonts w:hint="default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（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二</w:t>
      </w:r>
      <w:r>
        <w:rPr>
          <w:rFonts w:hint="eastAsia" w:ascii="方正仿宋简体" w:eastAsia="方正仿宋简体"/>
          <w:b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创新举措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充分利用视频、图文等群众喜闻乐见的方式进行政策解读，不断提高传播的广度和深度，真正使政策贴进群众需求、深入人心。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84" w:firstLineChars="200"/>
        <w:jc w:val="center"/>
        <w:textAlignment w:val="auto"/>
      </w:pPr>
      <w:r>
        <w:drawing>
          <wp:inline distT="0" distB="0" distL="114300" distR="114300">
            <wp:extent cx="3823335" cy="4593590"/>
            <wp:effectExtent l="0" t="0" r="5715" b="1651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23335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为及时让在济宁市的外籍人士第一时间了解防疫信息、疫苗接种情况，市外办主动提供英语、日语等7语种服务，并提供了 24 小时不同语种的咨询服务电话。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" w:firstLineChars="200"/>
        <w:jc w:val="center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drawing>
          <wp:inline distT="0" distB="0" distL="114300" distR="114300">
            <wp:extent cx="5048250" cy="2680970"/>
            <wp:effectExtent l="0" t="0" r="0" b="508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6" w:rightChars="-50" w:firstLine="384" w:firstLineChars="200"/>
        <w:jc w:val="center"/>
        <w:textAlignment w:val="auto"/>
        <w:rPr>
          <w:rFonts w:hint="eastAsia" w:ascii="方正仿宋简体" w:eastAsia="方正仿宋简体"/>
          <w:b/>
          <w:sz w:val="32"/>
          <w:szCs w:val="32"/>
        </w:rPr>
      </w:pPr>
      <w:r>
        <w:drawing>
          <wp:inline distT="0" distB="0" distL="114300" distR="114300">
            <wp:extent cx="4032885" cy="5491480"/>
            <wp:effectExtent l="0" t="0" r="5715" b="13970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32885" cy="549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363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（一）本年度未收到信息公开申请事项，无收取信息处理费情况。 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FF0000"/>
          <w:spacing w:val="0"/>
          <w:sz w:val="32"/>
          <w:szCs w:val="32"/>
        </w:rPr>
        <w:t>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363"/>
        <w:textAlignment w:val="auto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（二）本年度未收到人大代表建议和政协提案。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96" w:rightChars="-50" w:firstLine="624" w:firstLineChars="200"/>
        <w:textAlignment w:val="auto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 w:firstLine="624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96" w:rightChars="-50"/>
        <w:rPr>
          <w:rFonts w:ascii="方正仿宋简体" w:eastAsia="方正仿宋简体"/>
          <w:b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numberInDash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2052647"/>
    </w:sdtPr>
    <w:sdtContent>
      <w:p>
        <w:pPr>
          <w:pStyle w:val="2"/>
          <w:wordWrap w:val="0"/>
          <w:jc w:val="right"/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</w:t>
        </w:r>
        <w:r>
          <w:rPr>
            <w:rFonts w:hint="eastAsia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68EA59"/>
    <w:multiLevelType w:val="singleLevel"/>
    <w:tmpl w:val="CA68EA5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F1728"/>
    <w:rsid w:val="01D131F9"/>
    <w:rsid w:val="168C32E7"/>
    <w:rsid w:val="2D7C6055"/>
    <w:rsid w:val="3C7110E6"/>
    <w:rsid w:val="435E55B1"/>
    <w:rsid w:val="4A3F1728"/>
    <w:rsid w:val="61AF5192"/>
    <w:rsid w:val="703D218A"/>
    <w:rsid w:val="7AD9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2022-01-11T07:07:00Z</dcterms:created>
  <dc:creator>Cynthia</dc:creator>
  <cp:lastModifiedBy>coroliyan</cp:lastModifiedBy>
  <dcterms:modified xsi:type="dcterms:W3CDTF">2022-01-27T07:53:42Z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AB4E3598D1A54F2DB065083113B49C19</vt:lpwstr>
  </property>
</Properties>
</file>