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F2DD2">
      <w:pPr>
        <w:widowControl/>
        <w:spacing w:line="600" w:lineRule="exact"/>
        <w:rPr>
          <w:rFonts w:ascii="方正黑体简体" w:hAnsi="方正黑体简体" w:eastAsia="方正黑体简体" w:cs="方正黑体简体"/>
          <w:bCs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kern w:val="0"/>
          <w:szCs w:val="32"/>
        </w:rPr>
        <w:t>附件</w:t>
      </w:r>
    </w:p>
    <w:p w14:paraId="1096BCAA">
      <w:pPr>
        <w:widowControl/>
        <w:spacing w:line="600" w:lineRule="exact"/>
        <w:rPr>
          <w:rFonts w:ascii="方正黑体简体" w:hAnsi="方正黑体简体" w:eastAsia="方正黑体简体" w:cs="方正黑体简体"/>
          <w:bCs/>
          <w:kern w:val="0"/>
          <w:szCs w:val="32"/>
        </w:rPr>
      </w:pPr>
    </w:p>
    <w:p w14:paraId="6F238542"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5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年数字强省暨数字济宁宣传月</w:t>
      </w:r>
    </w:p>
    <w:p w14:paraId="5AEEC9CC"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活动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方案</w:t>
      </w:r>
      <w:bookmarkEnd w:id="0"/>
    </w:p>
    <w:p w14:paraId="58214512">
      <w:pPr>
        <w:widowControl/>
        <w:spacing w:line="600" w:lineRule="exact"/>
        <w:rPr>
          <w:rFonts w:ascii="Times New Roman" w:hAnsi="Times New Roman" w:eastAsia="方正仿宋简体"/>
          <w:bCs/>
          <w:kern w:val="0"/>
          <w:szCs w:val="32"/>
        </w:rPr>
      </w:pPr>
    </w:p>
    <w:p w14:paraId="4F9713B7">
      <w:pPr>
        <w:widowControl/>
        <w:spacing w:line="560" w:lineRule="exact"/>
        <w:ind w:firstLine="643" w:firstLineChars="200"/>
        <w:rPr>
          <w:rFonts w:ascii="方正黑体简体" w:hAnsi="方正黑体简体" w:eastAsia="方正黑体简体" w:cs="方正黑体简体"/>
          <w:bCs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kern w:val="0"/>
          <w:szCs w:val="32"/>
        </w:rPr>
        <w:t>一、活动预热阶段</w:t>
      </w:r>
    </w:p>
    <w:p w14:paraId="163A4D13">
      <w:pPr>
        <w:widowControl/>
        <w:spacing w:line="560" w:lineRule="exact"/>
        <w:ind w:firstLine="645"/>
        <w:rPr>
          <w:rFonts w:ascii="Times New Roman" w:hAnsi="Times New Roman" w:eastAsia="方正仿宋简体"/>
          <w:bCs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Cs w:val="32"/>
        </w:rPr>
        <w:t>（一）AI山东·全民共“数”—“智慧生活@你我”Vlog大赛。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做好</w:t>
      </w:r>
      <w:r>
        <w:rPr>
          <w:rFonts w:ascii="Times New Roman" w:hAnsi="Times New Roman" w:eastAsia="方正仿宋简体"/>
          <w:bCs/>
          <w:kern w:val="0"/>
          <w:szCs w:val="32"/>
        </w:rPr>
        <w:t>公众智慧生活短视频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征集工作，发动公众积极参与</w:t>
      </w:r>
      <w:r>
        <w:rPr>
          <w:rFonts w:hint="eastAsia" w:ascii="Times New Roman" w:hAnsi="Times New Roman" w:eastAsia="方正仿宋简体"/>
          <w:bCs/>
          <w:kern w:val="0"/>
          <w:szCs w:val="32"/>
          <w:lang w:val="en-US" w:eastAsia="zh-CN"/>
        </w:rPr>
        <w:t>大赛</w:t>
      </w:r>
      <w:r>
        <w:rPr>
          <w:rFonts w:ascii="Times New Roman" w:hAnsi="Times New Roman" w:eastAsia="方正仿宋简体"/>
          <w:bCs/>
          <w:kern w:val="0"/>
          <w:szCs w:val="32"/>
        </w:rPr>
        <w:t>，参与者既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可</w:t>
      </w:r>
      <w:r>
        <w:rPr>
          <w:rFonts w:ascii="Times New Roman" w:hAnsi="Times New Roman" w:eastAsia="方正仿宋简体"/>
          <w:bCs/>
          <w:kern w:val="0"/>
          <w:szCs w:val="32"/>
        </w:rPr>
        <w:t>通过实景拍摄，又可通过AI创作，充分展现数字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济宁</w:t>
      </w:r>
      <w:r>
        <w:rPr>
          <w:rFonts w:ascii="Times New Roman" w:hAnsi="Times New Roman" w:eastAsia="方正仿宋简体"/>
          <w:bCs/>
          <w:kern w:val="0"/>
          <w:szCs w:val="32"/>
        </w:rPr>
        <w:t>建设成果。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省级</w:t>
      </w:r>
      <w:r>
        <w:rPr>
          <w:rFonts w:ascii="Times New Roman" w:hAnsi="Times New Roman" w:eastAsia="方正仿宋简体"/>
          <w:bCs/>
          <w:kern w:val="0"/>
          <w:szCs w:val="32"/>
        </w:rPr>
        <w:t>评选优秀作品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将</w:t>
      </w:r>
      <w:r>
        <w:rPr>
          <w:rFonts w:ascii="Times New Roman" w:hAnsi="Times New Roman" w:eastAsia="方正仿宋简体"/>
          <w:bCs/>
          <w:kern w:val="0"/>
          <w:szCs w:val="32"/>
        </w:rPr>
        <w:t>在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“济宁大数据”公众号、视频号，</w:t>
      </w:r>
      <w:r>
        <w:rPr>
          <w:rFonts w:ascii="Times New Roman" w:hAnsi="Times New Roman" w:eastAsia="方正仿宋简体"/>
          <w:bCs/>
          <w:kern w:val="0"/>
          <w:szCs w:val="32"/>
        </w:rPr>
        <w:t>“山东省大数据局”公众号、“爱山东”政务服务公众号等平台进行展播。</w:t>
      </w:r>
    </w:p>
    <w:p w14:paraId="0E70F824">
      <w:pPr>
        <w:widowControl/>
        <w:spacing w:line="560" w:lineRule="exact"/>
        <w:ind w:firstLine="645"/>
        <w:rPr>
          <w:rFonts w:ascii="Times New Roman" w:hAnsi="Times New Roman" w:eastAsia="方正黑体简体"/>
          <w:bCs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Cs w:val="32"/>
        </w:rPr>
        <w:t>（二）</w:t>
      </w:r>
      <w:r>
        <w:rPr>
          <w:rFonts w:ascii="楷体_GB2312" w:hAnsi="楷体_GB2312" w:eastAsia="楷体_GB2312" w:cs="楷体_GB2312"/>
          <w:bCs/>
          <w:kern w:val="0"/>
          <w:szCs w:val="32"/>
        </w:rPr>
        <w:t>AI</w:t>
      </w:r>
      <w:r>
        <w:rPr>
          <w:rFonts w:hint="eastAsia" w:ascii="楷体_GB2312" w:hAnsi="楷体_GB2312" w:eastAsia="楷体_GB2312" w:cs="楷体_GB2312"/>
          <w:bCs/>
          <w:kern w:val="0"/>
          <w:szCs w:val="32"/>
        </w:rPr>
        <w:t>山东·媒体观“数”—媒体眼中的数字济宁发展之路。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做好省大数据局媒体行活动，带领人民网、新华网、大众日报、山东广电、凤凰网等国家、省、市级主流媒体及有广泛影响力的新媒体和网络大V实地了解我市数字化转型成果</w:t>
      </w:r>
      <w:r>
        <w:rPr>
          <w:rFonts w:ascii="Times New Roman" w:hAnsi="Times New Roman" w:eastAsia="方正仿宋简体"/>
          <w:bCs/>
          <w:kern w:val="0"/>
          <w:szCs w:val="32"/>
        </w:rPr>
        <w:t>。</w:t>
      </w:r>
    </w:p>
    <w:p w14:paraId="226084F2">
      <w:pPr>
        <w:widowControl/>
        <w:spacing w:line="560" w:lineRule="exact"/>
        <w:ind w:firstLine="645"/>
        <w:rPr>
          <w:rFonts w:ascii="Times New Roman" w:hAnsi="Times New Roman" w:eastAsia="方正楷体简体"/>
          <w:bCs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Cs w:val="32"/>
        </w:rPr>
        <w:t>（三）百屏联动宣传活动。</w:t>
      </w:r>
      <w:r>
        <w:rPr>
          <w:rFonts w:ascii="Times New Roman" w:hAnsi="Times New Roman" w:eastAsia="方正仿宋简体"/>
          <w:bCs/>
          <w:kern w:val="0"/>
          <w:szCs w:val="32"/>
        </w:rPr>
        <w:t>联动14县（市、区），依托市、县两级宣传大屏，集中播放数字强省宣传月有关宣传海报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及视频</w:t>
      </w:r>
      <w:r>
        <w:rPr>
          <w:rFonts w:ascii="Times New Roman" w:hAnsi="Times New Roman" w:eastAsia="方正仿宋简体"/>
          <w:bCs/>
          <w:kern w:val="0"/>
          <w:szCs w:val="32"/>
        </w:rPr>
        <w:t>。</w:t>
      </w:r>
    </w:p>
    <w:p w14:paraId="76BFD5FE">
      <w:pPr>
        <w:widowControl/>
        <w:spacing w:line="560" w:lineRule="exact"/>
        <w:ind w:firstLine="640"/>
        <w:rPr>
          <w:rFonts w:ascii="方正黑体简体" w:hAnsi="方正黑体简体" w:eastAsia="方正黑体简体" w:cs="方正黑体简体"/>
          <w:bCs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kern w:val="0"/>
          <w:szCs w:val="32"/>
        </w:rPr>
        <w:t>二、宣传月期间系列活动</w:t>
      </w:r>
    </w:p>
    <w:p w14:paraId="4BF7603E">
      <w:pPr>
        <w:pStyle w:val="2"/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Cs w:val="32"/>
        </w:rPr>
        <w:t>（一）“数”果累累</w:t>
      </w:r>
    </w:p>
    <w:p w14:paraId="6F71041D">
      <w:pPr>
        <w:spacing w:line="560" w:lineRule="exact"/>
        <w:ind w:firstLine="643"/>
        <w:rPr>
          <w:rFonts w:ascii="Times New Roman" w:hAnsi="Times New Roman" w:eastAsia="方正仿宋简体"/>
          <w:bCs/>
          <w:kern w:val="0"/>
          <w:szCs w:val="32"/>
        </w:rPr>
      </w:pPr>
      <w:r>
        <w:rPr>
          <w:rFonts w:ascii="Times New Roman" w:hAnsi="Times New Roman" w:eastAsia="方正楷体简体"/>
          <w:bCs/>
          <w:kern w:val="0"/>
          <w:szCs w:val="32"/>
        </w:rPr>
        <w:t>1、</w:t>
      </w:r>
      <w:r>
        <w:rPr>
          <w:rFonts w:ascii="Times New Roman" w:hAnsi="Times New Roman" w:eastAsia="方正仿宋简体"/>
          <w:bCs/>
          <w:szCs w:val="32"/>
        </w:rPr>
        <w:t>数字强市主题发布。</w:t>
      </w:r>
      <w:r>
        <w:rPr>
          <w:rFonts w:ascii="Times New Roman" w:hAnsi="Times New Roman" w:eastAsia="方正仿宋简体"/>
          <w:bCs/>
          <w:kern w:val="0"/>
          <w:szCs w:val="32"/>
        </w:rPr>
        <w:t>梳理数字强市建设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成效</w:t>
      </w:r>
      <w:r>
        <w:rPr>
          <w:rFonts w:ascii="Times New Roman" w:hAnsi="Times New Roman" w:eastAsia="方正仿宋简体"/>
          <w:bCs/>
          <w:kern w:val="0"/>
          <w:szCs w:val="32"/>
        </w:rPr>
        <w:t>，组织主题发布会活动。</w:t>
      </w:r>
    </w:p>
    <w:p w14:paraId="5429F38B">
      <w:pPr>
        <w:spacing w:line="560" w:lineRule="exact"/>
        <w:ind w:firstLine="643"/>
        <w:rPr>
          <w:rFonts w:hint="eastAsia"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2、举行数字强市建设成果体验活动。依托济宁城市展示馆、数智鱼台体验中心等新型智慧城市科普展示中心，向公众普及智慧城市概念、技术和应用，邀请市民深度体验新型智慧城市和智慧社区建设成效，推动构建全民参与、全民共享的新型智慧城市建设新格局。</w:t>
      </w:r>
    </w:p>
    <w:p w14:paraId="55C5089C">
      <w:pPr>
        <w:spacing w:line="560" w:lineRule="exact"/>
        <w:ind w:firstLine="643"/>
        <w:rPr>
          <w:rFonts w:hint="eastAsia"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3、参加山东省数字孪生水利成果展。在全市选取有代表性的数字孪生流域、水网、水利工程成果参加省</w:t>
      </w:r>
      <w:r>
        <w:rPr>
          <w:rFonts w:hint="eastAsia" w:ascii="Times New Roman" w:hAnsi="Times New Roman" w:eastAsia="方正仿宋简体"/>
          <w:bCs/>
          <w:szCs w:val="32"/>
          <w:lang w:val="en-US" w:eastAsia="zh-CN"/>
        </w:rPr>
        <w:t>水利厅</w:t>
      </w:r>
      <w:r>
        <w:rPr>
          <w:rFonts w:hint="eastAsia" w:ascii="Times New Roman" w:hAnsi="Times New Roman" w:eastAsia="方正仿宋简体"/>
          <w:bCs/>
          <w:szCs w:val="32"/>
        </w:rPr>
        <w:t>集中展览，重点展示在防洪、灌区管理、农村供水等方面多功能“四预”建设成效，助力防洪、水资源和水生态联合调度。</w:t>
      </w:r>
    </w:p>
    <w:p w14:paraId="2F83485C">
      <w:pPr>
        <w:spacing w:line="560" w:lineRule="exact"/>
        <w:ind w:firstLine="643"/>
        <w:rPr>
          <w:rFonts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4、“信号升格”专题宣传活动。围绕居住、交通、农业农村、工业等领域开展“信号升格”专题宣传活动，向社会公众宣传数字基建新成效。</w:t>
      </w:r>
    </w:p>
    <w:p w14:paraId="0F0D8E4C">
      <w:pPr>
        <w:spacing w:line="560" w:lineRule="exact"/>
        <w:ind w:firstLine="643" w:firstLineChars="200"/>
        <w:rPr>
          <w:rFonts w:ascii="楷体_GB2312" w:hAnsi="楷体_GB2312" w:eastAsia="楷体_GB2312" w:cs="楷体_GB2312"/>
          <w:bCs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Cs w:val="32"/>
        </w:rPr>
        <w:t>（二）“数”战“数”决</w:t>
      </w:r>
    </w:p>
    <w:p w14:paraId="5F433564">
      <w:pPr>
        <w:pStyle w:val="2"/>
        <w:spacing w:line="560" w:lineRule="exact"/>
        <w:ind w:firstLine="643" w:firstLineChars="200"/>
        <w:rPr>
          <w:rFonts w:ascii="方正楷体_GB2312" w:hAnsi="方正楷体_GB2312" w:eastAsia="方正楷体_GB2312" w:cs="方正楷体_GB2312"/>
          <w:b/>
          <w:szCs w:val="32"/>
        </w:rPr>
      </w:pPr>
      <w:r>
        <w:rPr>
          <w:rFonts w:hint="eastAsia" w:ascii="Times New Roman" w:hAnsi="Times New Roman" w:eastAsia="方正仿宋简体"/>
          <w:b/>
          <w:szCs w:val="32"/>
        </w:rPr>
        <w:t>1、举办第二届济宁市大数据技术与应用职业技能大赛。大赛以“提升数字技能 助力数字强市建设”为主题，设置人工智能工程技术、机器人工程技术2个竞赛项目（工种），组织全市机关事业单位、中央和省驻济单位、企业院校、科研机构人员参赛，每个竞赛项目（工种）均设置个人一等奖3名、二等奖5名、三等奖6名、个人优胜奖若干名，旨在激活数字人才创新活力，增强数字人才有效供给，提升数字人才能力素养。</w:t>
      </w:r>
    </w:p>
    <w:p w14:paraId="450EB784">
      <w:pPr>
        <w:pStyle w:val="2"/>
        <w:spacing w:line="560" w:lineRule="exact"/>
        <w:ind w:firstLine="643" w:firstLineChars="200"/>
        <w:rPr>
          <w:rFonts w:ascii="方正楷体_GB2312" w:hAnsi="方正楷体_GB2312" w:eastAsia="方正楷体_GB2312" w:cs="方正楷体_GB2312"/>
          <w:b/>
          <w:szCs w:val="32"/>
        </w:rPr>
      </w:pPr>
      <w:r>
        <w:rPr>
          <w:rFonts w:hint="eastAsia" w:ascii="Times New Roman" w:hAnsi="Times New Roman" w:eastAsia="方正仿宋简体"/>
          <w:b/>
          <w:szCs w:val="32"/>
        </w:rPr>
        <w:t>2、举办2025年“数据要素×”大赛山东分赛济宁选拔赛。立足工业制造、现代农业等13个“数据要素×”国家赛道，以及教育创新、数字机关2个山东省特色赛道，组织全市各级各类学校、企事业单位参加大赛，选拔不少于100项优秀解决方案。</w:t>
      </w:r>
    </w:p>
    <w:p w14:paraId="0FEF3341">
      <w:pPr>
        <w:spacing w:line="560" w:lineRule="exact"/>
        <w:rPr>
          <w:rFonts w:ascii="方正楷体_GB2312" w:hAnsi="方正楷体_GB2312" w:eastAsia="方正楷体_GB2312" w:cs="方正楷体_GB2312"/>
          <w:bCs/>
          <w:szCs w:val="32"/>
        </w:rPr>
      </w:pP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 w:eastAsia="方正仿宋简体"/>
          <w:bCs/>
          <w:szCs w:val="32"/>
        </w:rPr>
        <w:t>、其他赛事活动。</w:t>
      </w:r>
      <w:r>
        <w:rPr>
          <w:rFonts w:hint="eastAsia" w:ascii="Times New Roman" w:hAnsi="Times New Roman" w:eastAsia="方正仿宋简体"/>
          <w:bCs/>
          <w:szCs w:val="32"/>
        </w:rPr>
        <w:t>组织参加全省</w:t>
      </w:r>
      <w:r>
        <w:rPr>
          <w:rFonts w:ascii="Times New Roman" w:hAnsi="Times New Roman" w:eastAsia="方正仿宋简体"/>
          <w:bCs/>
          <w:szCs w:val="32"/>
        </w:rPr>
        <w:t>数字乡村大赛、“首届</w:t>
      </w:r>
      <w:r>
        <w:rPr>
          <w:rFonts w:hint="eastAsia" w:ascii="Times New Roman" w:hAnsi="Times New Roman" w:eastAsia="方正仿宋简体"/>
          <w:bCs/>
          <w:szCs w:val="32"/>
        </w:rPr>
        <w:t>山东省‘</w:t>
      </w:r>
      <w:r>
        <w:rPr>
          <w:rFonts w:ascii="Times New Roman" w:hAnsi="Times New Roman" w:eastAsia="方正仿宋简体"/>
          <w:bCs/>
          <w:szCs w:val="32"/>
        </w:rPr>
        <w:t>齐鲁新农</w:t>
      </w:r>
      <w:r>
        <w:rPr>
          <w:rFonts w:hint="eastAsia" w:ascii="Times New Roman" w:hAnsi="Times New Roman" w:eastAsia="方正仿宋简体"/>
          <w:bCs/>
          <w:szCs w:val="32"/>
        </w:rPr>
        <w:t>人’2025</w:t>
      </w:r>
      <w:r>
        <w:rPr>
          <w:rFonts w:ascii="Times New Roman" w:hAnsi="Times New Roman" w:eastAsia="方正仿宋简体"/>
          <w:bCs/>
          <w:szCs w:val="32"/>
        </w:rPr>
        <w:t>乡村振兴农产</w:t>
      </w:r>
      <w:r>
        <w:rPr>
          <w:rFonts w:hint="eastAsia" w:ascii="Times New Roman" w:hAnsi="Times New Roman" w:eastAsia="方正仿宋简体"/>
          <w:bCs/>
          <w:szCs w:val="32"/>
        </w:rPr>
        <w:t>品电商直播大赛</w:t>
      </w:r>
      <w:r>
        <w:rPr>
          <w:rFonts w:ascii="Times New Roman" w:hAnsi="Times New Roman" w:eastAsia="方正仿宋简体"/>
          <w:bCs/>
          <w:szCs w:val="32"/>
        </w:rPr>
        <w:t>”</w:t>
      </w:r>
      <w:r>
        <w:rPr>
          <w:rFonts w:hint="eastAsia" w:ascii="Times New Roman" w:hAnsi="Times New Roman" w:eastAsia="方正仿宋简体"/>
          <w:bCs/>
          <w:szCs w:val="32"/>
        </w:rPr>
        <w:t>等系列赛事，举办2025年“运河杯”济宁市网络安全大赛等市级系列赛事，推动数字技术在不同场景的融合应用，进一步激发社会公众参与数字强市建设热情。</w:t>
      </w:r>
    </w:p>
    <w:p w14:paraId="7D1D0A16">
      <w:pPr>
        <w:pStyle w:val="2"/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Cs w:val="32"/>
        </w:rPr>
        <w:t>（三）“数”智赋能</w:t>
      </w:r>
    </w:p>
    <w:p w14:paraId="1B2E43CF">
      <w:pPr>
        <w:spacing w:line="560" w:lineRule="exact"/>
        <w:ind w:firstLine="643" w:firstLineChars="200"/>
        <w:rPr>
          <w:rFonts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1、</w:t>
      </w:r>
      <w:r>
        <w:rPr>
          <w:rFonts w:ascii="Times New Roman" w:hAnsi="Times New Roman" w:eastAsia="方正仿宋简体"/>
          <w:bCs/>
          <w:szCs w:val="32"/>
        </w:rPr>
        <w:t>举行数据市场建设暨供需对接齐鲁行活动。围绕数据市场建设、企业数据开发利用等进行政策解读和专业授课，邀请相关数据企业进行典型案例分享，开展数据产品供需对接活动。</w:t>
      </w:r>
    </w:p>
    <w:p w14:paraId="17D78AF5">
      <w:pPr>
        <w:spacing w:line="560" w:lineRule="exact"/>
        <w:ind w:firstLine="643" w:firstLineChars="200"/>
        <w:rPr>
          <w:rFonts w:hint="eastAsia"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2、举办推动“山东通”优化提升专项行动。通过优化整合应用，提升应用质量和用户体验，助力机关办公数字化、智能化水平提升。</w:t>
      </w:r>
    </w:p>
    <w:p w14:paraId="2DFC1A3A">
      <w:pPr>
        <w:spacing w:line="560" w:lineRule="exact"/>
        <w:ind w:firstLine="643" w:firstLineChars="200"/>
        <w:rPr>
          <w:rFonts w:ascii="方正楷体_GB2312" w:hAnsi="方正楷体_GB2312" w:eastAsia="方正楷体_GB2312" w:cs="方正楷体_GB2312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3、</w:t>
      </w:r>
      <w:r>
        <w:rPr>
          <w:rFonts w:ascii="Times New Roman" w:hAnsi="Times New Roman" w:eastAsia="方正仿宋简体"/>
          <w:bCs/>
          <w:szCs w:val="32"/>
        </w:rPr>
        <w:t>举办大数据系统信息宣传专题培训。邀请新闻媒体</w:t>
      </w:r>
      <w:r>
        <w:rPr>
          <w:rFonts w:hint="eastAsia" w:ascii="Times New Roman" w:hAnsi="Times New Roman" w:eastAsia="方正仿宋简体"/>
          <w:bCs/>
          <w:szCs w:val="32"/>
        </w:rPr>
        <w:t>等</w:t>
      </w:r>
      <w:r>
        <w:rPr>
          <w:rFonts w:ascii="Times New Roman" w:hAnsi="Times New Roman" w:eastAsia="方正仿宋简体"/>
          <w:bCs/>
          <w:szCs w:val="32"/>
        </w:rPr>
        <w:t>专家开展专题授课，提升</w:t>
      </w:r>
      <w:r>
        <w:rPr>
          <w:rFonts w:hint="eastAsia" w:ascii="Times New Roman" w:hAnsi="Times New Roman" w:eastAsia="方正仿宋简体"/>
          <w:bCs/>
          <w:szCs w:val="32"/>
        </w:rPr>
        <w:t>全市大数据系统</w:t>
      </w:r>
      <w:r>
        <w:rPr>
          <w:rFonts w:ascii="Times New Roman" w:hAnsi="Times New Roman" w:eastAsia="方正仿宋简体"/>
          <w:bCs/>
          <w:szCs w:val="32"/>
        </w:rPr>
        <w:t>数字强市宣传</w:t>
      </w:r>
      <w:r>
        <w:rPr>
          <w:rFonts w:hint="eastAsia" w:ascii="Times New Roman" w:hAnsi="Times New Roman" w:eastAsia="方正仿宋简体"/>
          <w:bCs/>
          <w:szCs w:val="32"/>
        </w:rPr>
        <w:t>素养</w:t>
      </w:r>
      <w:r>
        <w:rPr>
          <w:rFonts w:ascii="Times New Roman" w:hAnsi="Times New Roman" w:eastAsia="方正仿宋简体"/>
          <w:bCs/>
          <w:szCs w:val="32"/>
        </w:rPr>
        <w:t>。</w:t>
      </w:r>
    </w:p>
    <w:p w14:paraId="4CD2EF15">
      <w:pPr>
        <w:spacing w:line="560" w:lineRule="exact"/>
        <w:ind w:firstLine="643" w:firstLineChars="200"/>
        <w:rPr>
          <w:rFonts w:hint="eastAsia"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4、开展大数据领域普法宣传活动。围绕贯彻落实《中华人民共和国网络安全法》《中华人民共和国数据安全法》《中华人民共和国个人信息保护法》《网络数据安全管理条例》《政务数据共享条例》《山东省大数据发展促进条例》《公共安全视频图像信息系统管理条例》以及《山东省通信基础设施建设与保护条例》等法律法规，进行普法宣传、培训，进一步提升全市数据领域法治水平。</w:t>
      </w:r>
    </w:p>
    <w:p w14:paraId="50D8FD35">
      <w:pPr>
        <w:spacing w:line="560" w:lineRule="exact"/>
        <w:ind w:firstLine="643" w:firstLineChars="200"/>
        <w:rPr>
          <w:rFonts w:ascii="方正楷体_GB2312" w:hAnsi="方正楷体_GB2312" w:eastAsia="方正楷体_GB2312" w:cs="方正楷体_GB2312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5、</w:t>
      </w:r>
      <w:r>
        <w:rPr>
          <w:rFonts w:ascii="Times New Roman" w:hAnsi="Times New Roman" w:eastAsia="方正仿宋简体"/>
          <w:bCs/>
          <w:szCs w:val="32"/>
        </w:rPr>
        <w:t>举办系列公益讲座。</w:t>
      </w:r>
      <w:r>
        <w:rPr>
          <w:rFonts w:hint="eastAsia" w:ascii="Times New Roman" w:hAnsi="Times New Roman" w:eastAsia="方正仿宋简体"/>
          <w:bCs/>
          <w:szCs w:val="32"/>
        </w:rPr>
        <w:t>指导各县（市、区）</w:t>
      </w:r>
      <w:r>
        <w:rPr>
          <w:rFonts w:ascii="Times New Roman" w:hAnsi="Times New Roman" w:eastAsia="方正仿宋简体"/>
          <w:bCs/>
          <w:szCs w:val="32"/>
        </w:rPr>
        <w:t>围绕“新基建、数据要素”等热点，</w:t>
      </w:r>
      <w:r>
        <w:rPr>
          <w:rFonts w:hint="eastAsia" w:ascii="Times New Roman" w:hAnsi="Times New Roman" w:eastAsia="方正仿宋简体"/>
          <w:bCs/>
          <w:szCs w:val="32"/>
        </w:rPr>
        <w:t>举办系列公益讲座，</w:t>
      </w:r>
      <w:r>
        <w:rPr>
          <w:rFonts w:ascii="Times New Roman" w:hAnsi="Times New Roman" w:eastAsia="方正仿宋简体"/>
          <w:bCs/>
          <w:szCs w:val="32"/>
        </w:rPr>
        <w:t>宣推数字强市建设的经验做法、创新亮点等</w:t>
      </w:r>
      <w:r>
        <w:rPr>
          <w:rFonts w:hint="eastAsia" w:ascii="Times New Roman" w:hAnsi="Times New Roman" w:eastAsia="方正仿宋简体"/>
          <w:bCs/>
          <w:szCs w:val="32"/>
        </w:rPr>
        <w:t>，进一步营造数字强市建设氛围</w:t>
      </w:r>
      <w:r>
        <w:rPr>
          <w:rFonts w:ascii="Times New Roman" w:hAnsi="Times New Roman" w:eastAsia="方正仿宋简体"/>
          <w:bCs/>
          <w:szCs w:val="32"/>
        </w:rPr>
        <w:t>。</w:t>
      </w:r>
    </w:p>
    <w:p w14:paraId="1974B482">
      <w:pPr>
        <w:spacing w:line="560" w:lineRule="exact"/>
        <w:ind w:firstLine="643" w:firstLineChars="200"/>
        <w:rPr>
          <w:rFonts w:ascii="方正楷体_GB2312" w:hAnsi="方正楷体_GB2312" w:eastAsia="方正楷体_GB2312" w:cs="方正楷体_GB2312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6、</w:t>
      </w:r>
      <w:r>
        <w:rPr>
          <w:rFonts w:ascii="Times New Roman" w:hAnsi="Times New Roman" w:eastAsia="方正仿宋简体"/>
          <w:bCs/>
          <w:szCs w:val="32"/>
        </w:rPr>
        <w:t>举办</w:t>
      </w:r>
      <w:r>
        <w:rPr>
          <w:rFonts w:hint="eastAsia" w:ascii="Times New Roman" w:hAnsi="Times New Roman" w:eastAsia="方正仿宋简体"/>
          <w:bCs/>
          <w:szCs w:val="32"/>
        </w:rPr>
        <w:t>济宁市</w:t>
      </w:r>
      <w:r>
        <w:rPr>
          <w:rFonts w:ascii="Times New Roman" w:hAnsi="Times New Roman" w:eastAsia="方正仿宋简体"/>
          <w:bCs/>
          <w:szCs w:val="32"/>
        </w:rPr>
        <w:t>教师数字素养提升实践活动</w:t>
      </w:r>
      <w:r>
        <w:rPr>
          <w:rFonts w:hint="eastAsia" w:ascii="Times New Roman" w:hAnsi="Times New Roman" w:eastAsia="方正仿宋简体"/>
          <w:bCs/>
          <w:szCs w:val="32"/>
        </w:rPr>
        <w:t>。</w:t>
      </w:r>
      <w:r>
        <w:rPr>
          <w:rFonts w:ascii="Times New Roman" w:hAnsi="Times New Roman" w:eastAsia="方正仿宋简体"/>
          <w:bCs/>
          <w:szCs w:val="32"/>
        </w:rPr>
        <w:t>覆盖基础教育、职业教育、高等教育各个学段，通过打造课件、微课、融合创新教学优质课、融合创新应用教学案例、信息化教学课程案例，进一步提升教师教育教学信息化应用能力，提高全</w:t>
      </w:r>
      <w:r>
        <w:rPr>
          <w:rFonts w:hint="eastAsia" w:ascii="Times New Roman" w:hAnsi="Times New Roman" w:eastAsia="方正仿宋简体"/>
          <w:bCs/>
          <w:szCs w:val="32"/>
        </w:rPr>
        <w:t>市</w:t>
      </w:r>
      <w:r>
        <w:rPr>
          <w:rFonts w:ascii="Times New Roman" w:hAnsi="Times New Roman" w:eastAsia="方正仿宋简体"/>
          <w:bCs/>
          <w:szCs w:val="32"/>
        </w:rPr>
        <w:t>教师数字素养。</w:t>
      </w:r>
    </w:p>
    <w:p w14:paraId="63A515A0">
      <w:pPr>
        <w:pStyle w:val="2"/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Cs w:val="32"/>
        </w:rPr>
        <w:t>（四）“数”惠万家</w:t>
      </w:r>
    </w:p>
    <w:p w14:paraId="263A978A">
      <w:pPr>
        <w:spacing w:line="560" w:lineRule="exact"/>
        <w:ind w:firstLine="643" w:firstLineChars="200"/>
        <w:rPr>
          <w:rFonts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1、</w:t>
      </w:r>
      <w:r>
        <w:rPr>
          <w:rFonts w:ascii="Times New Roman" w:hAnsi="Times New Roman" w:eastAsia="方正仿宋简体"/>
          <w:bCs/>
          <w:szCs w:val="32"/>
        </w:rPr>
        <w:t>举行</w:t>
      </w:r>
      <w:r>
        <w:rPr>
          <w:rFonts w:hint="eastAsia" w:ascii="Times New Roman" w:hAnsi="Times New Roman" w:eastAsia="方正仿宋简体"/>
          <w:bCs/>
          <w:szCs w:val="32"/>
        </w:rPr>
        <w:t>数字强市</w:t>
      </w:r>
      <w:r>
        <w:rPr>
          <w:rFonts w:ascii="Times New Roman" w:hAnsi="Times New Roman" w:eastAsia="方正仿宋简体"/>
          <w:bCs/>
          <w:szCs w:val="32"/>
        </w:rPr>
        <w:t>解民需系列活动。围绕“爱山东”高频应用场景，通过线上和线下相结合的方式，进社区、进大厅等宣传“爱山东”新版本新功能，不断提升公众数字化生活体验。</w:t>
      </w:r>
    </w:p>
    <w:p w14:paraId="649F97F2">
      <w:pPr>
        <w:spacing w:line="560" w:lineRule="exact"/>
        <w:ind w:firstLine="643" w:firstLineChars="200"/>
        <w:rPr>
          <w:rFonts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2、</w:t>
      </w:r>
      <w:r>
        <w:rPr>
          <w:rFonts w:ascii="Times New Roman" w:hAnsi="Times New Roman" w:eastAsia="方正仿宋简体"/>
          <w:bCs/>
          <w:szCs w:val="32"/>
        </w:rPr>
        <w:t>举办社会保障卡惠民促消费活动。落实省“社会保障卡 惠享山东行”活动部署，推出我市特色活动，重点打造以旧换新、交通出行、文化旅游、餐饮购物等促消费场景，创新构建社会保障卡“一卡多能”多元消费生态体系，全力释放消费内需潜力。</w:t>
      </w:r>
    </w:p>
    <w:p w14:paraId="310A617A">
      <w:pPr>
        <w:spacing w:line="560" w:lineRule="exact"/>
        <w:ind w:firstLine="643" w:firstLineChars="200"/>
        <w:rPr>
          <w:rFonts w:ascii="Times New Roman" w:hAnsi="Times New Roman" w:eastAsia="方正仿宋简体"/>
          <w:bCs/>
          <w:szCs w:val="32"/>
        </w:rPr>
      </w:pPr>
      <w:r>
        <w:rPr>
          <w:rFonts w:hint="eastAsia" w:ascii="Times New Roman" w:hAnsi="Times New Roman" w:eastAsia="方正仿宋简体"/>
          <w:bCs/>
          <w:szCs w:val="32"/>
        </w:rPr>
        <w:t>3、</w:t>
      </w:r>
      <w:r>
        <w:rPr>
          <w:rFonts w:ascii="Times New Roman" w:hAnsi="Times New Roman" w:eastAsia="方正仿宋简体"/>
          <w:bCs/>
          <w:szCs w:val="32"/>
        </w:rPr>
        <w:t>举办山东省家电以旧换新和手机等购新补贴申请“一件事”高效办理活动。在“爱山东”</w:t>
      </w:r>
      <w:r>
        <w:rPr>
          <w:rFonts w:hint="eastAsia" w:ascii="Times New Roman" w:hAnsi="Times New Roman" w:eastAsia="方正仿宋简体"/>
          <w:bCs/>
          <w:szCs w:val="32"/>
        </w:rPr>
        <w:t>政务服务平台</w:t>
      </w:r>
      <w:r>
        <w:rPr>
          <w:rFonts w:ascii="Times New Roman" w:hAnsi="Times New Roman" w:eastAsia="方正仿宋简体"/>
          <w:bCs/>
          <w:szCs w:val="32"/>
        </w:rPr>
        <w:t>上推出家电和手机等惠民补贴申请“一件事”高效办理活动，通过“爱山东”</w:t>
      </w:r>
      <w:r>
        <w:rPr>
          <w:rFonts w:hint="eastAsia" w:ascii="Times New Roman" w:hAnsi="Times New Roman" w:eastAsia="方正仿宋简体"/>
          <w:bCs/>
          <w:szCs w:val="32"/>
        </w:rPr>
        <w:t>政务服务平台</w:t>
      </w:r>
      <w:r>
        <w:rPr>
          <w:rFonts w:ascii="Times New Roman" w:hAnsi="Times New Roman" w:eastAsia="方正仿宋简体"/>
          <w:bCs/>
          <w:szCs w:val="32"/>
        </w:rPr>
        <w:t>打造家电以旧换新、手机购新等促消费场景，实现消费补贴申请“一件事”高效办理，推动绿色智能消费，让生活更便捷、更实惠。</w:t>
      </w:r>
    </w:p>
    <w:p w14:paraId="4A0BBDB7">
      <w:pPr>
        <w:widowControl/>
        <w:spacing w:line="560" w:lineRule="exact"/>
        <w:ind w:firstLine="640"/>
        <w:rPr>
          <w:rFonts w:ascii="方正黑体简体" w:hAnsi="方正黑体简体" w:eastAsia="方正黑体简体" w:cs="方正黑体简体"/>
          <w:bCs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kern w:val="0"/>
          <w:szCs w:val="32"/>
        </w:rPr>
        <w:t>三、宣传月活动总结阶段</w:t>
      </w:r>
    </w:p>
    <w:p w14:paraId="68452759">
      <w:pPr>
        <w:widowControl/>
        <w:wordWrap w:val="0"/>
        <w:spacing w:line="560" w:lineRule="exact"/>
        <w:ind w:firstLine="646"/>
        <w:rPr>
          <w:rFonts w:ascii="Times New Roman" w:hAnsi="Times New Roman" w:eastAsia="方正仿宋简体"/>
          <w:bCs/>
          <w:kern w:val="0"/>
          <w:szCs w:val="32"/>
        </w:rPr>
      </w:pPr>
      <w:r>
        <w:rPr>
          <w:rFonts w:ascii="Times New Roman" w:hAnsi="Times New Roman" w:eastAsia="方正仿宋简体"/>
          <w:bCs/>
          <w:kern w:val="0"/>
          <w:szCs w:val="32"/>
        </w:rPr>
        <w:t>对202</w:t>
      </w:r>
      <w:r>
        <w:rPr>
          <w:rFonts w:hint="eastAsia" w:ascii="Times New Roman" w:hAnsi="Times New Roman" w:eastAsia="方正仿宋简体"/>
          <w:bCs/>
          <w:kern w:val="0"/>
          <w:szCs w:val="32"/>
        </w:rPr>
        <w:t>5</w:t>
      </w:r>
      <w:r>
        <w:rPr>
          <w:rFonts w:ascii="Times New Roman" w:hAnsi="Times New Roman" w:eastAsia="方正仿宋简体"/>
          <w:bCs/>
          <w:kern w:val="0"/>
          <w:szCs w:val="32"/>
        </w:rPr>
        <w:t>年数字强省暨数字济宁宣传月活动进行全面梳理总结，归纳有关图文和影像资料，形成宣传月工作总结情况。</w:t>
      </w:r>
    </w:p>
    <w:p w14:paraId="218F142F">
      <w:pPr>
        <w:widowControl/>
        <w:wordWrap w:val="0"/>
        <w:spacing w:line="600" w:lineRule="exact"/>
        <w:ind w:firstLine="646"/>
        <w:rPr>
          <w:rFonts w:ascii="Times New Roman" w:hAnsi="Times New Roman" w:eastAsia="方正仿宋简体"/>
          <w:bCs/>
          <w:kern w:val="0"/>
          <w:szCs w:val="32"/>
        </w:rPr>
      </w:pPr>
    </w:p>
    <w:p w14:paraId="05A4E2E8">
      <w:pPr>
        <w:widowControl/>
        <w:wordWrap w:val="0"/>
        <w:spacing w:line="600" w:lineRule="exact"/>
        <w:ind w:firstLine="646"/>
        <w:rPr>
          <w:rFonts w:ascii="Times New Roman" w:hAnsi="Times New Roman" w:eastAsia="方正仿宋简体"/>
          <w:bCs/>
          <w:kern w:val="0"/>
          <w:szCs w:val="32"/>
        </w:rPr>
      </w:pPr>
    </w:p>
    <w:p w14:paraId="63FF3411">
      <w:pPr>
        <w:widowControl/>
        <w:wordWrap w:val="0"/>
        <w:spacing w:line="600" w:lineRule="exact"/>
        <w:rPr>
          <w:rFonts w:ascii="Times New Roman" w:hAnsi="Times New Roman" w:eastAsia="方正仿宋简体"/>
          <w:bCs/>
          <w:kern w:val="0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1375EC-43F6-4850-8AD2-0665A98DE9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363087-D45A-408E-9F7A-2A6AAC1B9D0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11C44F9-6C58-4B56-959A-E649BFD466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839C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E2E6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E2E6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F7059"/>
    <w:rsid w:val="000C5B21"/>
    <w:rsid w:val="001A030E"/>
    <w:rsid w:val="001D15AF"/>
    <w:rsid w:val="005D5547"/>
    <w:rsid w:val="00865E65"/>
    <w:rsid w:val="008D2866"/>
    <w:rsid w:val="00BD3D97"/>
    <w:rsid w:val="00ED0441"/>
    <w:rsid w:val="00F719B2"/>
    <w:rsid w:val="00FD38A7"/>
    <w:rsid w:val="0297204E"/>
    <w:rsid w:val="02EC05D0"/>
    <w:rsid w:val="04FF212C"/>
    <w:rsid w:val="069468A4"/>
    <w:rsid w:val="07F7358F"/>
    <w:rsid w:val="08626A90"/>
    <w:rsid w:val="08E9737B"/>
    <w:rsid w:val="09AF4121"/>
    <w:rsid w:val="0AC30636"/>
    <w:rsid w:val="0AD35BED"/>
    <w:rsid w:val="0C5F2B2B"/>
    <w:rsid w:val="0D1B687E"/>
    <w:rsid w:val="0D3D7C96"/>
    <w:rsid w:val="10081CEE"/>
    <w:rsid w:val="103E7FAD"/>
    <w:rsid w:val="12411D81"/>
    <w:rsid w:val="124949E7"/>
    <w:rsid w:val="12AD31C8"/>
    <w:rsid w:val="1647748F"/>
    <w:rsid w:val="16B35819"/>
    <w:rsid w:val="16C97A89"/>
    <w:rsid w:val="16F10DB0"/>
    <w:rsid w:val="182C6A5A"/>
    <w:rsid w:val="182F467F"/>
    <w:rsid w:val="196B16E7"/>
    <w:rsid w:val="1A864A2A"/>
    <w:rsid w:val="1AB05F4B"/>
    <w:rsid w:val="1B46240B"/>
    <w:rsid w:val="1C1E6EE4"/>
    <w:rsid w:val="1E5866DD"/>
    <w:rsid w:val="1E711282"/>
    <w:rsid w:val="1EC7640D"/>
    <w:rsid w:val="1EE00481"/>
    <w:rsid w:val="1FBE50E8"/>
    <w:rsid w:val="1FE67D19"/>
    <w:rsid w:val="20315438"/>
    <w:rsid w:val="20E95D13"/>
    <w:rsid w:val="22973BD0"/>
    <w:rsid w:val="234F5BD5"/>
    <w:rsid w:val="26B5446F"/>
    <w:rsid w:val="28101780"/>
    <w:rsid w:val="285D2B42"/>
    <w:rsid w:val="28BC3D0D"/>
    <w:rsid w:val="296543A4"/>
    <w:rsid w:val="2B836D64"/>
    <w:rsid w:val="2C414C55"/>
    <w:rsid w:val="2E686799"/>
    <w:rsid w:val="2F05785F"/>
    <w:rsid w:val="3006055A"/>
    <w:rsid w:val="322C2939"/>
    <w:rsid w:val="336E0303"/>
    <w:rsid w:val="36732D61"/>
    <w:rsid w:val="37B7226F"/>
    <w:rsid w:val="37D83F93"/>
    <w:rsid w:val="39F756A8"/>
    <w:rsid w:val="3D4445A5"/>
    <w:rsid w:val="3F3C1801"/>
    <w:rsid w:val="407056B1"/>
    <w:rsid w:val="41782A6F"/>
    <w:rsid w:val="41E55A36"/>
    <w:rsid w:val="420F3F6D"/>
    <w:rsid w:val="42AB0C22"/>
    <w:rsid w:val="431C742A"/>
    <w:rsid w:val="44D206E8"/>
    <w:rsid w:val="47080394"/>
    <w:rsid w:val="473531B0"/>
    <w:rsid w:val="47356D0C"/>
    <w:rsid w:val="48A44149"/>
    <w:rsid w:val="48A51C70"/>
    <w:rsid w:val="49634063"/>
    <w:rsid w:val="4A113A61"/>
    <w:rsid w:val="4AA717A7"/>
    <w:rsid w:val="4B4A7622"/>
    <w:rsid w:val="4C1E4513"/>
    <w:rsid w:val="4CC823D1"/>
    <w:rsid w:val="4CCC1EC1"/>
    <w:rsid w:val="4CE90CC5"/>
    <w:rsid w:val="4D6640C3"/>
    <w:rsid w:val="4E796078"/>
    <w:rsid w:val="4E9E163B"/>
    <w:rsid w:val="4F1E0902"/>
    <w:rsid w:val="4FD86DCF"/>
    <w:rsid w:val="504306EC"/>
    <w:rsid w:val="50B90E6B"/>
    <w:rsid w:val="510B3326"/>
    <w:rsid w:val="5385101B"/>
    <w:rsid w:val="53EC59ED"/>
    <w:rsid w:val="54186A87"/>
    <w:rsid w:val="555A181E"/>
    <w:rsid w:val="56C37E91"/>
    <w:rsid w:val="57EC1669"/>
    <w:rsid w:val="580D07C1"/>
    <w:rsid w:val="581D7B9B"/>
    <w:rsid w:val="59C06909"/>
    <w:rsid w:val="5A3D43FE"/>
    <w:rsid w:val="5B245E69"/>
    <w:rsid w:val="5BCD17B1"/>
    <w:rsid w:val="5C730D3E"/>
    <w:rsid w:val="5E820631"/>
    <w:rsid w:val="5F282372"/>
    <w:rsid w:val="5F49114F"/>
    <w:rsid w:val="5FB13B07"/>
    <w:rsid w:val="5FDF21E9"/>
    <w:rsid w:val="609E3F32"/>
    <w:rsid w:val="60F14D54"/>
    <w:rsid w:val="61B2747F"/>
    <w:rsid w:val="62A74B0A"/>
    <w:rsid w:val="62F6339C"/>
    <w:rsid w:val="637F3637"/>
    <w:rsid w:val="63DF02D4"/>
    <w:rsid w:val="64590086"/>
    <w:rsid w:val="64F41B5D"/>
    <w:rsid w:val="654F7059"/>
    <w:rsid w:val="66F77A5B"/>
    <w:rsid w:val="67C73559"/>
    <w:rsid w:val="68AB47E7"/>
    <w:rsid w:val="69AA1E5F"/>
    <w:rsid w:val="6A0665BA"/>
    <w:rsid w:val="6B917708"/>
    <w:rsid w:val="6BC21A3C"/>
    <w:rsid w:val="6C335661"/>
    <w:rsid w:val="6F5B73A8"/>
    <w:rsid w:val="6F7C10CD"/>
    <w:rsid w:val="702A28D7"/>
    <w:rsid w:val="702F4391"/>
    <w:rsid w:val="71325EE7"/>
    <w:rsid w:val="722717C4"/>
    <w:rsid w:val="72742DF7"/>
    <w:rsid w:val="7306762B"/>
    <w:rsid w:val="743261FE"/>
    <w:rsid w:val="765E7EBD"/>
    <w:rsid w:val="76777B10"/>
    <w:rsid w:val="76B61368"/>
    <w:rsid w:val="77585F7B"/>
    <w:rsid w:val="77D5581E"/>
    <w:rsid w:val="77E3618D"/>
    <w:rsid w:val="788A2AAC"/>
    <w:rsid w:val="79DF4732"/>
    <w:rsid w:val="7BC57958"/>
    <w:rsid w:val="7C556308"/>
    <w:rsid w:val="7CA36954"/>
    <w:rsid w:val="7CF94CDC"/>
    <w:rsid w:val="7DF05160"/>
    <w:rsid w:val="7E41682F"/>
    <w:rsid w:val="7F78540D"/>
    <w:rsid w:val="7F7B314F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00" w:lineRule="exact"/>
    </w:pPr>
    <w:rPr>
      <w:rFonts w:ascii="黑体" w:eastAsia="黑体"/>
      <w:b w:val="0"/>
      <w:bC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2797</Words>
  <Characters>2828</Characters>
  <Lines>29</Lines>
  <Paragraphs>8</Paragraphs>
  <TotalTime>963</TotalTime>
  <ScaleCrop>false</ScaleCrop>
  <LinksUpToDate>false</LinksUpToDate>
  <CharactersWithSpaces>2838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2025-06-24T02:14:00Z</dcterms:created>
  <dc:creator>小橙子</dc:creator>
  <cp:lastModifiedBy>赵璐</cp:lastModifiedBy>
  <cp:lastPrinted>2025-07-01T10:10:00Z</cp:lastPrinted>
  <dcterms:modified xsi:type="dcterms:W3CDTF">2025-08-26T09:44:25Z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463DA0E956584B8E8FD4DBF1C68812D8_13</vt:lpwstr>
  </property>
  <property fmtid="{D5CDD505-2E9C-101B-9397-08002B2CF9AE}" pid="4" name="KSOTemplateDocerSaveRecord">
    <vt:lpwstr>eyJoZGlkIjoiNGIyYTgwNjdkZmNhZTc3ZDNhOGU4ZmE0MmZkZmI5YjciLCJ1c2VySWQiOiIxNjE4MjczNjgwIn0=</vt:lpwstr>
  </property>
</Properties>
</file>