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济宁市住房和城乡建设局</w:t>
      </w:r>
      <w:r>
        <w:rPr>
          <w:rFonts w:hint="eastAsia" w:ascii="方正小标宋简体" w:eastAsia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2021年政府信息公开工作年度报告</w:t>
      </w: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济宁市住房和城乡建设局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本报告所列数据的统计期限自2021年1月1日起至2021年12月31日止。本报告电子版可在“中国·济宁”政府门户网站（http://www.jining.gov.cn）查阅或下载。如对本报告有疑问，请与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济宁市住房和城乡建设局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联系（地址：济宁市任城区圣贤路山东省第23届省运会指挥中心6楼A-0661室，联系电话：0537-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3239800</w:t>
      </w:r>
      <w:r>
        <w:rPr>
          <w:rFonts w:hint="eastAsia" w:ascii="方正仿宋简体" w:eastAsia="方正仿宋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widowControl/>
        <w:shd w:val="clear" w:color="000000" w:fill="FFFFFF"/>
        <w:spacing w:line="600" w:lineRule="exact"/>
        <w:ind w:firstLine="640"/>
        <w:jc w:val="left"/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eastAsia="方正仿宋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今年以来，济宁市住房和城乡建设局严格按照国家、省、是有关政务信息公开工作决策部署，坚持边学习、边实践，边对照、边整改，规范程序，创新思路，强化服务，持续加大信息公开力度，深化公开内容，丰富形式载体。坚持推进决策、执行、管理、服务、结果“五公开”，不断加强政务公开标准化规范化建设力度，持续拓展信息公开深度和广度。同时，聚焦重点领域信息公开，严格做到工程建设项目信息动态化公开，城乡建设、棚改旧改危改、保障性住房、物业管理等民生工程信息全过程公开，建筑业企业信用信息不间断公开，为推进我市住房城乡建设领域信息公开持续添新助力。</w:t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100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目前局门户网站共发布住建要闻1200余条，视频新闻195余条，市县住建信息61余条，文件通知42余条，公告30条，媒体报道116条，领导讲话30余篇。</w:t>
      </w:r>
    </w:p>
    <w:p>
      <w:pPr>
        <w:spacing w:line="590" w:lineRule="exact"/>
        <w:ind w:right="-100" w:rightChars="-50"/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399415</wp:posOffset>
            </wp:positionV>
            <wp:extent cx="4939030" cy="5923915"/>
            <wp:effectExtent l="0" t="0" r="13970" b="635"/>
            <wp:wrapTopAndBottom/>
            <wp:docPr id="1" name="图片 1" descr="0de84bc92e5c391965bca73b0e35f5b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de84bc92e5c391965bca73b0e35f5b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9030" cy="5923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年，济宁市住房和城乡建设局共收到政府信息公开申请3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含结转下年度办理信息2件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，申请内容主要涉及房屋拆迁、棚户区改造、物业服务、城建建设等方面，针对申请人的申请均在规定时间内按照标准要求予以答复。</w:t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市场分析，扩大公开范围。一是加强房地产市场监测和分析。加快全市房地产市场信息系统建设，时刻关注市场发展中的突出问题及苗头性问题，及时掌握房地产市场运行中的新情况、新问题，为领导决策提供数据支持。进一步完善房地产市场周报、月报制度，要求各县市区不断提高周报、月报质量，充分发挥有关部门的作用，健全信息共享和市场形势分析研究。通过多种形式，加强房地产市场调控政策宣传，稳定市场预期，合理引导房地产投资与消费。二是公开保障性住房分配的公开。在保障性住房的分配管理过程中，坚持分配标准公开、程序公开、结果公示，接受群众、媒体监督，确保中央的惠民政策惠及低收入住房困难家庭。三是加强督查检查。定期组织相关人员对县市区政务信息公开情况进行抽查检查，目前，全市所有县市区都按照规定设立了办事服务窗口，政府信息公开作为住房保障规范化管理的重要内容，较好地保证了全市住房保障工作健康有序地进行。</w:t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spacing w:line="590" w:lineRule="exact"/>
        <w:ind w:right="-100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网站建设，畅通公开渠道。在门户网站首页显要位置设置“政府信息公开”栏目，主动公开“领导信息、部门职能、政策法规、重大会议”等事项，受理依申请公开事项。设置了“住建要闻”、“文件通知”、“政务公开”、“公众服务”和“公示公告”等栏目，及时公开全市住房城乡建设系统重大事项，保障群众知情权、参与权和监督权。畅通群众诉求渠道，开通了“领导信箱”、“网上咨询”、“网上信访”等栏目，及时听取民意。完成了电子政务网上审批系统建设，在门户网站首页开办了网上办事大厅，实现了行政审批项目的网上申报、审核、公示、公告等服务，实行审批事项公示制度。同时初步建立起了企业数据库，并提供网上查询、下载、传递等政务信息服务。目前网上注册企业已达到3366家，受理网上申报事项300余项，发布批前公示17批次。</w:t>
      </w:r>
    </w:p>
    <w:p>
      <w:pPr>
        <w:spacing w:line="590" w:lineRule="exact"/>
        <w:ind w:right="-100" w:rightChars="-50" w:firstLine="642" w:firstLineChars="200"/>
        <w:rPr>
          <w:rFonts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100" w:rightChars="-50" w:firstLine="642" w:firstLineChars="200"/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简体" w:eastAsia="方正楷体简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定2021年度济宁市住房和城乡建设局政务公开工作培训计划及方案制度，召开专题会议对相关工作进行安排部署。专门成立了政府信息公开工作领导小组，由分管局长任组长，各责任科室主要负责同志为成员，领导小组下设办公室，办公室设在局政策法规科，由李曼和郭鹏两名同志专职负责日常政务公开工作。</w:t>
      </w:r>
    </w:p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eastAsia="方正黑体简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23175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2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before="62" w:beforeLines="10" w:after="62" w:afterLines="10" w:line="600" w:lineRule="exact"/>
        <w:ind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25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18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方正仿宋简体" w:hAnsi="楷体" w:eastAsia="方正仿宋简体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简体" w:eastAsia="方正仿宋简体"/>
                <w:b/>
                <w:sz w:val="21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1"/>
                <w:szCs w:val="21"/>
                <w:lang w:val="en-US" w:eastAsia="zh-CN"/>
              </w:rPr>
              <w:t>2</w:t>
            </w:r>
          </w:p>
        </w:tc>
      </w:tr>
    </w:tbl>
    <w:p>
      <w:pPr>
        <w:spacing w:line="590" w:lineRule="exact"/>
        <w:ind w:right="-100" w:rightChars="-50" w:firstLine="642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0" w:rightChars="-50" w:firstLine="642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今年以来，济宁市住房和城乡建设局在认真贯彻落实省、市有关政务公开工作要求的同时，仍存在工作短板和业务疏漏的现象。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一是工作模式有待进一步创新，近两年来济宁市住房和城乡建设局政务公开工作成绩虽然很优秀，但是缺乏亮点和创新举措典型案例。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二是内容更新范围上有待拓宽，按照政务公开考核指标和政务公开专栏在内容更新上过于局限，仅以适应任务目标为原则，没有开阔的视野和思路。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三是业务素养还有待进一步提高，距离市政务专业要求还有待进步。</w:t>
      </w:r>
    </w:p>
    <w:p>
      <w:pPr>
        <w:spacing w:line="590" w:lineRule="exact"/>
        <w:ind w:right="-100" w:rightChars="-50" w:firstLine="642" w:firstLineChars="200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下一步，我局对政务公开工作将更深入查缺补漏，对短板问题首先自身整改，然后借鉴兄弟部门的典型做法进行细致对照和学习，进一步创新思路，强化服务，持续加大信息公开力度，深化公开内容。</w:t>
      </w:r>
    </w:p>
    <w:p>
      <w:pPr>
        <w:spacing w:line="590" w:lineRule="exact"/>
        <w:ind w:right="-100" w:rightChars="-50" w:firstLine="642" w:firstLineChars="200"/>
        <w:rPr>
          <w:rFonts w:hint="eastAsia" w:ascii="方正黑体简体" w:eastAsia="方正黑体简体"/>
          <w:b/>
          <w:sz w:val="32"/>
          <w:szCs w:val="32"/>
        </w:rPr>
      </w:pPr>
    </w:p>
    <w:p>
      <w:pPr>
        <w:spacing w:line="590" w:lineRule="exact"/>
        <w:ind w:right="-100" w:rightChars="-50" w:firstLine="642" w:firstLineChars="200"/>
        <w:rPr>
          <w:rFonts w:ascii="方正黑体简体" w:eastAsia="方正黑体简体"/>
          <w:b/>
          <w:sz w:val="32"/>
          <w:szCs w:val="32"/>
        </w:rPr>
      </w:pPr>
      <w:r>
        <w:rPr>
          <w:rFonts w:hint="eastAsia" w:ascii="方正黑体简体" w:eastAsia="方正黑体简体"/>
          <w:b/>
          <w:sz w:val="32"/>
          <w:szCs w:val="32"/>
        </w:rPr>
        <w:t>六、其他需要报告的事项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（一）政务公开工作要点情况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今年以来，济宁市住房和城乡建设局不断深化政务公开制度建设，规范公开内容，创新公开模式，坚持将住建领域政务信息公开工作走在全市前列。</w:t>
      </w:r>
    </w:p>
    <w:p>
      <w:pPr>
        <w:numPr>
          <w:ilvl w:val="0"/>
          <w:numId w:val="1"/>
        </w:num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人大代表建议和政协提案办理情况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2021年，共办结人大建议和政协提案84件，其中：建议20件、提案64件。涵盖城市建设、村镇建设、建筑市场、物业管理、供暖供气等行业领域，涉及科室有城建科、质安科、村镇科、科技科、住保科、物业科、开发征收科、市场监管科、勘察设计科、燃热科等科室单位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（三）依据《政府信息公开信息处理费管理办法》收取信息处理费情况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t>202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1年，按照《国务院办公厅关于印发〈政府信息公开信息处理费管理办法〉的通知》（国办函〔</w:t>
      </w: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t>2020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〕</w:t>
      </w: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t>109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号）规定的按件、按量收费标准，市住建局全年没有收取信息公开处理费。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（四）政务公开工作创新情况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1.为深入开展党史学习教育，贯彻落实国家、省、市政务公开工作文件精神，济宁市</w:t>
      </w:r>
      <w:bookmarkStart w:id="0" w:name="_GoBack"/>
      <w:bookmarkEnd w:id="0"/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住房和城乡建设局开展“古槐路交通疏解项目开放日”活动，充分听取社会各界对市政建设项目的意见建议，进一步促进了建设领域政务公开工作健康化和规范化发展。本次活动邀请了市、区人大代表、政协委员、周边医院、学校、街道、社区工作人员以及居民代表等共计30余人参加。</w:t>
      </w:r>
    </w:p>
    <w:p>
      <w:pPr>
        <w:numPr>
          <w:ilvl w:val="0"/>
          <w:numId w:val="0"/>
        </w:numPr>
        <w:spacing w:line="590" w:lineRule="exact"/>
        <w:ind w:right="-100" w:rightChars="-50" w:firstLine="642" w:firstLineChars="200"/>
        <w:jc w:val="center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108585</wp:posOffset>
            </wp:positionV>
            <wp:extent cx="5181600" cy="2743835"/>
            <wp:effectExtent l="0" t="0" r="0" b="18415"/>
            <wp:wrapTopAndBottom/>
            <wp:docPr id="2" name="图片 2" descr="城建开放日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城建开放日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2.</w:t>
      </w: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t>济宁市住房和城乡建设局立足济宁作为儒家文化发源地的独到优势，把“和”的思想贯穿“红色物业”管理服务全过程，以物业服务为依托，全面开展济宁市政务公开物业领域工作，提出了打造“儒风济宁，红色物业”品牌，联合市委组织部、市民政局共同实施“14365”提升工程，力争济宁市“红</w:t>
      </w:r>
    </w:p>
    <w:p>
      <w:pPr>
        <w:numPr>
          <w:ilvl w:val="0"/>
          <w:numId w:val="0"/>
        </w:numPr>
        <w:spacing w:line="590" w:lineRule="exact"/>
        <w:ind w:right="-100" w:rightChars="-50"/>
        <w:jc w:val="both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t>色物业”和“政务公开”建设工作走在全省前列。</w:t>
      </w:r>
    </w:p>
    <w:p>
      <w:pPr>
        <w:numPr>
          <w:ilvl w:val="0"/>
          <w:numId w:val="0"/>
        </w:numPr>
        <w:spacing w:line="590" w:lineRule="exact"/>
        <w:ind w:right="-100" w:rightChars="-50"/>
        <w:jc w:val="both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55245</wp:posOffset>
            </wp:positionV>
            <wp:extent cx="4762500" cy="2536825"/>
            <wp:effectExtent l="0" t="0" r="0" b="15875"/>
            <wp:wrapTopAndBottom/>
            <wp:docPr id="3" name="图片 3" descr="物业服务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物业服务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spacing w:line="590" w:lineRule="exact"/>
        <w:ind w:right="-100" w:rightChars="-50" w:firstLine="642" w:firstLineChars="200"/>
        <w:jc w:val="both"/>
        <w:rPr>
          <w:rFonts w:hint="default" w:ascii="方正仿宋简体" w:eastAsia="方正仿宋简体"/>
          <w:b/>
          <w:sz w:val="32"/>
          <w:szCs w:val="32"/>
          <w:lang w:val="en-US"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3.</w:t>
      </w: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t>为深化济宁市建设领域政务公开工作全面发展，推动我市“我为群众办实事”实践活动走深走细，济宁市委市直机关工委组织11名群众代表走进济宁市住房和城乡建设局，开展“群众监督进机关”活动，</w:t>
      </w:r>
      <w:r>
        <w:rPr>
          <w:rFonts w:hint="eastAsia" w:ascii="方正仿宋简体" w:eastAsia="方正仿宋简体"/>
          <w:b/>
          <w:sz w:val="32"/>
          <w:szCs w:val="32"/>
          <w:lang w:val="en-US" w:eastAsia="zh-CN"/>
        </w:rPr>
        <w:t>以“面对面听取意见 实打实排忧解难”为主题，以现场观摩、情况介绍和座谈交流等公开方式进行。群众代表先后参观了核桃园片区老旧小区改造项目、任城文化小区老旧小区改造项目、济宁四和供热有限公司，并对有关工作进行群众评议</w:t>
      </w:r>
      <w:r>
        <w:rPr>
          <w:rFonts w:hint="default" w:ascii="方正仿宋简体" w:eastAsia="方正仿宋简体"/>
          <w:b/>
          <w:sz w:val="32"/>
          <w:szCs w:val="32"/>
          <w:lang w:val="en-US" w:eastAsia="zh-CN"/>
        </w:rPr>
        <w:t>，促民生工作落实发展。</w:t>
      </w:r>
    </w:p>
    <w:p>
      <w:pPr>
        <w:spacing w:line="590" w:lineRule="exact"/>
        <w:ind w:right="-100" w:rightChars="-50" w:firstLine="642" w:firstLineChars="200"/>
        <w:rPr>
          <w:rFonts w:hint="eastAsia" w:ascii="方正仿宋简体" w:eastAsia="方正仿宋简体"/>
          <w:b/>
          <w:sz w:val="32"/>
          <w:szCs w:val="32"/>
          <w:lang w:eastAsia="zh-CN"/>
        </w:rPr>
      </w:pPr>
      <w:r>
        <w:rPr>
          <w:rFonts w:hint="eastAsia" w:ascii="方正仿宋简体" w:eastAsia="方正仿宋简体"/>
          <w:b/>
          <w:sz w:val="32"/>
          <w:szCs w:val="32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261620</wp:posOffset>
            </wp:positionV>
            <wp:extent cx="5268595" cy="3340735"/>
            <wp:effectExtent l="0" t="0" r="8255" b="12065"/>
            <wp:wrapTopAndBottom/>
            <wp:docPr id="4" name="图片 4" descr="监督进机关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监督进机关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sz w:val="32"/>
          <w:szCs w:val="32"/>
        </w:rPr>
      </w:pPr>
    </w:p>
    <w:p>
      <w:pPr>
        <w:spacing w:line="590" w:lineRule="exact"/>
        <w:ind w:right="-100" w:rightChars="-50" w:firstLine="642" w:firstLineChars="200"/>
        <w:rPr>
          <w:rFonts w:ascii="方正仿宋简体" w:eastAsia="方正仿宋简体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67B970"/>
    <w:multiLevelType w:val="singleLevel"/>
    <w:tmpl w:val="7D67B97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17B99"/>
    <w:rsid w:val="10EB39F0"/>
    <w:rsid w:val="17D176C5"/>
    <w:rsid w:val="1BA34685"/>
    <w:rsid w:val="1EED050B"/>
    <w:rsid w:val="20C718F8"/>
    <w:rsid w:val="226E5959"/>
    <w:rsid w:val="2E9F2788"/>
    <w:rsid w:val="42220AD1"/>
    <w:rsid w:val="437B6009"/>
    <w:rsid w:val="44B93654"/>
    <w:rsid w:val="49173344"/>
    <w:rsid w:val="4AE278CD"/>
    <w:rsid w:val="4AEB669A"/>
    <w:rsid w:val="5BD798C7"/>
    <w:rsid w:val="5CCD7D10"/>
    <w:rsid w:val="5E626D40"/>
    <w:rsid w:val="601D2D07"/>
    <w:rsid w:val="61764CAE"/>
    <w:rsid w:val="6FC46281"/>
    <w:rsid w:val="7B6A7CAC"/>
    <w:rsid w:val="7B7662BD"/>
    <w:rsid w:val="7B8EEFE6"/>
    <w:rsid w:val="7BF747EC"/>
    <w:rsid w:val="7C8A307B"/>
    <w:rsid w:val="7FE7745B"/>
    <w:rsid w:val="7FEF8A7A"/>
    <w:rsid w:val="F37BD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3734</Words>
  <Characters>3866</Characters>
  <Lines>0</Lines>
  <Paragraphs>0</Paragraphs>
  <TotalTime>8</TotalTime>
  <ScaleCrop>false</ScaleCrop>
  <LinksUpToDate>false</LinksUpToDate>
  <CharactersWithSpaces>3907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2022-01-19T11:10:00Z</dcterms:created>
  <dc:creator>HP</dc:creator>
  <cp:lastModifiedBy>user</cp:lastModifiedBy>
  <dcterms:modified xsi:type="dcterms:W3CDTF">2023-07-11T15:57:34Z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9C46A19EA2D6466D81434C21A1A0564D</vt:lpwstr>
  </property>
</Properties>
</file>