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rPr>
          <w:sz w:val="28"/>
          <w:lang w:eastAsia="zh-Hans"/>
          <w:szCs w:val="28"/>
          <w:rFonts w:hint="default"/>
        </w:rPr>
      </w:pPr>
      <w:r>
        <w:rPr>
          <w:sz w:val="28"/>
          <w:lang w:val="en-US" w:eastAsia="zh-Hans"/>
          <w:szCs w:val="28"/>
          <w:rFonts w:hint="eastAsia"/>
        </w:rPr>
        <w:t>附件</w:t>
      </w:r>
      <w:r>
        <w:rPr>
          <w:sz w:val="28"/>
          <w:lang w:eastAsia="zh-Hans"/>
          <w:szCs w:val="28"/>
          <w:rFonts w:hint="default"/>
        </w:rPr>
        <w:t>2</w:t>
      </w:r>
    </w:p>
    <w:p>
      <w:pPr>
        <w:jc w:val="center"/>
        <w:rPr>
          <w:sz w:val="28"/>
          <w:lang w:val="en-US" w:eastAsia="zh-Hans"/>
          <w:szCs w:val="28"/>
          <w:rFonts w:hint="eastAsia"/>
        </w:rPr>
      </w:pPr>
      <w:bookmarkStart w:id="0" w:name="_GoBack"/>
      <w:bookmarkEnd w:id="0"/>
      <w:r>
        <w:rPr>
          <w:sz w:val="28"/>
          <w:lang w:eastAsia="zh-Hans"/>
          <w:szCs w:val="28"/>
          <w:rFonts w:hint="default"/>
        </w:rPr>
        <w:t>202</w:t>
      </w:r>
      <w:r>
        <w:rPr>
          <w:sz w:val="28"/>
          <w:lang w:val="en-US" w:eastAsia="zh-CN"/>
          <w:szCs w:val="28"/>
          <w:rFonts w:hint="eastAsia"/>
        </w:rPr>
        <w:t>3</w:t>
      </w:r>
      <w:r>
        <w:rPr>
          <w:sz w:val="28"/>
          <w:lang w:val="en-US" w:eastAsia="zh-Hans"/>
          <w:szCs w:val="28"/>
          <w:rFonts w:hint="eastAsia"/>
        </w:rPr>
        <w:t>年</w:t>
      </w:r>
      <w:r>
        <w:rPr>
          <w:sz w:val="28"/>
          <w:lang w:val="en-US" w:eastAsia="zh-CN"/>
          <w:szCs w:val="28"/>
          <w:rFonts w:hint="eastAsia"/>
        </w:rPr>
        <w:t>05</w:t>
      </w:r>
      <w:r>
        <w:rPr>
          <w:sz w:val="28"/>
          <w:lang w:val="en-US" w:eastAsia="zh-Hans"/>
          <w:szCs w:val="28"/>
          <w:rFonts w:hint="eastAsia"/>
        </w:rPr>
        <w:t>月份</w:t>
      </w:r>
      <w:r>
        <w:rPr>
          <w:sz w:val="28"/>
          <w:lang w:eastAsia="zh-CN"/>
          <w:szCs w:val="28"/>
          <w:rFonts w:hint="eastAsia"/>
        </w:rPr>
        <w:t>鱼台</w:t>
      </w:r>
      <w:r>
        <w:rPr>
          <w:sz w:val="28"/>
          <w:lang w:val="en-US" w:eastAsia="zh-Hans"/>
          <w:szCs w:val="28"/>
          <w:rFonts w:hint="eastAsia"/>
        </w:rPr>
        <w:t>县公用变电站可开放容量信息明细表</w:t>
      </w:r>
    </w:p>
    <w:p>
      <w:pPr>
        <w:jc w:val="right"/>
        <w:rPr>
          <w:lang w:val="en-US" w:eastAsia="zh-Hans"/>
          <w:rFonts w:hint="eastAsia"/>
        </w:rPr>
      </w:pPr>
      <w:r>
        <w:rPr>
          <w:lang w:val="en-US" w:eastAsia="zh-Hans"/>
          <w:rFonts w:hint="eastAsia"/>
        </w:rPr>
        <w:t>单位：千伏、台、兆伏安</w:t>
      </w:r>
    </w:p>
    <w:tbl>
      <w:tblPr>
        <w:tblStyle w:val="3"/>
        <w:tblW w:w="14174" w:type="dxa"/>
        <w:tblInd w:type="dxa" w:w="0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  <w:tblLayout w:type="fixed"/>
      </w:tblPr>
      <w:tblGrid>
        <w:gridCol w:w="975"/>
        <w:gridCol w:w="1470"/>
        <w:gridCol w:w="2145"/>
        <w:gridCol w:w="2496"/>
        <w:gridCol w:w="1224"/>
        <w:gridCol w:w="1470"/>
        <w:gridCol w:w="2622"/>
        <w:gridCol w:w="1772"/>
      </w:tblGrid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val="en-US"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val="en-US"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变电站名称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val="en-US"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变电站电压等级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val="en-US"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变电站出线电压等级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val="en-US"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主变数量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val="en-US"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主变容量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val="en-US"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用电报装主变可开放容量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val="en-US"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分布式电源主变可开放容量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谷亭变电站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110/35/10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100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35.45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0.00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老砦变电站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110/35/10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81.5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38.96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0.00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李庄变电站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110/35/10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100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37.12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26.60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杨邵变电站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110/10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100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53.34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0.00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唐马变电站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110/10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100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25.87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0.00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王庙变电站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18.61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0.00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鱼城变电站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10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8.00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4.00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清河变电站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28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11.75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0.00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李阁变电站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24.96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0.00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武台变电站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0.00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0.00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张黄变电站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13.02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6.72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城东变电站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32.5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11.48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1.71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富康变电站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17.31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4.46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default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罗屯变电站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Calibri" w:hAnsi="Calibri" w:eastAsia="等线" w:cs="Calibri" w:hint="default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1"/>
                <w:lang w:val="en-US" w:eastAsia="zh-CN" w:bidi="ar"/>
                <w:kern w:val="0"/>
                <w:szCs w:val="21"/>
                <w:rFonts w:ascii="宋体" w:hAnsi="宋体" w:eastAsia="宋体" w:cs="宋体" w:hint="eastAsi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宋体" w:hAnsi="宋体" w:eastAsia="宋体" w:cs="宋体" w:hint="eastAsia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0"/>
                <w:lang w:val="en-US" w:eastAsia="zh-CN" w:bidi="ar"/>
                <w:kern w:val="0"/>
                <w:szCs w:val="20"/>
                <w:rFonts w:ascii="等线" w:hAnsi="等线" w:eastAsia="等线" w:cs="等线" w:hint="eastAsia"/>
              </w:rPr>
              <w:t xml:space="preserve">24.05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jc w:val="center"/>
              <w:widowControl/>
              <w:suppressLineNumbers w:val="0"/>
              <w:rPr>
                <w:vertAlign w:val="baseline"/>
                <w:lang w:eastAsia="zh-Hans"/>
                <w:rFonts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kern w:val="0"/>
                <w:szCs w:val="22"/>
                <w:rFonts w:ascii="等线" w:hAnsi="等线" w:eastAsia="等线" w:cs="等线" w:hint="eastAsia"/>
              </w:rPr>
              <w:t xml:space="preserve">0.00 </w:t>
            </w: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</w:tcPr>
          <w:p>
            <w:pPr>
              <w:rPr>
                <w:vertAlign w:val="baseline"/>
                <w:lang w:eastAsia="zh-Hans"/>
                <w:rFonts w:hint="default"/>
              </w:rPr>
            </w:pPr>
          </w:p>
        </w:tc>
        <w:tc>
          <w:tcPr>
            <w:tcW w:w="1470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2145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2496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1470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2622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</w:tr>
      <w:tr h="0">
        <w:tblPrEx>
          <w:tblBorders>
            <w:top w:val="single" w:color="auto" w:sz="4" w:space="0" w:shadow="off" w:frame="off"/>
            <w:left w:val="single" w:color="auto" w:sz="4" w:space="0" w:shadow="off" w:frame="off"/>
            <w:bottom w:val="single" w:color="auto" w:sz="4" w:space="0" w:shadow="off" w:frame="off"/>
            <w:right w:val="single" w:color="auto" w:sz="4" w:space="0" w:shadow="off" w:frame="off"/>
            <w:insideH w:val="single" w:color="auto" w:sz="4" w:space="0" w:shadow="off" w:frame="off"/>
            <w:insideV w:val="single" w:color="auto" w:sz="4" w:space="0" w:shadow="off" w:frame="off"/>
          </w:tblBorders>
          <w:tblCellMar>
            <w:top w:type="dxa" w:w="0"/>
            <w:bottom w:type="dxa" w:w="0"/>
            <w:left w:type="dxa" w:w="108"/>
            <w:right w:type="dxa" w:w="108"/>
          </w:tblCellMar>
        </w:tblPrEx>
        <w:tc>
          <w:tcPr>
            <w:tcW w:w="975" w:type="dxa"/>
          </w:tcPr>
          <w:p>
            <w:pPr>
              <w:rPr>
                <w:vertAlign w:val="baseline"/>
                <w:lang w:eastAsia="zh-Hans"/>
                <w:rFonts w:hint="default"/>
              </w:rPr>
            </w:pPr>
          </w:p>
        </w:tc>
        <w:tc>
          <w:tcPr>
            <w:tcW w:w="1470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2145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2496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1224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1470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2622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  <w:tc>
          <w:tcPr>
            <w:tcW w:w="1772" w:type="dxa"/>
          </w:tcPr>
          <w:p>
            <w:pPr>
              <w:rPr>
                <w:vertAlign w:val="baseline"/>
                <w:lang w:eastAsia="zh-Hans"/>
                <w:rFonts w:hint="eastAsia"/>
              </w:rPr>
            </w:pPr>
          </w:p>
        </w:tc>
      </w:tr>
    </w:tbl>
    <w:p>
      <w:pPr>
        <w:rPr>
          <w:lang w:eastAsia="zh-Hans"/>
          <w:rFonts w:hint="eastAsia"/>
        </w:rPr>
      </w:pPr>
    </w:p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w14="http://schemas.microsoft.com/office/word/2010/wordml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7F77946E"/>
    <w:rsid w:val="0BCC5434"/>
    <w:rsid w:val="16AA3ED3"/>
    <w:rsid w:val="23DF5B8B"/>
    <w:rsid w:val="2E9D3545"/>
    <w:rsid w:val="42E37D1A"/>
    <w:rsid w:val="44851502"/>
    <w:rsid w:val="5860168D"/>
    <w:rsid w:val="7F77946E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</w:docDefaults>
  <w:latentStyles w:defLockedState="0" w:defSemiHidden="1" w:defUnhideWhenUsed="1" w:defQFormat="0" w:defUIPriority="99" w:count="260">
    <w:lsdException w:name="Balloon Text" w:uiPriority="0" w:semiHidden="0" w:unhideWhenUsed="0"/>
    <w:lsdException w:name="Block Text" w:uiPriority="0" w:semiHidden="0" w:unhideWhenUsed="0"/>
    <w:lsdException w:name="Body Text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Body Text Indent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Closing" w:uiPriority="0" w:semiHidden="0" w:unhideWhenUsed="0"/>
    <w:lsdException w:name="Colorful Grid" w:uiPriority="73" w:semiHidden="0" w:unhideWhenUsed="0"/>
    <w:lsdException w:name="Colorful Grid Accent 1" w:uiPriority="73" w:semiHidden="0" w:unhideWhenUsed="0"/>
    <w:lsdException w:name="Colorful Grid Accent 2" w:uiPriority="73" w:semiHidden="0" w:unhideWhenUsed="0"/>
    <w:lsdException w:name="Colorful Grid Accent 3" w:uiPriority="73" w:semiHidden="0" w:unhideWhenUsed="0"/>
    <w:lsdException w:name="Colorful Grid Accent 4" w:uiPriority="73" w:semiHidden="0" w:unhideWhenUsed="0"/>
    <w:lsdException w:name="Colorful Grid Accent 5" w:uiPriority="73" w:semiHidden="0" w:unhideWhenUsed="0"/>
    <w:lsdException w:name="Colorful Grid Accent 6" w:uiPriority="73" w:semiHidden="0" w:unhideWhenUsed="0"/>
    <w:lsdException w:name="Colorful List" w:uiPriority="72" w:semiHidden="0" w:unhideWhenUsed="0"/>
    <w:lsdException w:name="Colorful List Accent 1" w:uiPriority="72" w:semiHidden="0" w:unhideWhenUsed="0"/>
    <w:lsdException w:name="Colorful List Accent 2" w:uiPriority="72" w:semiHidden="0" w:unhideWhenUsed="0"/>
    <w:lsdException w:name="Colorful List Accent 3" w:uiPriority="72" w:semiHidden="0" w:unhideWhenUsed="0"/>
    <w:lsdException w:name="Colorful List Accent 4" w:uiPriority="72" w:semiHidden="0" w:unhideWhenUsed="0"/>
    <w:lsdException w:name="Colorful List Accent 5" w:uiPriority="72" w:semiHidden="0" w:unhideWhenUsed="0"/>
    <w:lsdException w:name="Colorful List Accent 6" w:uiPriority="72" w:semiHidden="0" w:unhideWhenUsed="0"/>
    <w:lsdException w:name="Colorful Shading" w:uiPriority="71" w:semiHidden="0" w:unhideWhenUsed="0"/>
    <w:lsdException w:name="Colorful Shading Accent 1" w:uiPriority="71" w:semiHidden="0" w:unhideWhenUsed="0"/>
    <w:lsdException w:name="Colorful Shading Accent 2" w:uiPriority="71" w:semiHidden="0" w:unhideWhenUsed="0"/>
    <w:lsdException w:name="Colorful Shading Accent 3" w:uiPriority="71" w:semiHidden="0" w:unhideWhenUsed="0"/>
    <w:lsdException w:name="Colorful Shading Accent 4" w:uiPriority="71" w:semiHidden="0" w:unhideWhenUsed="0"/>
    <w:lsdException w:name="Colorful Shading Accent 5" w:uiPriority="71" w:semiHidden="0" w:unhideWhenUsed="0"/>
    <w:lsdException w:name="Colorful Shading Accent 6" w:uiPriority="71" w:semiHidden="0" w:unhideWhenUsed="0"/>
    <w:lsdException w:name="Dark List" w:uiPriority="70" w:semiHidden="0" w:unhideWhenUsed="0"/>
    <w:lsdException w:name="Dark List Accent 1" w:uiPriority="70" w:semiHidden="0" w:unhideWhenUsed="0"/>
    <w:lsdException w:name="Dark List Accent 2" w:uiPriority="70" w:semiHidden="0" w:unhideWhenUsed="0"/>
    <w:lsdException w:name="Dark List Accent 3" w:uiPriority="70" w:semiHidden="0" w:unhideWhenUsed="0"/>
    <w:lsdException w:name="Dark List Accent 4" w:uiPriority="70" w:semiHidden="0" w:unhideWhenUsed="0"/>
    <w:lsdException w:name="Dark List Accent 5" w:uiPriority="70" w:semiHidden="0" w:unhideWhenUsed="0"/>
    <w:lsdException w:name="Dark List Accent 6" w:uiPriority="70" w:semiHidden="0" w:unhideWhenUsed="0"/>
    <w:lsdException w:name="Date" w:uiPriority="0" w:semiHidden="0" w:unhideWhenUsed="0"/>
    <w:lsdException w:name="Default Paragraph Font" w:uiPriority="0" w:unhideWhenUsed="0"/>
    <w:lsdException w:name="Document Map" w:uiPriority="0" w:semiHidden="0" w:unhideWhenUsed="0"/>
    <w:lsdException w:name="E-mail Signature" w:uiPriority="0" w:semiHidden="0" w:unhideWhenUsed="0"/>
    <w:lsdException w:name="Emphasis" w:uiPriority="0" w:semiHidden="0" w:unhideWhenUsed="0" w:qFormat="1"/>
    <w:lsdException w:name="FollowedHyperlink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Hyperlink" w:uiPriority="0" w:semiHidden="0" w:unhideWhenUsed="0"/>
    <w:lsdException w:name="Light Grid" w:uiPriority="62" w:semiHidden="0" w:unhideWhenUsed="0"/>
    <w:lsdException w:name="Light Grid Accent 1" w:uiPriority="62" w:semiHidden="0" w:unhideWhenUsed="0"/>
    <w:lsdException w:name="Light Grid Accent 2" w:uiPriority="62" w:semiHidden="0" w:unhideWhenUsed="0"/>
    <w:lsdException w:name="Light Grid Accent 3" w:uiPriority="62" w:semiHidden="0" w:unhideWhenUsed="0"/>
    <w:lsdException w:name="Light Grid Accent 4" w:uiPriority="62" w:semiHidden="0" w:unhideWhenUsed="0"/>
    <w:lsdException w:name="Light Grid Accent 5" w:uiPriority="62" w:semiHidden="0" w:unhideWhenUsed="0"/>
    <w:lsdException w:name="Light Grid Accent 6" w:uiPriority="62" w:semiHidden="0" w:unhideWhenUsed="0"/>
    <w:lsdException w:name="Light List" w:uiPriority="61" w:semiHidden="0" w:unhideWhenUsed="0"/>
    <w:lsdException w:name="Light List Accent 1" w:uiPriority="61" w:semiHidden="0" w:unhideWhenUsed="0"/>
    <w:lsdException w:name="Light List Accent 2" w:uiPriority="61" w:semiHidden="0" w:unhideWhenUsed="0"/>
    <w:lsdException w:name="Light List Accent 3" w:uiPriority="61" w:semiHidden="0" w:unhideWhenUsed="0"/>
    <w:lsdException w:name="Light List Accent 4" w:uiPriority="61" w:semiHidden="0" w:unhideWhenUsed="0"/>
    <w:lsdException w:name="Light List Accent 5" w:uiPriority="61" w:semiHidden="0" w:unhideWhenUsed="0"/>
    <w:lsdException w:name="Light List Accent 6" w:uiPriority="61" w:semiHidden="0" w:unhideWhenUsed="0"/>
    <w:lsdException w:name="Light Shading" w:uiPriority="60" w:semiHidden="0" w:unhideWhenUsed="0"/>
    <w:lsdException w:name="Light Shading Accent 1" w:uiPriority="60" w:semiHidden="0" w:unhideWhenUsed="0"/>
    <w:lsdException w:name="Light Shading Accent 2" w:uiPriority="60" w:semiHidden="0" w:unhideWhenUsed="0"/>
    <w:lsdException w:name="Light Shading Accent 3" w:uiPriority="60" w:semiHidden="0" w:unhideWhenUsed="0"/>
    <w:lsdException w:name="Light Shading Accent 4" w:uiPriority="60" w:semiHidden="0" w:unhideWhenUsed="0"/>
    <w:lsdException w:name="Light Shading Accent 5" w:uiPriority="60" w:semiHidden="0" w:unhideWhenUsed="0"/>
    <w:lsdException w:name="Light Shading Accent 6" w:uiPriority="60" w:semiHidden="0" w:unhideWhenUsed="0"/>
    <w:lsdException w:name="List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List Number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Medium Grid 1" w:uiPriority="67" w:semiHidden="0" w:unhideWhenUsed="0"/>
    <w:lsdException w:name="Medium Grid 1 Accent 1" w:uiPriority="67" w:semiHidden="0" w:unhideWhenUsed="0"/>
    <w:lsdException w:name="Medium Grid 1 Accent 2" w:uiPriority="67" w:semiHidden="0" w:unhideWhenUsed="0"/>
    <w:lsdException w:name="Medium Grid 1 Accent 3" w:uiPriority="67" w:semiHidden="0" w:unhideWhenUsed="0"/>
    <w:lsdException w:name="Medium Grid 1 Accent 4" w:uiPriority="67" w:semiHidden="0" w:unhideWhenUsed="0"/>
    <w:lsdException w:name="Medium Grid 1 Accent 5" w:uiPriority="67" w:semiHidden="0" w:unhideWhenUsed="0"/>
    <w:lsdException w:name="Medium Grid 1 Accent 6" w:uiPriority="67" w:semiHidden="0" w:unhideWhenUsed="0"/>
    <w:lsdException w:name="Medium Grid 2" w:uiPriority="68" w:semiHidden="0" w:unhideWhenUsed="0"/>
    <w:lsdException w:name="Medium Grid 2 Accent 1" w:uiPriority="68" w:semiHidden="0" w:unhideWhenUsed="0"/>
    <w:lsdException w:name="Medium Grid 2 Accent 2" w:uiPriority="68" w:semiHidden="0" w:unhideWhenUsed="0"/>
    <w:lsdException w:name="Medium Grid 2 Accent 3" w:uiPriority="68" w:semiHidden="0" w:unhideWhenUsed="0"/>
    <w:lsdException w:name="Medium Grid 2 Accent 4" w:uiPriority="68" w:semiHidden="0" w:unhideWhenUsed="0"/>
    <w:lsdException w:name="Medium Grid 2 Accent 5" w:uiPriority="68" w:semiHidden="0" w:unhideWhenUsed="0"/>
    <w:lsdException w:name="Medium Grid 2 Accent 6" w:uiPriority="68" w:semiHidden="0" w:unhideWhenUsed="0"/>
    <w:lsdException w:name="Medium Grid 3" w:uiPriority="69" w:semiHidden="0" w:unhideWhenUsed="0"/>
    <w:lsdException w:name="Medium Grid 3 Accent 1" w:uiPriority="69" w:semiHidden="0" w:unhideWhenUsed="0"/>
    <w:lsdException w:name="Medium Grid 3 Accent 2" w:uiPriority="69" w:semiHidden="0" w:unhideWhenUsed="0"/>
    <w:lsdException w:name="Medium Grid 3 Accent 3" w:uiPriority="69" w:semiHidden="0" w:unhideWhenUsed="0"/>
    <w:lsdException w:name="Medium Grid 3 Accent 4" w:uiPriority="69" w:semiHidden="0" w:unhideWhenUsed="0"/>
    <w:lsdException w:name="Medium Grid 3 Accent 5" w:uiPriority="69" w:semiHidden="0" w:unhideWhenUsed="0"/>
    <w:lsdException w:name="Medium Grid 3 Accent 6" w:uiPriority="69" w:semiHidden="0" w:unhideWhenUsed="0"/>
    <w:lsdException w:name="Medium List 1" w:uiPriority="65" w:semiHidden="0" w:unhideWhenUsed="0"/>
    <w:lsdException w:name="Medium List 1 Accent 1" w:uiPriority="65" w:semiHidden="0" w:unhideWhenUsed="0"/>
    <w:lsdException w:name="Medium List 1 Accent 2" w:uiPriority="65" w:semiHidden="0" w:unhideWhenUsed="0"/>
    <w:lsdException w:name="Medium List 1 Accent 3" w:uiPriority="65" w:semiHidden="0" w:unhideWhenUsed="0"/>
    <w:lsdException w:name="Medium List 1 Accent 4" w:uiPriority="65" w:semiHidden="0" w:unhideWhenUsed="0"/>
    <w:lsdException w:name="Medium List 1 Accent 5" w:uiPriority="65" w:semiHidden="0" w:unhideWhenUsed="0"/>
    <w:lsdException w:name="Medium List 1 Accent 6" w:uiPriority="65" w:semiHidden="0" w:unhideWhenUsed="0"/>
    <w:lsdException w:name="Medium List 2" w:uiPriority="66" w:semiHidden="0" w:unhideWhenUsed="0"/>
    <w:lsdException w:name="Medium List 2 Accent 1" w:uiPriority="66" w:semiHidden="0" w:unhideWhenUsed="0"/>
    <w:lsdException w:name="Medium List 2 Accent 2" w:uiPriority="66" w:semiHidden="0" w:unhideWhenUsed="0"/>
    <w:lsdException w:name="Medium List 2 Accent 3" w:uiPriority="66" w:semiHidden="0" w:unhideWhenUsed="0"/>
    <w:lsdException w:name="Medium List 2 Accent 4" w:uiPriority="66" w:semiHidden="0" w:unhideWhenUsed="0"/>
    <w:lsdException w:name="Medium List 2 Accent 5" w:uiPriority="66" w:semiHidden="0" w:unhideWhenUsed="0"/>
    <w:lsdException w:name="Medium List 2 Accent 6" w:uiPriority="66" w:semiHidden="0" w:unhideWhenUsed="0"/>
    <w:lsdException w:name="Medium Shading 1" w:uiPriority="63" w:semiHidden="0" w:unhideWhenUsed="0"/>
    <w:lsdException w:name="Medium Shading 1 Accent 1" w:uiPriority="63" w:semiHidden="0" w:unhideWhenUsed="0"/>
    <w:lsdException w:name="Medium Shading 1 Accent 2" w:uiPriority="63" w:semiHidden="0" w:unhideWhenUsed="0"/>
    <w:lsdException w:name="Medium Shading 1 Accent 3" w:uiPriority="63" w:semiHidden="0" w:unhideWhenUsed="0"/>
    <w:lsdException w:name="Medium Shading 1 Accent 4" w:uiPriority="63" w:semiHidden="0" w:unhideWhenUsed="0"/>
    <w:lsdException w:name="Medium Shading 1 Accent 5" w:uiPriority="63" w:semiHidden="0" w:unhideWhenUsed="0"/>
    <w:lsdException w:name="Medium Shading 1 Accent 6" w:uiPriority="63" w:semiHidden="0" w:unhideWhenUsed="0"/>
    <w:lsdException w:name="Medium Shading 2" w:uiPriority="64" w:semiHidden="0" w:unhideWhenUsed="0"/>
    <w:lsdException w:name="Medium Shading 2 Accent 1" w:uiPriority="64" w:semiHidden="0" w:unhideWhenUsed="0"/>
    <w:lsdException w:name="Medium Shading 2 Accent 2" w:uiPriority="64" w:semiHidden="0" w:unhideWhenUsed="0"/>
    <w:lsdException w:name="Medium Shading 2 Accent 3" w:uiPriority="64" w:semiHidden="0" w:unhideWhenUsed="0"/>
    <w:lsdException w:name="Medium Shading 2 Accent 4" w:uiPriority="64" w:semiHidden="0" w:unhideWhenUsed="0"/>
    <w:lsdException w:name="Medium Shading 2 Accent 5" w:uiPriority="64" w:semiHidden="0" w:unhideWhenUsed="0"/>
    <w:lsdException w:name="Medium Shading 2 Accent 6" w:uiPriority="64" w:semiHidden="0" w:unhideWhenUsed="0"/>
    <w:lsdException w:name="Message Header" w:uiPriority="0" w:semiHidden="0" w:unhideWhenUsed="0"/>
    <w:lsdException w:name="Normal" w:uiPriority="0" w:semiHidden="0" w:unhideWhenUsed="0" w:qFormat="1"/>
    <w:lsdException w:name="Normal (Web)" w:uiPriority="0" w:semiHidden="0" w:unhideWhenUsed="0"/>
    <w:lsdException w:name="Normal Indent" w:uiPriority="0" w:semiHidden="0" w:unhideWhenUsed="0"/>
    <w:lsdException w:name="Normal Table" w:uiPriority="0" w:unhideWhenUsed="0" w:qFormat="1"/>
    <w:lsdException w:name="Note Heading" w:uiPriority="0" w:semiHidden="0" w:unhideWhenUsed="0"/>
    <w:lsdException w:name="Plain Text" w:uiPriority="0" w:semiHidden="0" w:unhideWhenUsed="0"/>
    <w:lsdException w:name="Salutation" w:uiPriority="0" w:semiHidden="0" w:unhideWhenUsed="0"/>
    <w:lsdException w:name="Signature" w:uiPriority="0" w:semiHidden="0" w:unhideWhenUsed="0"/>
    <w:lsdException w:name="Strong" w:uiPriority="0" w:semiHidden="0" w:unhideWhenUsed="0" w:qFormat="1"/>
    <w:lsdException w:name="Subtitle" w:uiPriority="0" w:semiHidden="0" w:unhideWhenUsed="0" w:qFormat="1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Grid" w:uiPriority="0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Professional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Theme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Title" w:uiPriority="0" w:semiHidden="0" w:unhideWhenUsed="0" w:qFormat="1"/>
    <w:lsdException w:name="annotation reference" w:uiPriority="0" w:semiHidden="0" w:unhideWhenUsed="0"/>
    <w:lsdException w:name="annotation subject" w:uiPriority="0" w:semiHidden="0" w:unhideWhenUsed="0"/>
    <w:lsdException w:name="annotation text" w:uiPriority="0" w:semiHidden="0" w:unhideWhenUsed="0"/>
    <w:lsdException w:name="caption" w:uiPriority="0" w:qFormat="1"/>
    <w:lsdException w:name="endnote reference" w:uiPriority="0" w:semiHidden="0" w:unhideWhenUsed="0"/>
    <w:lsdException w:name="endnote text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er" w:uiPriority="0" w:semiHidden="0" w:unhideWhenUsed="0"/>
    <w:lsdException w:name="footnote reference" w:uiPriority="0" w:semiHidden="0" w:unhideWhenUsed="0"/>
    <w:lsdException w:name="footnote text" w:uiPriority="0" w:semiHidden="0" w:unhideWhenUsed="0"/>
    <w:lsdException w:name="header" w:uiPriority="0" w:semiHidden="0" w:unhideWhenUsed="0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index heading" w:uiPriority="0" w:semiHidden="0" w:unhideWhenUsed="0"/>
    <w:lsdException w:name="line number" w:uiPriority="0" w:semiHidden="0" w:unhideWhenUsed="0"/>
    <w:lsdException w:name="macro" w:uiPriority="0" w:semiHidden="0" w:unhideWhenUsed="0"/>
    <w:lsdException w:name="page number" w:uiPriority="0" w:semiHidden="0" w:unhideWhenUsed="0"/>
    <w:lsdException w:name="table of authorities" w:uiPriority="0" w:semiHidden="0" w:unhideWhenUsed="0"/>
    <w:lsdException w:name="table of figures" w:uiPriority="0" w:semiHidden="0" w:unhideWhenUsed="0"/>
    <w:lsdException w:name="toa heading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</w:latentStyles>
  <w:style w:type="paragraph" w:styleId="1" w:default="1">
    <w:name w:val="Normal"/>
    <w:uiPriority w:val="0"/>
    <w:qFormat/>
    <w:pPr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</w:style>
  <w:style w:type="table" w:styleId="2" w:default="1">
    <w:name w:val="Normal Table"/>
    <w:uiPriority w:val="0"/>
    <w:semiHidden/>
    <w:qFormat/>
    <w:tblPr>
      <w:tblCellMar>
        <w:top w:type="dxa" w:w="0"/>
        <w:bottom w:type="dxa" w:w="0"/>
        <w:left w:type="dxa" w:w="108"/>
        <w:right w:type="dxa" w:w="108"/>
      </w:tblCellMar>
    </w:tblPr>
  </w:style>
  <w:style w:type="table" w:styleId="3" w:default="0">
    <w:name w:val="Table Grid"/>
    <w:basedOn w:val="2"/>
    <w:uiPriority w:val="0"/>
    <w:qFormat/>
    <w:pPr>
      <w:jc w:val="both"/>
      <w:widowControl w:val="0"/>
    </w:pPr>
    <w:tblPr>
      <w:tblBorders>
        <w:top w:val="single" w:color="auto" w:sz="4" w:space="0" w:shadow="off" w:frame="off"/>
        <w:left w:val="single" w:color="auto" w:sz="4" w:space="0" w:shadow="off" w:frame="off"/>
        <w:bottom w:val="single" w:color="auto" w:sz="4" w:space="0" w:shadow="off" w:frame="off"/>
        <w:right w:val="single" w:color="auto" w:sz="4" w:space="0" w:shadow="off" w:frame="off"/>
        <w:insideH w:val="single" w:color="auto" w:sz="4" w:space="0" w:shadow="off" w:frame="off"/>
        <w:insideV w:val="single" w:color="auto" w:sz="4" w:space="0" w:shadow="off" w:frame="off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0</Words>
  <Characters>0</Characters>
  <Application>WPS Office_11.8.2.9022_F1E327BC-269C-435d-A152-05C5408002CA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qinkun</dc:creator>
  <cp:keywords/>
  <dc:description/>
  <cp:lastModifiedBy>admin</cp:lastModifiedBy>
  <cp:revision>1</cp:revision>
  <dcterms:created xsi:type="dcterms:W3CDTF">2022-10-08T16:50:00Z</dcterms:created>
  <dcterms:modified xsi:type="dcterms:W3CDTF">2023-04-19T01:51:14Z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eastAsia="zh-Hans"/>
        </w:rPr>
      </w:pPr>
      <w:r>
        <w:rPr>
          <w:rFonts w:hint="eastAsia"/>
          <w:sz w:val="28"/>
          <w:szCs w:val="28"/>
          <w:lang w:val="en-US" w:eastAsia="zh-Hans"/>
        </w:rPr>
        <w:t>附件</w:t>
      </w:r>
      <w:r>
        <w:rPr>
          <w:rFonts w:hint="default"/>
          <w:sz w:val="28"/>
          <w:szCs w:val="28"/>
          <w:lang w:eastAsia="zh-Hans"/>
        </w:rPr>
        <w:t>2</w:t>
      </w:r>
    </w:p>
    <w:p>
      <w:pPr>
        <w:jc w:val="center"/>
        <w:rPr>
          <w:rFonts w:hint="eastAsia"/>
          <w:sz w:val="28"/>
          <w:szCs w:val="28"/>
          <w:lang w:val="en-US" w:eastAsia="zh-Hans"/>
        </w:rPr>
      </w:pPr>
      <w:r>
        <w:rPr>
          <w:rFonts w:hint="default"/>
          <w:sz w:val="28"/>
          <w:szCs w:val="28"/>
          <w:lang w:eastAsia="zh-Hans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  <w:lang w:val="en-US" w:eastAsia="zh-Hans"/>
        </w:rPr>
        <w:t>年</w:t>
      </w:r>
      <w:r>
        <w:rPr>
          <w:rFonts w:hint="eastAsia"/>
          <w:sz w:val="28"/>
          <w:szCs w:val="28"/>
          <w:lang w:val="en-US" w:eastAsia="zh-CN"/>
        </w:rPr>
        <w:t>04</w:t>
      </w:r>
      <w:bookmarkStart w:id="0" w:name="_GoBack"/>
      <w:bookmarkEnd w:id="0"/>
      <w:r>
        <w:rPr>
          <w:rFonts w:hint="eastAsia"/>
          <w:sz w:val="28"/>
          <w:szCs w:val="28"/>
          <w:lang w:val="en-US" w:eastAsia="zh-Hans"/>
        </w:rPr>
        <w:t>月份</w:t>
      </w:r>
      <w:r>
        <w:rPr>
          <w:rFonts w:hint="eastAsia"/>
          <w:sz w:val="28"/>
          <w:szCs w:val="28"/>
          <w:lang w:eastAsia="zh-CN"/>
        </w:rPr>
        <w:t>鱼台</w:t>
      </w:r>
      <w:r>
        <w:rPr>
          <w:rFonts w:hint="eastAsia"/>
          <w:sz w:val="28"/>
          <w:szCs w:val="28"/>
          <w:lang w:val="en-US" w:eastAsia="zh-Hans"/>
        </w:rPr>
        <w:t>县公用变电站可开放容量信息明细表</w:t>
      </w:r>
    </w:p>
    <w:p>
      <w:pPr>
        <w:jc w:val="righ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单位：千伏、台、兆伏安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70"/>
        <w:gridCol w:w="2145"/>
        <w:gridCol w:w="2496"/>
        <w:gridCol w:w="1224"/>
        <w:gridCol w:w="1470"/>
        <w:gridCol w:w="262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变电站名称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变电站电压等级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变电站出线电压等级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主变数量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主变容量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用电报装主变可开放容量</w:t>
            </w:r>
          </w:p>
        </w:tc>
        <w:tc>
          <w:tcPr>
            <w:tcW w:w="1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分布式电源主变可开放容量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谷亭变电站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110/35/10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35.45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老砦变电站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110/35/10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38.96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110/35/10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37.12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杨邵变电站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53.34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唐马变电站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25.87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王庙变电站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18.61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鱼城变电站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清河变电站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11.75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李阁变电站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24.96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武台变电站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张黄变电站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13.02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城东变电站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32.5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11.48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富康变电站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17.31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罗屯变电站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35kV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default" w:ascii="Calibri" w:hAnsi="Calibri" w:eastAsia="等线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35/10</w:t>
            </w:r>
          </w:p>
        </w:tc>
        <w:tc>
          <w:tcPr>
            <w:tcW w:w="12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24.05 </w:t>
            </w:r>
          </w:p>
        </w:tc>
        <w:tc>
          <w:tcPr>
            <w:tcW w:w="177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</w:p>
        </w:tc>
        <w:tc>
          <w:tcPr>
            <w:tcW w:w="1470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2145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224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470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2622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rPr>
                <w:rFonts w:hint="default"/>
                <w:vertAlign w:val="baseline"/>
                <w:lang w:eastAsia="zh-Hans"/>
              </w:rPr>
            </w:pPr>
          </w:p>
        </w:tc>
        <w:tc>
          <w:tcPr>
            <w:tcW w:w="1470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2145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2496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224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470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2622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/>
                <w:vertAlign w:val="baseline"/>
                <w:lang w:eastAsia="zh-Hans"/>
              </w:rPr>
            </w:pPr>
          </w:p>
        </w:tc>
      </w:tr>
    </w:tbl>
    <w:p>
      <w:pPr>
        <w:rPr>
          <w:rFonts w:hint="eastAsia"/>
          <w:lang w:eastAsia="zh-Hans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