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ascii="微软雅黑" w:hAnsi="微软雅黑" w:eastAsia="微软雅黑" w:cs="微软雅黑"/>
          <w:i w:val="0"/>
          <w:caps w:val="0"/>
          <w:color w:val="333333"/>
          <w:spacing w:val="0"/>
          <w:sz w:val="21"/>
          <w:szCs w:val="21"/>
        </w:rPr>
      </w:pPr>
      <w:bookmarkStart w:id="0" w:name="_GoBack"/>
      <w:r>
        <w:rPr>
          <w:rFonts w:ascii="方正小标宋简体" w:hAnsi="方正小标宋简体" w:eastAsia="方正小标宋简体" w:cs="方正小标宋简体"/>
          <w:i w:val="0"/>
          <w:caps w:val="0"/>
          <w:color w:val="333333"/>
          <w:spacing w:val="0"/>
          <w:sz w:val="43"/>
          <w:szCs w:val="43"/>
        </w:rPr>
        <w:t>2020</w:t>
      </w:r>
      <w:r>
        <w:rPr>
          <w:rFonts w:hint="eastAsia" w:ascii="方正小标宋简体" w:hAnsi="方正小标宋简体" w:eastAsia="方正小标宋简体" w:cs="方正小标宋简体"/>
          <w:i w:val="0"/>
          <w:caps w:val="0"/>
          <w:color w:val="333333"/>
          <w:spacing w:val="0"/>
          <w:sz w:val="43"/>
          <w:szCs w:val="43"/>
        </w:rPr>
        <w:t>年政府信息公开工作年度报告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45"/>
        <w:jc w:val="left"/>
        <w:rPr>
          <w:rFonts w:hint="eastAsia" w:ascii="微软雅黑" w:hAnsi="微软雅黑" w:eastAsia="微软雅黑" w:cs="微软雅黑"/>
          <w:i w:val="0"/>
          <w:caps w:val="0"/>
          <w:color w:val="333333"/>
          <w:spacing w:val="0"/>
          <w:sz w:val="21"/>
          <w:szCs w:val="21"/>
        </w:rPr>
      </w:pPr>
      <w:r>
        <w:rPr>
          <w:rFonts w:ascii="仿宋_GB2312" w:hAnsi="微软雅黑" w:eastAsia="仿宋_GB2312" w:cs="仿宋_GB2312"/>
          <w:i w:val="0"/>
          <w:caps w:val="0"/>
          <w:color w:val="333333"/>
          <w:spacing w:val="0"/>
          <w:sz w:val="31"/>
          <w:szCs w:val="31"/>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30" w:lineRule="atLeast"/>
        <w:ind w:left="0" w:right="0" w:firstLine="620" w:firstLineChars="200"/>
        <w:jc w:val="both"/>
        <w:textAlignment w:val="auto"/>
        <w:rPr>
          <w:rFonts w:hint="eastAsia" w:ascii="微软雅黑" w:hAnsi="微软雅黑" w:eastAsia="微软雅黑" w:cs="微软雅黑"/>
          <w:i w:val="0"/>
          <w:caps w:val="0"/>
          <w:color w:val="333333"/>
          <w:spacing w:val="0"/>
          <w:sz w:val="21"/>
          <w:szCs w:val="21"/>
        </w:rPr>
      </w:pPr>
      <w:r>
        <w:rPr>
          <w:rFonts w:hint="eastAsia" w:ascii="仿宋_GB2312" w:hAnsi="微软雅黑" w:eastAsia="仿宋_GB2312" w:cs="仿宋_GB2312"/>
          <w:i w:val="0"/>
          <w:caps w:val="0"/>
          <w:color w:val="333333"/>
          <w:spacing w:val="0"/>
          <w:sz w:val="31"/>
          <w:szCs w:val="31"/>
        </w:rPr>
        <w:t>为全面贯彻落实《中华人民共和国政府信息公开条例》、《国务院办公厅政府信息与政务公开办公室关于政府信息公开工作年度报告有关事项的通知》和《济</w:t>
      </w:r>
      <w:r>
        <w:rPr>
          <w:rFonts w:hint="eastAsia" w:ascii="仿宋_GB2312" w:hAnsi="微软雅黑" w:eastAsia="仿宋_GB2312" w:cs="仿宋_GB2312"/>
          <w:i w:val="0"/>
          <w:caps w:val="0"/>
          <w:color w:val="333333"/>
          <w:spacing w:val="0"/>
          <w:sz w:val="31"/>
          <w:szCs w:val="31"/>
          <w:lang w:eastAsia="zh-CN"/>
        </w:rPr>
        <w:t>宁</w:t>
      </w:r>
      <w:r>
        <w:rPr>
          <w:rFonts w:hint="eastAsia" w:ascii="仿宋_GB2312" w:hAnsi="微软雅黑" w:eastAsia="仿宋_GB2312" w:cs="仿宋_GB2312"/>
          <w:i w:val="0"/>
          <w:caps w:val="0"/>
          <w:color w:val="333333"/>
          <w:spacing w:val="0"/>
          <w:sz w:val="31"/>
          <w:szCs w:val="31"/>
        </w:rPr>
        <w:t>市人民政府办公厅关于报送2020年政府信息公开工作年度报告的通知》等文件要求，现将2020年度市退役军人事务局信息公开工作总结报告如下。报告全文由总体情况、主动公开政府信息情况、收到和处理政府信息公开申请情况、政府信息公开行政复议、行政诉讼情况、存在的主要问题及改进情况、其他需要报告的事项等6部分组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30" w:lineRule="atLeast"/>
        <w:ind w:left="0" w:right="0" w:firstLine="620" w:firstLineChars="200"/>
        <w:jc w:val="left"/>
        <w:textAlignment w:val="auto"/>
        <w:rPr>
          <w:rFonts w:hint="eastAsia" w:ascii="微软雅黑" w:hAnsi="微软雅黑" w:eastAsia="微软雅黑" w:cs="微软雅黑"/>
          <w:i w:val="0"/>
          <w:caps w:val="0"/>
          <w:color w:val="333333"/>
          <w:spacing w:val="0"/>
          <w:sz w:val="21"/>
          <w:szCs w:val="21"/>
        </w:rPr>
      </w:pPr>
      <w:r>
        <w:rPr>
          <w:rFonts w:hint="eastAsia" w:ascii="仿宋_GB2312" w:hAnsi="微软雅黑" w:eastAsia="仿宋_GB2312" w:cs="仿宋_GB2312"/>
          <w:i w:val="0"/>
          <w:caps w:val="0"/>
          <w:color w:val="333333"/>
          <w:spacing w:val="0"/>
          <w:sz w:val="31"/>
          <w:szCs w:val="31"/>
        </w:rPr>
        <w:t>报告中所列数据的统计期限自2020年1月1日起至2020年12月31日止。如有疑问，请与市退役军人事务局</w:t>
      </w:r>
      <w:r>
        <w:rPr>
          <w:rFonts w:hint="eastAsia" w:ascii="仿宋_GB2312" w:hAnsi="微软雅黑" w:eastAsia="仿宋_GB2312" w:cs="仿宋_GB2312"/>
          <w:i w:val="0"/>
          <w:caps w:val="0"/>
          <w:color w:val="333333"/>
          <w:spacing w:val="0"/>
          <w:sz w:val="31"/>
          <w:szCs w:val="31"/>
          <w:lang w:eastAsia="zh-CN"/>
        </w:rPr>
        <w:t>政策法规科</w:t>
      </w:r>
      <w:r>
        <w:rPr>
          <w:rFonts w:hint="eastAsia" w:ascii="仿宋_GB2312" w:hAnsi="微软雅黑" w:eastAsia="仿宋_GB2312" w:cs="仿宋_GB2312"/>
          <w:i w:val="0"/>
          <w:caps w:val="0"/>
          <w:color w:val="333333"/>
          <w:spacing w:val="0"/>
          <w:sz w:val="31"/>
          <w:szCs w:val="31"/>
        </w:rPr>
        <w:t>联系（地址：</w:t>
      </w:r>
      <w:r>
        <w:rPr>
          <w:rFonts w:hint="eastAsia" w:ascii="仿宋_GB2312" w:hAnsi="微软雅黑" w:eastAsia="仿宋_GB2312" w:cs="仿宋_GB2312"/>
          <w:i w:val="0"/>
          <w:caps w:val="0"/>
          <w:color w:val="333333"/>
          <w:spacing w:val="0"/>
          <w:sz w:val="31"/>
          <w:szCs w:val="31"/>
          <w:lang w:eastAsia="zh-CN"/>
        </w:rPr>
        <w:t>济宁市红星东路</w:t>
      </w:r>
      <w:r>
        <w:rPr>
          <w:rFonts w:hint="eastAsia" w:ascii="仿宋_GB2312" w:hAnsi="微软雅黑" w:eastAsia="仿宋_GB2312" w:cs="仿宋_GB2312"/>
          <w:i w:val="0"/>
          <w:caps w:val="0"/>
          <w:color w:val="333333"/>
          <w:spacing w:val="0"/>
          <w:sz w:val="31"/>
          <w:szCs w:val="31"/>
          <w:lang w:val="en-US" w:eastAsia="zh-CN"/>
        </w:rPr>
        <w:t>113号</w:t>
      </w:r>
      <w:r>
        <w:rPr>
          <w:rFonts w:hint="eastAsia" w:ascii="仿宋_GB2312" w:hAnsi="微软雅黑" w:eastAsia="仿宋_GB2312" w:cs="仿宋_GB2312"/>
          <w:i w:val="0"/>
          <w:caps w:val="0"/>
          <w:color w:val="333333"/>
          <w:spacing w:val="0"/>
          <w:sz w:val="31"/>
          <w:szCs w:val="31"/>
        </w:rPr>
        <w:t>，邮编：2</w:t>
      </w:r>
      <w:r>
        <w:rPr>
          <w:rFonts w:hint="eastAsia" w:ascii="仿宋_GB2312" w:hAnsi="微软雅黑" w:eastAsia="仿宋_GB2312" w:cs="仿宋_GB2312"/>
          <w:i w:val="0"/>
          <w:caps w:val="0"/>
          <w:color w:val="333333"/>
          <w:spacing w:val="0"/>
          <w:sz w:val="31"/>
          <w:szCs w:val="31"/>
          <w:lang w:val="en-US" w:eastAsia="zh-CN"/>
        </w:rPr>
        <w:t>72000</w:t>
      </w:r>
      <w:r>
        <w:rPr>
          <w:rFonts w:hint="eastAsia" w:ascii="仿宋_GB2312" w:hAnsi="微软雅黑" w:eastAsia="仿宋_GB2312" w:cs="仿宋_GB2312"/>
          <w:i w:val="0"/>
          <w:caps w:val="0"/>
          <w:color w:val="333333"/>
          <w:spacing w:val="0"/>
          <w:sz w:val="31"/>
          <w:szCs w:val="31"/>
        </w:rPr>
        <w:t>，电话：</w:t>
      </w:r>
      <w:r>
        <w:rPr>
          <w:rFonts w:hint="eastAsia" w:ascii="仿宋_GB2312" w:hAnsi="微软雅黑" w:eastAsia="仿宋_GB2312" w:cs="仿宋_GB2312"/>
          <w:i w:val="0"/>
          <w:caps w:val="0"/>
          <w:color w:val="333333"/>
          <w:spacing w:val="0"/>
          <w:sz w:val="31"/>
          <w:szCs w:val="31"/>
          <w:lang w:val="en-US" w:eastAsia="zh-CN"/>
        </w:rPr>
        <w:t>0537-2316007</w:t>
      </w:r>
      <w:r>
        <w:rPr>
          <w:rFonts w:hint="eastAsia" w:ascii="仿宋_GB2312" w:hAnsi="微软雅黑" w:eastAsia="仿宋_GB2312" w:cs="仿宋_GB2312"/>
          <w:i w:val="0"/>
          <w:caps w:val="0"/>
          <w:color w:val="333333"/>
          <w:spacing w:val="0"/>
          <w:sz w:val="31"/>
          <w:szCs w:val="31"/>
        </w:rPr>
        <w:t>，邮箱：</w:t>
      </w:r>
      <w:r>
        <w:rPr>
          <w:rFonts w:hint="eastAsia" w:ascii="仿宋_GB2312" w:hAnsi="微软雅黑" w:eastAsia="仿宋_GB2312" w:cs="仿宋_GB2312"/>
          <w:i w:val="0"/>
          <w:caps w:val="0"/>
          <w:color w:val="333333"/>
          <w:spacing w:val="0"/>
          <w:sz w:val="31"/>
          <w:szCs w:val="31"/>
          <w:lang w:val="en-US" w:eastAsia="zh-CN"/>
        </w:rPr>
        <w:t>tyjrswj-zcfg</w:t>
      </w:r>
      <w:r>
        <w:rPr>
          <w:rFonts w:hint="eastAsia" w:ascii="仿宋_GB2312" w:hAnsi="微软雅黑" w:eastAsia="仿宋_GB2312" w:cs="仿宋_GB2312"/>
          <w:i w:val="0"/>
          <w:caps w:val="0"/>
          <w:color w:val="333333"/>
          <w:spacing w:val="0"/>
          <w:sz w:val="31"/>
          <w:szCs w:val="31"/>
        </w:rPr>
        <w:t>@j</w:t>
      </w:r>
      <w:r>
        <w:rPr>
          <w:rFonts w:hint="eastAsia" w:ascii="仿宋_GB2312" w:hAnsi="微软雅黑" w:eastAsia="仿宋_GB2312" w:cs="仿宋_GB2312"/>
          <w:i w:val="0"/>
          <w:caps w:val="0"/>
          <w:color w:val="333333"/>
          <w:spacing w:val="0"/>
          <w:sz w:val="31"/>
          <w:szCs w:val="31"/>
          <w:lang w:val="en-US" w:eastAsia="zh-CN"/>
        </w:rPr>
        <w:t>i</w:t>
      </w:r>
      <w:r>
        <w:rPr>
          <w:rFonts w:hint="eastAsia" w:ascii="仿宋_GB2312" w:hAnsi="微软雅黑" w:eastAsia="仿宋_GB2312" w:cs="仿宋_GB2312"/>
          <w:i w:val="0"/>
          <w:caps w:val="0"/>
          <w:color w:val="333333"/>
          <w:spacing w:val="0"/>
          <w:sz w:val="31"/>
          <w:szCs w:val="31"/>
        </w:rPr>
        <w:t>.shandong.cn）。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30" w:lineRule="atLeast"/>
        <w:ind w:left="0" w:right="0" w:firstLine="620" w:firstLineChars="200"/>
        <w:jc w:val="left"/>
        <w:textAlignment w:val="auto"/>
        <w:rPr>
          <w:rFonts w:hint="eastAsia" w:ascii="微软雅黑" w:hAnsi="微软雅黑" w:eastAsia="微软雅黑" w:cs="微软雅黑"/>
          <w:i w:val="0"/>
          <w:caps w:val="0"/>
          <w:color w:val="333333"/>
          <w:spacing w:val="0"/>
          <w:sz w:val="21"/>
          <w:szCs w:val="21"/>
        </w:rPr>
      </w:pPr>
      <w:r>
        <w:rPr>
          <w:rFonts w:ascii="黑体" w:hAnsi="宋体" w:eastAsia="黑体" w:cs="黑体"/>
          <w:i w:val="0"/>
          <w:caps w:val="0"/>
          <w:color w:val="333333"/>
          <w:spacing w:val="0"/>
          <w:sz w:val="31"/>
          <w:szCs w:val="31"/>
        </w:rPr>
        <w:t>一、总体情况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45"/>
        <w:jc w:val="left"/>
        <w:rPr>
          <w:rFonts w:hint="eastAsia" w:ascii="微软雅黑" w:hAnsi="微软雅黑" w:eastAsia="微软雅黑" w:cs="微软雅黑"/>
          <w:i w:val="0"/>
          <w:caps w:val="0"/>
          <w:color w:val="333333"/>
          <w:spacing w:val="0"/>
          <w:sz w:val="21"/>
          <w:szCs w:val="21"/>
        </w:rPr>
      </w:pPr>
      <w:r>
        <w:rPr>
          <w:rFonts w:hint="eastAsia" w:ascii="仿宋_GB2312" w:hAnsi="微软雅黑" w:eastAsia="仿宋_GB2312" w:cs="仿宋_GB2312"/>
          <w:i w:val="0"/>
          <w:caps w:val="0"/>
          <w:color w:val="333333"/>
          <w:spacing w:val="0"/>
          <w:sz w:val="31"/>
          <w:szCs w:val="31"/>
        </w:rPr>
        <w:t>2020年，在市委市政府的坚强领导下，济</w:t>
      </w:r>
      <w:r>
        <w:rPr>
          <w:rFonts w:hint="eastAsia" w:ascii="仿宋_GB2312" w:hAnsi="微软雅黑" w:eastAsia="仿宋_GB2312" w:cs="仿宋_GB2312"/>
          <w:i w:val="0"/>
          <w:caps w:val="0"/>
          <w:color w:val="333333"/>
          <w:spacing w:val="0"/>
          <w:sz w:val="31"/>
          <w:szCs w:val="31"/>
          <w:lang w:eastAsia="zh-CN"/>
        </w:rPr>
        <w:t>宁</w:t>
      </w:r>
      <w:r>
        <w:rPr>
          <w:rFonts w:hint="eastAsia" w:ascii="仿宋_GB2312" w:hAnsi="微软雅黑" w:eastAsia="仿宋_GB2312" w:cs="仿宋_GB2312"/>
          <w:i w:val="0"/>
          <w:caps w:val="0"/>
          <w:color w:val="333333"/>
          <w:spacing w:val="0"/>
          <w:sz w:val="31"/>
          <w:szCs w:val="31"/>
        </w:rPr>
        <w:t>市退役军人事务局坚持以退役军人为中心，结合退役军人工作实际，加大政府信息主动公开力度，加强主动公开平台建设，着力做好政策解读和新闻发布，政府信息公开工作扎实推进。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45"/>
        <w:jc w:val="left"/>
        <w:rPr>
          <w:rFonts w:hint="eastAsia" w:ascii="微软雅黑" w:hAnsi="微软雅黑" w:eastAsia="微软雅黑" w:cs="微软雅黑"/>
          <w:i w:val="0"/>
          <w:caps w:val="0"/>
          <w:color w:val="333333"/>
          <w:spacing w:val="0"/>
          <w:sz w:val="21"/>
          <w:szCs w:val="21"/>
        </w:rPr>
      </w:pPr>
      <w:r>
        <w:rPr>
          <w:rFonts w:ascii="楷体_GB2312" w:hAnsi="微软雅黑" w:eastAsia="楷体_GB2312" w:cs="楷体_GB2312"/>
          <w:i w:val="0"/>
          <w:caps w:val="0"/>
          <w:color w:val="333333"/>
          <w:spacing w:val="0"/>
          <w:sz w:val="31"/>
          <w:szCs w:val="31"/>
        </w:rPr>
        <w:t>（一）主动公开情况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45"/>
        <w:jc w:val="left"/>
        <w:rPr>
          <w:rFonts w:hint="eastAsia" w:ascii="仿宋_GB2312" w:hAnsi="微软雅黑" w:eastAsia="仿宋_GB2312" w:cs="仿宋_GB2312"/>
          <w:i w:val="0"/>
          <w:caps w:val="0"/>
          <w:color w:val="333333"/>
          <w:spacing w:val="0"/>
          <w:sz w:val="31"/>
          <w:szCs w:val="31"/>
        </w:rPr>
      </w:pPr>
      <w:r>
        <w:rPr>
          <w:rFonts w:hint="eastAsia" w:ascii="仿宋_GB2312" w:hAnsi="微软雅黑" w:eastAsia="仿宋_GB2312" w:cs="仿宋_GB2312"/>
          <w:i w:val="0"/>
          <w:caps w:val="0"/>
          <w:color w:val="333333"/>
          <w:spacing w:val="0"/>
          <w:sz w:val="31"/>
          <w:szCs w:val="31"/>
        </w:rPr>
        <w:t>根据《中华人民共和国信息公开条例》和《2020年济</w:t>
      </w:r>
      <w:r>
        <w:rPr>
          <w:rFonts w:hint="eastAsia" w:ascii="仿宋_GB2312" w:hAnsi="微软雅黑" w:eastAsia="仿宋_GB2312" w:cs="仿宋_GB2312"/>
          <w:i w:val="0"/>
          <w:caps w:val="0"/>
          <w:color w:val="333333"/>
          <w:spacing w:val="0"/>
          <w:sz w:val="31"/>
          <w:szCs w:val="31"/>
          <w:lang w:eastAsia="zh-CN"/>
        </w:rPr>
        <w:t>宁</w:t>
      </w:r>
      <w:r>
        <w:rPr>
          <w:rFonts w:hint="eastAsia" w:ascii="仿宋_GB2312" w:hAnsi="微软雅黑" w:eastAsia="仿宋_GB2312" w:cs="仿宋_GB2312"/>
          <w:i w:val="0"/>
          <w:caps w:val="0"/>
          <w:color w:val="333333"/>
          <w:spacing w:val="0"/>
          <w:sz w:val="31"/>
          <w:szCs w:val="31"/>
        </w:rPr>
        <w:t>市政务公开工作要点》，聚焦法定主动公开内容，实用性和功能性进一步提升，公众获取信息更便捷、更全面。2020年度，网站发布信息共</w:t>
      </w:r>
      <w:r>
        <w:rPr>
          <w:rFonts w:hint="eastAsia" w:ascii="仿宋_GB2312" w:hAnsi="微软雅黑" w:eastAsia="仿宋_GB2312" w:cs="仿宋_GB2312"/>
          <w:i w:val="0"/>
          <w:caps w:val="0"/>
          <w:color w:val="333333"/>
          <w:spacing w:val="0"/>
          <w:sz w:val="31"/>
          <w:szCs w:val="31"/>
          <w:lang w:val="en-US" w:eastAsia="zh-CN"/>
        </w:rPr>
        <w:t>352</w:t>
      </w:r>
      <w:r>
        <w:rPr>
          <w:rFonts w:hint="eastAsia" w:ascii="仿宋_GB2312" w:hAnsi="微软雅黑" w:eastAsia="仿宋_GB2312" w:cs="仿宋_GB2312"/>
          <w:i w:val="0"/>
          <w:caps w:val="0"/>
          <w:color w:val="333333"/>
          <w:spacing w:val="0"/>
          <w:sz w:val="31"/>
          <w:szCs w:val="31"/>
        </w:rPr>
        <w:t>条</w:t>
      </w:r>
      <w:r>
        <w:rPr>
          <w:rFonts w:hint="eastAsia" w:ascii="仿宋_GB2312" w:hAnsi="微软雅黑" w:eastAsia="仿宋_GB2312" w:cs="仿宋_GB2312"/>
          <w:i w:val="0"/>
          <w:caps w:val="0"/>
          <w:color w:val="333333"/>
          <w:spacing w:val="0"/>
          <w:sz w:val="31"/>
          <w:szCs w:val="31"/>
          <w:lang w:eastAsia="zh-CN"/>
        </w:rPr>
        <w:t>，其中法定主动公开内容</w:t>
      </w:r>
      <w:r>
        <w:rPr>
          <w:rFonts w:hint="eastAsia" w:ascii="仿宋_GB2312" w:hAnsi="微软雅黑" w:eastAsia="仿宋_GB2312" w:cs="仿宋_GB2312"/>
          <w:i w:val="0"/>
          <w:caps w:val="0"/>
          <w:color w:val="333333"/>
          <w:spacing w:val="0"/>
          <w:sz w:val="31"/>
          <w:szCs w:val="31"/>
          <w:lang w:val="en-US" w:eastAsia="zh-CN"/>
        </w:rPr>
        <w:t>62条</w:t>
      </w:r>
      <w:r>
        <w:rPr>
          <w:rFonts w:hint="eastAsia" w:ascii="仿宋_GB2312" w:hAnsi="微软雅黑" w:eastAsia="仿宋_GB2312" w:cs="仿宋_GB2312"/>
          <w:i w:val="0"/>
          <w:caps w:val="0"/>
          <w:color w:val="333333"/>
          <w:spacing w:val="0"/>
          <w:sz w:val="31"/>
          <w:szCs w:val="31"/>
        </w:rPr>
        <w:t>；官方微信公众号共计发布和推送信</w:t>
      </w:r>
      <w:r>
        <w:rPr>
          <w:rFonts w:hint="eastAsia" w:ascii="仿宋_GB2312" w:hAnsi="微软雅黑" w:eastAsia="仿宋_GB2312" w:cs="仿宋_GB2312"/>
          <w:i w:val="0"/>
          <w:caps w:val="0"/>
          <w:color w:val="333333"/>
          <w:spacing w:val="0"/>
          <w:sz w:val="31"/>
          <w:szCs w:val="31"/>
        </w:rPr>
        <w:t>息</w:t>
      </w:r>
      <w:r>
        <w:rPr>
          <w:rFonts w:hint="eastAsia" w:ascii="仿宋_GB2312" w:hAnsi="微软雅黑" w:eastAsia="仿宋_GB2312" w:cs="仿宋_GB2312"/>
          <w:i w:val="0"/>
          <w:caps w:val="0"/>
          <w:color w:val="333333"/>
          <w:spacing w:val="0"/>
          <w:sz w:val="31"/>
          <w:szCs w:val="31"/>
          <w:lang w:val="en-US" w:eastAsia="zh-CN"/>
        </w:rPr>
        <w:t>280</w:t>
      </w:r>
      <w:r>
        <w:rPr>
          <w:rFonts w:hint="eastAsia" w:ascii="仿宋_GB2312" w:hAnsi="微软雅黑" w:eastAsia="仿宋_GB2312" w:cs="仿宋_GB2312"/>
          <w:i w:val="0"/>
          <w:caps w:val="0"/>
          <w:color w:val="333333"/>
          <w:spacing w:val="0"/>
          <w:sz w:val="31"/>
          <w:szCs w:val="31"/>
        </w:rPr>
        <w:t>条，订阅数达</w:t>
      </w:r>
      <w:r>
        <w:rPr>
          <w:rFonts w:hint="eastAsia" w:ascii="仿宋_GB2312" w:hAnsi="微软雅黑" w:eastAsia="仿宋_GB2312" w:cs="仿宋_GB2312"/>
          <w:i w:val="0"/>
          <w:caps w:val="0"/>
          <w:color w:val="333333"/>
          <w:spacing w:val="0"/>
          <w:sz w:val="31"/>
          <w:szCs w:val="31"/>
          <w:lang w:val="en-US" w:eastAsia="zh-CN"/>
        </w:rPr>
        <w:t>10897</w:t>
      </w:r>
      <w:r>
        <w:rPr>
          <w:rFonts w:hint="eastAsia" w:ascii="仿宋_GB2312" w:hAnsi="微软雅黑" w:eastAsia="仿宋_GB2312" w:cs="仿宋_GB2312"/>
          <w:i w:val="0"/>
          <w:caps w:val="0"/>
          <w:color w:val="333333"/>
          <w:spacing w:val="0"/>
          <w:sz w:val="31"/>
          <w:szCs w:val="31"/>
        </w:rPr>
        <w:t>个，</w:t>
      </w:r>
      <w:r>
        <w:rPr>
          <w:rFonts w:hint="eastAsia" w:ascii="仿宋_GB2312" w:hAnsi="微软雅黑" w:eastAsia="仿宋_GB2312" w:cs="仿宋_GB2312"/>
          <w:i w:val="0"/>
          <w:caps w:val="0"/>
          <w:color w:val="333333"/>
          <w:spacing w:val="0"/>
          <w:sz w:val="31"/>
          <w:szCs w:val="31"/>
        </w:rPr>
        <w:t>在公开范围、规范流程等方面全力提升政务公开水平。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right="0"/>
        <w:jc w:val="left"/>
        <w:rPr>
          <w:rFonts w:hint="eastAsia" w:ascii="仿宋_GB2312" w:hAnsi="微软雅黑" w:eastAsia="仿宋_GB2312" w:cs="仿宋_GB2312"/>
          <w:i w:val="0"/>
          <w:caps w:val="0"/>
          <w:color w:val="333333"/>
          <w:spacing w:val="0"/>
          <w:sz w:val="31"/>
          <w:szCs w:val="31"/>
        </w:rPr>
      </w:pPr>
      <w:r>
        <w:drawing>
          <wp:inline distT="0" distB="0" distL="114300" distR="114300">
            <wp:extent cx="5105400" cy="291465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45"/>
        <w:jc w:val="left"/>
        <w:rPr>
          <w:rFonts w:hint="eastAsia" w:ascii="微软雅黑" w:hAnsi="微软雅黑" w:eastAsia="微软雅黑" w:cs="微软雅黑"/>
          <w:i w:val="0"/>
          <w:caps w:val="0"/>
          <w:color w:val="333333"/>
          <w:spacing w:val="0"/>
          <w:sz w:val="21"/>
          <w:szCs w:val="21"/>
        </w:rPr>
      </w:pPr>
      <w:r>
        <w:rPr>
          <w:rFonts w:hint="eastAsia" w:ascii="楷体_GB2312" w:hAnsi="微软雅黑" w:eastAsia="楷体_GB2312" w:cs="楷体_GB2312"/>
          <w:i w:val="0"/>
          <w:caps w:val="0"/>
          <w:color w:val="333333"/>
          <w:spacing w:val="0"/>
          <w:sz w:val="31"/>
          <w:szCs w:val="31"/>
        </w:rPr>
        <w:t>（二）做好新闻宣传发布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45"/>
        <w:jc w:val="left"/>
        <w:rPr>
          <w:rFonts w:hint="eastAsia" w:ascii="微软雅黑" w:hAnsi="微软雅黑" w:eastAsia="微软雅黑" w:cs="微软雅黑"/>
          <w:i w:val="0"/>
          <w:caps w:val="0"/>
          <w:color w:val="333333"/>
          <w:spacing w:val="0"/>
          <w:sz w:val="21"/>
          <w:szCs w:val="21"/>
        </w:rPr>
      </w:pPr>
      <w:r>
        <w:rPr>
          <w:rFonts w:hint="eastAsia" w:ascii="仿宋_GB2312" w:hAnsi="微软雅黑" w:eastAsia="仿宋_GB2312" w:cs="仿宋_GB2312"/>
          <w:i w:val="0"/>
          <w:caps w:val="0"/>
          <w:color w:val="333333"/>
          <w:spacing w:val="0"/>
          <w:sz w:val="31"/>
          <w:szCs w:val="31"/>
        </w:rPr>
        <w:t>2020年，济</w:t>
      </w:r>
      <w:r>
        <w:rPr>
          <w:rFonts w:hint="eastAsia" w:ascii="仿宋_GB2312" w:hAnsi="微软雅黑" w:eastAsia="仿宋_GB2312" w:cs="仿宋_GB2312"/>
          <w:i w:val="0"/>
          <w:caps w:val="0"/>
          <w:color w:val="333333"/>
          <w:spacing w:val="0"/>
          <w:sz w:val="31"/>
          <w:szCs w:val="31"/>
          <w:lang w:eastAsia="zh-CN"/>
        </w:rPr>
        <w:t>宁</w:t>
      </w:r>
      <w:r>
        <w:rPr>
          <w:rFonts w:hint="eastAsia" w:ascii="仿宋_GB2312" w:hAnsi="微软雅黑" w:eastAsia="仿宋_GB2312" w:cs="仿宋_GB2312"/>
          <w:i w:val="0"/>
          <w:caps w:val="0"/>
          <w:color w:val="333333"/>
          <w:spacing w:val="0"/>
          <w:sz w:val="31"/>
          <w:szCs w:val="31"/>
        </w:rPr>
        <w:t>市退役军人事务局进一步完善新闻发布机制，规范审批、发稿等流程。通过网站和微信公众号，宣传解读移交安置、优抚优待、困难帮扶援助等政策措施。召开退役军人代表座谈会，对年初以来我市退役军人工作开展情况及下一步重点工作打算进行解读。开展“最美退役军人”</w:t>
      </w:r>
      <w:r>
        <w:rPr>
          <w:rFonts w:hint="eastAsia" w:ascii="仿宋_GB2312" w:hAnsi="微软雅黑" w:eastAsia="仿宋_GB2312" w:cs="仿宋_GB2312"/>
          <w:i w:val="0"/>
          <w:caps w:val="0"/>
          <w:color w:val="333333"/>
          <w:spacing w:val="0"/>
          <w:sz w:val="31"/>
          <w:szCs w:val="31"/>
          <w:lang w:eastAsia="zh-CN"/>
        </w:rPr>
        <w:t>“优秀兵支书”</w:t>
      </w:r>
      <w:r>
        <w:rPr>
          <w:rFonts w:hint="eastAsia" w:ascii="仿宋_GB2312" w:hAnsi="微软雅黑" w:eastAsia="仿宋_GB2312" w:cs="仿宋_GB2312"/>
          <w:i w:val="0"/>
          <w:caps w:val="0"/>
          <w:color w:val="333333"/>
          <w:spacing w:val="0"/>
          <w:sz w:val="31"/>
          <w:szCs w:val="31"/>
        </w:rPr>
        <w:t>评选和学习宣传活动，通过网站“</w:t>
      </w:r>
      <w:r>
        <w:rPr>
          <w:rFonts w:hint="eastAsia" w:ascii="仿宋_GB2312" w:hAnsi="微软雅黑" w:eastAsia="仿宋_GB2312" w:cs="仿宋_GB2312"/>
          <w:i w:val="0"/>
          <w:caps w:val="0"/>
          <w:color w:val="333333"/>
          <w:spacing w:val="0"/>
          <w:sz w:val="31"/>
          <w:szCs w:val="31"/>
          <w:lang w:eastAsia="zh-CN"/>
        </w:rPr>
        <w:t>济宁退役军人</w:t>
      </w:r>
      <w:r>
        <w:rPr>
          <w:rFonts w:hint="eastAsia" w:ascii="仿宋_GB2312" w:hAnsi="微软雅黑" w:eastAsia="仿宋_GB2312" w:cs="仿宋_GB2312"/>
          <w:i w:val="0"/>
          <w:caps w:val="0"/>
          <w:color w:val="333333"/>
          <w:spacing w:val="0"/>
          <w:sz w:val="31"/>
          <w:szCs w:val="31"/>
        </w:rPr>
        <w:t>”栏目宣传先进典型，不断创新形式、丰富内涵，引发社会热烈反响，受到退役军人广泛好评。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45"/>
        <w:jc w:val="left"/>
        <w:rPr>
          <w:rFonts w:hint="eastAsia" w:ascii="微软雅黑" w:hAnsi="微软雅黑" w:eastAsia="微软雅黑" w:cs="微软雅黑"/>
          <w:i w:val="0"/>
          <w:caps w:val="0"/>
          <w:color w:val="333333"/>
          <w:spacing w:val="0"/>
          <w:sz w:val="21"/>
          <w:szCs w:val="21"/>
        </w:rPr>
      </w:pPr>
      <w:r>
        <w:rPr>
          <w:rFonts w:hint="eastAsia" w:ascii="楷体_GB2312" w:hAnsi="微软雅黑" w:eastAsia="楷体_GB2312" w:cs="楷体_GB2312"/>
          <w:i w:val="0"/>
          <w:caps w:val="0"/>
          <w:color w:val="333333"/>
          <w:spacing w:val="0"/>
          <w:sz w:val="31"/>
          <w:szCs w:val="31"/>
        </w:rPr>
        <w:t>（三）优化政府信息公开平台建设，强化机构和人员配置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30" w:lineRule="atLeast"/>
        <w:ind w:left="0" w:right="0" w:firstLine="620" w:firstLineChars="200"/>
        <w:jc w:val="left"/>
        <w:textAlignment w:val="auto"/>
        <w:rPr>
          <w:rFonts w:hint="eastAsia" w:ascii="微软雅黑" w:hAnsi="微软雅黑" w:eastAsia="微软雅黑" w:cs="微软雅黑"/>
          <w:i w:val="0"/>
          <w:caps w:val="0"/>
          <w:color w:val="333333"/>
          <w:spacing w:val="0"/>
          <w:sz w:val="21"/>
          <w:szCs w:val="21"/>
        </w:rPr>
      </w:pPr>
      <w:r>
        <w:rPr>
          <w:rFonts w:hint="eastAsia" w:ascii="仿宋_GB2312" w:hAnsi="微软雅黑" w:eastAsia="仿宋_GB2312" w:cs="仿宋_GB2312"/>
          <w:i w:val="0"/>
          <w:caps w:val="0"/>
          <w:color w:val="333333"/>
          <w:spacing w:val="0"/>
          <w:sz w:val="31"/>
          <w:szCs w:val="31"/>
        </w:rPr>
        <w:t>2020年，济</w:t>
      </w:r>
      <w:r>
        <w:rPr>
          <w:rFonts w:hint="eastAsia" w:ascii="仿宋_GB2312" w:hAnsi="微软雅黑" w:eastAsia="仿宋_GB2312" w:cs="仿宋_GB2312"/>
          <w:i w:val="0"/>
          <w:caps w:val="0"/>
          <w:color w:val="333333"/>
          <w:spacing w:val="0"/>
          <w:sz w:val="31"/>
          <w:szCs w:val="31"/>
          <w:lang w:eastAsia="zh-CN"/>
        </w:rPr>
        <w:t>宁</w:t>
      </w:r>
      <w:r>
        <w:rPr>
          <w:rFonts w:hint="eastAsia" w:ascii="仿宋_GB2312" w:hAnsi="微软雅黑" w:eastAsia="仿宋_GB2312" w:cs="仿宋_GB2312"/>
          <w:i w:val="0"/>
          <w:caps w:val="0"/>
          <w:color w:val="333333"/>
          <w:spacing w:val="0"/>
          <w:sz w:val="31"/>
          <w:szCs w:val="31"/>
        </w:rPr>
        <w:t>市退役军人事务局着力优化政府信息公开平台建设，充分发挥网站政府信息公开功能的同时，进一步创新形式，通过微信公众号推送信息，进一步加强解读时效性和开放性。进一步强化政府信息公开工作机构和人员配置，由局政务公开工作领导小组负责全局政府信息公开工作总体规划，政务公开工作领导小组办公室设置两名专职人员负责政务公开工作日常事务，机关各</w:t>
      </w:r>
      <w:r>
        <w:rPr>
          <w:rFonts w:hint="eastAsia" w:ascii="仿宋_GB2312" w:hAnsi="微软雅黑" w:eastAsia="仿宋_GB2312" w:cs="仿宋_GB2312"/>
          <w:i w:val="0"/>
          <w:caps w:val="0"/>
          <w:color w:val="333333"/>
          <w:spacing w:val="0"/>
          <w:sz w:val="31"/>
          <w:szCs w:val="31"/>
          <w:lang w:eastAsia="zh-CN"/>
        </w:rPr>
        <w:t>科室</w:t>
      </w:r>
      <w:r>
        <w:rPr>
          <w:rFonts w:hint="eastAsia" w:ascii="仿宋_GB2312" w:hAnsi="微软雅黑" w:eastAsia="仿宋_GB2312" w:cs="仿宋_GB2312"/>
          <w:i w:val="0"/>
          <w:caps w:val="0"/>
          <w:color w:val="333333"/>
          <w:spacing w:val="0"/>
          <w:sz w:val="31"/>
          <w:szCs w:val="31"/>
        </w:rPr>
        <w:t>均设置一名联络员，承办本</w:t>
      </w:r>
      <w:r>
        <w:rPr>
          <w:rFonts w:hint="eastAsia" w:ascii="仿宋_GB2312" w:hAnsi="微软雅黑" w:eastAsia="仿宋_GB2312" w:cs="仿宋_GB2312"/>
          <w:i w:val="0"/>
          <w:caps w:val="0"/>
          <w:color w:val="333333"/>
          <w:spacing w:val="0"/>
          <w:sz w:val="31"/>
          <w:szCs w:val="31"/>
          <w:lang w:eastAsia="zh-CN"/>
        </w:rPr>
        <w:t>科室</w:t>
      </w:r>
      <w:r>
        <w:rPr>
          <w:rFonts w:hint="eastAsia" w:ascii="仿宋_GB2312" w:hAnsi="微软雅黑" w:eastAsia="仿宋_GB2312" w:cs="仿宋_GB2312"/>
          <w:i w:val="0"/>
          <w:caps w:val="0"/>
          <w:color w:val="333333"/>
          <w:spacing w:val="0"/>
          <w:sz w:val="31"/>
          <w:szCs w:val="31"/>
        </w:rPr>
        <w:t>政务公开工作。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45"/>
        <w:jc w:val="left"/>
        <w:rPr>
          <w:rFonts w:hint="eastAsia" w:ascii="微软雅黑" w:hAnsi="微软雅黑" w:eastAsia="微软雅黑" w:cs="微软雅黑"/>
          <w:i w:val="0"/>
          <w:caps w:val="0"/>
          <w:color w:val="333333"/>
          <w:spacing w:val="0"/>
          <w:sz w:val="21"/>
          <w:szCs w:val="21"/>
        </w:rPr>
      </w:pPr>
      <w:r>
        <w:rPr>
          <w:rFonts w:hint="eastAsia" w:ascii="楷体_GB2312" w:hAnsi="微软雅黑" w:eastAsia="楷体_GB2312" w:cs="楷体_GB2312"/>
          <w:i w:val="0"/>
          <w:caps w:val="0"/>
          <w:color w:val="333333"/>
          <w:spacing w:val="0"/>
          <w:sz w:val="31"/>
          <w:szCs w:val="31"/>
        </w:rPr>
        <w:t>（四）加强重点事项公开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45"/>
        <w:jc w:val="left"/>
        <w:rPr>
          <w:rFonts w:hint="eastAsia" w:ascii="微软雅黑" w:hAnsi="微软雅黑" w:eastAsia="微软雅黑" w:cs="微软雅黑"/>
          <w:i w:val="0"/>
          <w:caps w:val="0"/>
          <w:color w:val="333333"/>
          <w:spacing w:val="0"/>
          <w:sz w:val="21"/>
          <w:szCs w:val="21"/>
        </w:rPr>
      </w:pPr>
      <w:r>
        <w:rPr>
          <w:rFonts w:hint="eastAsia" w:ascii="仿宋_GB2312" w:hAnsi="微软雅黑" w:eastAsia="仿宋_GB2312" w:cs="仿宋_GB2312"/>
          <w:i w:val="0"/>
          <w:caps w:val="0"/>
          <w:color w:val="333333"/>
          <w:spacing w:val="0"/>
          <w:sz w:val="31"/>
          <w:szCs w:val="31"/>
        </w:rPr>
        <w:t>一是做好预算、决算信息公开。按照市财政局有关通知要求，在市退役军人事务局官方网站政府信息公开专栏、市财政局财政公开专栏及时公开2020年济</w:t>
      </w:r>
      <w:r>
        <w:rPr>
          <w:rFonts w:hint="eastAsia" w:ascii="仿宋_GB2312" w:hAnsi="微软雅黑" w:eastAsia="仿宋_GB2312" w:cs="仿宋_GB2312"/>
          <w:i w:val="0"/>
          <w:caps w:val="0"/>
          <w:color w:val="333333"/>
          <w:spacing w:val="0"/>
          <w:sz w:val="31"/>
          <w:szCs w:val="31"/>
          <w:lang w:eastAsia="zh-CN"/>
        </w:rPr>
        <w:t>宁</w:t>
      </w:r>
      <w:r>
        <w:rPr>
          <w:rFonts w:hint="eastAsia" w:ascii="仿宋_GB2312" w:hAnsi="微软雅黑" w:eastAsia="仿宋_GB2312" w:cs="仿宋_GB2312"/>
          <w:i w:val="0"/>
          <w:caps w:val="0"/>
          <w:color w:val="333333"/>
          <w:spacing w:val="0"/>
          <w:sz w:val="31"/>
          <w:szCs w:val="31"/>
        </w:rPr>
        <w:t>市退役军人事务局部门预算。完成2019年度部门决算公开报告上传工作，在市局官方网站政府信息公开专栏和市财政局财政公开专栏同步公开。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微软雅黑" w:hAnsi="微软雅黑" w:eastAsia="微软雅黑" w:cs="微软雅黑"/>
          <w:i w:val="0"/>
          <w:caps w:val="0"/>
          <w:color w:val="333333"/>
          <w:spacing w:val="0"/>
          <w:sz w:val="21"/>
          <w:szCs w:val="21"/>
          <w:lang w:eastAsia="zh-CN"/>
        </w:rPr>
      </w:pPr>
      <w:r>
        <w:rPr>
          <w:rFonts w:hint="eastAsia" w:ascii="微软雅黑" w:hAnsi="微软雅黑" w:eastAsia="微软雅黑" w:cs="微软雅黑"/>
          <w:i w:val="0"/>
          <w:caps w:val="0"/>
          <w:color w:val="333333"/>
          <w:spacing w:val="0"/>
          <w:sz w:val="21"/>
          <w:szCs w:val="21"/>
          <w:lang w:eastAsia="zh-CN"/>
        </w:rPr>
        <w:drawing>
          <wp:inline distT="0" distB="0" distL="114300" distR="114300">
            <wp:extent cx="5272405" cy="3966845"/>
            <wp:effectExtent l="0" t="0" r="4445" b="14605"/>
            <wp:docPr id="6" name="图片 6" descr="0324c7abd53062795270b63637ef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324c7abd53062795270b63637ef447"/>
                    <pic:cNvPicPr>
                      <a:picLocks noChangeAspect="1"/>
                    </pic:cNvPicPr>
                  </pic:nvPicPr>
                  <pic:blipFill>
                    <a:blip r:embed="rId5"/>
                    <a:stretch>
                      <a:fillRect/>
                    </a:stretch>
                  </pic:blipFill>
                  <pic:spPr>
                    <a:xfrm>
                      <a:off x="0" y="0"/>
                      <a:ext cx="5272405" cy="3966845"/>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45"/>
        <w:jc w:val="left"/>
        <w:rPr>
          <w:rFonts w:hint="eastAsia" w:ascii="微软雅黑" w:hAnsi="微软雅黑" w:eastAsia="微软雅黑" w:cs="微软雅黑"/>
          <w:i w:val="0"/>
          <w:caps w:val="0"/>
          <w:color w:val="333333"/>
          <w:spacing w:val="0"/>
          <w:sz w:val="21"/>
          <w:szCs w:val="21"/>
        </w:rPr>
      </w:pPr>
      <w:r>
        <w:rPr>
          <w:rFonts w:hint="eastAsia" w:ascii="仿宋_GB2312" w:hAnsi="微软雅黑" w:eastAsia="仿宋_GB2312" w:cs="仿宋_GB2312"/>
          <w:i w:val="0"/>
          <w:caps w:val="0"/>
          <w:color w:val="333333"/>
          <w:spacing w:val="0"/>
          <w:sz w:val="31"/>
          <w:szCs w:val="31"/>
        </w:rPr>
        <w:t>二是做好局属事业单位招考信息公开。根据工作部署，2020年市退役军人事务局所属事业单位共</w:t>
      </w:r>
      <w:r>
        <w:rPr>
          <w:rFonts w:hint="eastAsia" w:ascii="仿宋_GB2312" w:hAnsi="微软雅黑" w:eastAsia="仿宋_GB2312" w:cs="仿宋_GB2312"/>
          <w:i w:val="0"/>
          <w:caps w:val="0"/>
          <w:color w:val="333333"/>
          <w:spacing w:val="0"/>
          <w:sz w:val="31"/>
          <w:szCs w:val="31"/>
        </w:rPr>
        <w:t>招录10人。</w:t>
      </w:r>
      <w:r>
        <w:rPr>
          <w:rFonts w:hint="eastAsia" w:ascii="仿宋_GB2312" w:hAnsi="微软雅黑" w:eastAsia="仿宋_GB2312" w:cs="仿宋_GB2312"/>
          <w:i w:val="0"/>
          <w:caps w:val="0"/>
          <w:color w:val="333333"/>
          <w:spacing w:val="0"/>
          <w:sz w:val="31"/>
          <w:szCs w:val="31"/>
        </w:rPr>
        <w:t>招聘工作人员简章、进入面试范围人选名单、资格复审、考试总成绩及考察范围人选名单，及时在市退役军人事务局官方网站发布。招录期间，咨询监督电话24小时开通，随时接受社会监督。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微软雅黑" w:hAnsi="微软雅黑" w:eastAsia="微软雅黑" w:cs="微软雅黑"/>
          <w:i w:val="0"/>
          <w:caps w:val="0"/>
          <w:color w:val="333333"/>
          <w:spacing w:val="0"/>
          <w:sz w:val="21"/>
          <w:szCs w:val="21"/>
        </w:rPr>
      </w:pPr>
      <w:r>
        <w:drawing>
          <wp:inline distT="0" distB="0" distL="114300" distR="114300">
            <wp:extent cx="5272405" cy="1864360"/>
            <wp:effectExtent l="0" t="0" r="4445" b="25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6"/>
                    <a:stretch>
                      <a:fillRect/>
                    </a:stretch>
                  </pic:blipFill>
                  <pic:spPr>
                    <a:xfrm>
                      <a:off x="0" y="0"/>
                      <a:ext cx="5272405" cy="1864360"/>
                    </a:xfrm>
                    <a:prstGeom prst="rect">
                      <a:avLst/>
                    </a:prstGeom>
                    <a:noFill/>
                    <a:ln>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45"/>
        <w:jc w:val="left"/>
        <w:rPr>
          <w:rFonts w:hint="eastAsia" w:ascii="微软雅黑" w:hAnsi="微软雅黑" w:eastAsia="微软雅黑" w:cs="微软雅黑"/>
          <w:i w:val="0"/>
          <w:caps w:val="0"/>
          <w:color w:val="333333"/>
          <w:spacing w:val="0"/>
          <w:sz w:val="21"/>
          <w:szCs w:val="21"/>
        </w:rPr>
      </w:pPr>
      <w:r>
        <w:rPr>
          <w:rFonts w:hint="eastAsia" w:ascii="楷体_GB2312" w:hAnsi="微软雅黑" w:eastAsia="楷体_GB2312" w:cs="楷体_GB2312"/>
          <w:i w:val="0"/>
          <w:caps w:val="0"/>
          <w:color w:val="333333"/>
          <w:spacing w:val="0"/>
          <w:sz w:val="31"/>
          <w:szCs w:val="31"/>
        </w:rPr>
        <w:t>（五）政府信息管理情况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45"/>
        <w:jc w:val="left"/>
        <w:rPr>
          <w:rFonts w:hint="eastAsia" w:ascii="微软雅黑" w:hAnsi="微软雅黑" w:eastAsia="微软雅黑" w:cs="微软雅黑"/>
          <w:i w:val="0"/>
          <w:caps w:val="0"/>
          <w:color w:val="333333"/>
          <w:spacing w:val="0"/>
          <w:sz w:val="21"/>
          <w:szCs w:val="21"/>
        </w:rPr>
      </w:pPr>
      <w:r>
        <w:rPr>
          <w:rFonts w:hint="eastAsia" w:ascii="仿宋_GB2312" w:hAnsi="微软雅黑" w:eastAsia="仿宋_GB2312" w:cs="仿宋_GB2312"/>
          <w:i w:val="0"/>
          <w:caps w:val="0"/>
          <w:color w:val="333333"/>
          <w:spacing w:val="0"/>
          <w:sz w:val="31"/>
          <w:szCs w:val="31"/>
        </w:rPr>
        <w:t>制定出台《济</w:t>
      </w:r>
      <w:r>
        <w:rPr>
          <w:rFonts w:hint="eastAsia" w:ascii="仿宋_GB2312" w:hAnsi="微软雅黑" w:eastAsia="仿宋_GB2312" w:cs="仿宋_GB2312"/>
          <w:i w:val="0"/>
          <w:caps w:val="0"/>
          <w:color w:val="333333"/>
          <w:spacing w:val="0"/>
          <w:sz w:val="31"/>
          <w:szCs w:val="31"/>
          <w:lang w:eastAsia="zh-CN"/>
        </w:rPr>
        <w:t>宁</w:t>
      </w:r>
      <w:r>
        <w:rPr>
          <w:rFonts w:hint="eastAsia" w:ascii="仿宋_GB2312" w:hAnsi="微软雅黑" w:eastAsia="仿宋_GB2312" w:cs="仿宋_GB2312"/>
          <w:i w:val="0"/>
          <w:caps w:val="0"/>
          <w:color w:val="333333"/>
          <w:spacing w:val="0"/>
          <w:sz w:val="31"/>
          <w:szCs w:val="31"/>
        </w:rPr>
        <w:t>市退役军人事务局2020年政务公开工作方案》，明确工作要点、职责范围、办事程序、时限要求、法律依据、承办单位、责任人、考核机制等内容。</w:t>
      </w:r>
      <w:r>
        <w:rPr>
          <w:rFonts w:hint="eastAsia" w:ascii="仿宋_GB2312" w:hAnsi="微软雅黑" w:eastAsia="仿宋_GB2312" w:cs="仿宋_GB2312"/>
          <w:i w:val="0"/>
          <w:caps w:val="0"/>
          <w:color w:val="333333"/>
          <w:spacing w:val="0"/>
          <w:sz w:val="31"/>
          <w:szCs w:val="31"/>
          <w:lang w:eastAsia="zh-CN"/>
        </w:rPr>
        <w:t>政策法规科</w:t>
      </w:r>
      <w:r>
        <w:rPr>
          <w:rFonts w:hint="eastAsia" w:ascii="仿宋_GB2312" w:hAnsi="微软雅黑" w:eastAsia="仿宋_GB2312" w:cs="仿宋_GB2312"/>
          <w:i w:val="0"/>
          <w:caps w:val="0"/>
          <w:color w:val="333333"/>
          <w:spacing w:val="0"/>
          <w:sz w:val="31"/>
          <w:szCs w:val="31"/>
        </w:rPr>
        <w:t>牵头负责我局政务公开工作，各相关</w:t>
      </w:r>
      <w:r>
        <w:rPr>
          <w:rFonts w:hint="eastAsia" w:ascii="仿宋_GB2312" w:hAnsi="微软雅黑" w:eastAsia="仿宋_GB2312" w:cs="仿宋_GB2312"/>
          <w:i w:val="0"/>
          <w:caps w:val="0"/>
          <w:color w:val="333333"/>
          <w:spacing w:val="0"/>
          <w:sz w:val="31"/>
          <w:szCs w:val="31"/>
          <w:lang w:eastAsia="zh-CN"/>
        </w:rPr>
        <w:t>科</w:t>
      </w:r>
      <w:r>
        <w:rPr>
          <w:rFonts w:hint="eastAsia" w:ascii="仿宋_GB2312" w:hAnsi="微软雅黑" w:eastAsia="仿宋_GB2312" w:cs="仿宋_GB2312"/>
          <w:i w:val="0"/>
          <w:caps w:val="0"/>
          <w:color w:val="333333"/>
          <w:spacing w:val="0"/>
          <w:sz w:val="31"/>
          <w:szCs w:val="31"/>
        </w:rPr>
        <w:t>室、单位按照职责分工，负责相关信息栏目的内容保障。在重大政策发布、群众关注的热点问题等方面，通过制发新闻通稿、发放政策问答、局领导接受媒体访谈等方式，做好政策解读及权威信息发布。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45"/>
        <w:jc w:val="left"/>
        <w:rPr>
          <w:rFonts w:hint="eastAsia" w:ascii="微软雅黑" w:hAnsi="微软雅黑" w:eastAsia="微软雅黑" w:cs="微软雅黑"/>
          <w:i w:val="0"/>
          <w:caps w:val="0"/>
          <w:color w:val="333333"/>
          <w:spacing w:val="0"/>
          <w:sz w:val="21"/>
          <w:szCs w:val="21"/>
        </w:rPr>
      </w:pPr>
      <w:r>
        <w:rPr>
          <w:rFonts w:hint="eastAsia" w:ascii="楷体_GB2312" w:hAnsi="微软雅黑" w:eastAsia="楷体_GB2312" w:cs="楷体_GB2312"/>
          <w:i w:val="0"/>
          <w:caps w:val="0"/>
          <w:color w:val="333333"/>
          <w:spacing w:val="0"/>
          <w:sz w:val="31"/>
          <w:szCs w:val="31"/>
        </w:rPr>
        <w:t>（六）依申请政府信息公开情况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45"/>
        <w:jc w:val="left"/>
        <w:rPr>
          <w:rFonts w:hint="eastAsia" w:ascii="微软雅黑" w:hAnsi="微软雅黑" w:eastAsia="微软雅黑" w:cs="微软雅黑"/>
          <w:i w:val="0"/>
          <w:caps w:val="0"/>
          <w:color w:val="333333"/>
          <w:spacing w:val="0"/>
          <w:sz w:val="21"/>
          <w:szCs w:val="21"/>
        </w:rPr>
      </w:pPr>
      <w:r>
        <w:rPr>
          <w:rFonts w:hint="eastAsia" w:ascii="仿宋_GB2312" w:hAnsi="微软雅黑" w:eastAsia="仿宋_GB2312" w:cs="仿宋_GB2312"/>
          <w:i w:val="0"/>
          <w:caps w:val="0"/>
          <w:color w:val="333333"/>
          <w:spacing w:val="0"/>
          <w:sz w:val="31"/>
          <w:szCs w:val="31"/>
        </w:rPr>
        <w:t>2020年，市退役军人事务局共收到政府信息公开申请</w:t>
      </w:r>
      <w:r>
        <w:rPr>
          <w:rFonts w:hint="eastAsia" w:ascii="仿宋_GB2312" w:hAnsi="微软雅黑" w:eastAsia="仿宋_GB2312" w:cs="仿宋_GB2312"/>
          <w:i w:val="0"/>
          <w:caps w:val="0"/>
          <w:color w:val="333333"/>
          <w:spacing w:val="0"/>
          <w:sz w:val="31"/>
          <w:szCs w:val="31"/>
          <w:lang w:val="en-US" w:eastAsia="zh-CN"/>
        </w:rPr>
        <w:t>4</w:t>
      </w:r>
      <w:r>
        <w:rPr>
          <w:rFonts w:hint="eastAsia" w:ascii="仿宋_GB2312" w:hAnsi="微软雅黑" w:eastAsia="仿宋_GB2312" w:cs="仿宋_GB2312"/>
          <w:i w:val="0"/>
          <w:caps w:val="0"/>
          <w:color w:val="333333"/>
          <w:spacing w:val="0"/>
          <w:sz w:val="31"/>
          <w:szCs w:val="31"/>
        </w:rPr>
        <w:t>件</w:t>
      </w:r>
      <w:r>
        <w:rPr>
          <w:rFonts w:hint="eastAsia" w:ascii="仿宋_GB2312" w:hAnsi="微软雅黑" w:eastAsia="仿宋_GB2312" w:cs="仿宋_GB2312"/>
          <w:i w:val="0"/>
          <w:caps w:val="0"/>
          <w:color w:val="333333"/>
          <w:spacing w:val="0"/>
          <w:sz w:val="31"/>
          <w:szCs w:val="31"/>
          <w:lang w:val="en-US" w:eastAsia="zh-CN"/>
        </w:rPr>
        <w:t>,同意公开2件，不予公开2件</w:t>
      </w:r>
      <w:r>
        <w:rPr>
          <w:rFonts w:hint="eastAsia" w:ascii="仿宋_GB2312" w:hAnsi="微软雅黑" w:eastAsia="仿宋_GB2312" w:cs="仿宋_GB2312"/>
          <w:i w:val="0"/>
          <w:caps w:val="0"/>
          <w:color w:val="333333"/>
          <w:spacing w:val="0"/>
          <w:sz w:val="31"/>
          <w:szCs w:val="31"/>
        </w:rPr>
        <w:t>。所有政府信息公开申请均按照《中华人民共和国信息公开条例》相关规定出具《政府信息告知书》，并根据申请人提供的途径予以告知，处理过程合法合规。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45"/>
        <w:jc w:val="left"/>
        <w:rPr>
          <w:rFonts w:hint="eastAsia" w:ascii="微软雅黑" w:hAnsi="微软雅黑" w:eastAsia="微软雅黑" w:cs="微软雅黑"/>
          <w:i w:val="0"/>
          <w:caps w:val="0"/>
          <w:color w:val="333333"/>
          <w:spacing w:val="0"/>
          <w:sz w:val="21"/>
          <w:szCs w:val="21"/>
        </w:rPr>
      </w:pPr>
      <w:r>
        <w:rPr>
          <w:rFonts w:hint="eastAsia" w:ascii="楷体_GB2312" w:hAnsi="微软雅黑" w:eastAsia="楷体_GB2312" w:cs="楷体_GB2312"/>
          <w:i w:val="0"/>
          <w:caps w:val="0"/>
          <w:color w:val="333333"/>
          <w:spacing w:val="0"/>
          <w:sz w:val="31"/>
          <w:szCs w:val="31"/>
        </w:rPr>
        <w:t>（七）建议提案办理情况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45"/>
        <w:jc w:val="left"/>
        <w:rPr>
          <w:rFonts w:hint="eastAsia" w:ascii="微软雅黑" w:hAnsi="微软雅黑" w:eastAsia="微软雅黑" w:cs="微软雅黑"/>
          <w:i w:val="0"/>
          <w:caps w:val="0"/>
          <w:color w:val="333333"/>
          <w:spacing w:val="0"/>
          <w:sz w:val="21"/>
          <w:szCs w:val="21"/>
        </w:rPr>
      </w:pPr>
      <w:r>
        <w:rPr>
          <w:rFonts w:hint="eastAsia" w:ascii="仿宋_GB2312" w:hAnsi="微软雅黑" w:eastAsia="仿宋_GB2312" w:cs="仿宋_GB2312"/>
          <w:i w:val="0"/>
          <w:caps w:val="0"/>
          <w:color w:val="333333"/>
          <w:spacing w:val="0"/>
          <w:sz w:val="31"/>
          <w:szCs w:val="31"/>
        </w:rPr>
        <w:t>2020年，市退役军人事务局承办建议提案</w:t>
      </w:r>
      <w:r>
        <w:rPr>
          <w:rFonts w:hint="eastAsia" w:ascii="仿宋_GB2312" w:hAnsi="微软雅黑" w:eastAsia="仿宋_GB2312" w:cs="仿宋_GB2312"/>
          <w:i w:val="0"/>
          <w:caps w:val="0"/>
          <w:color w:val="333333"/>
          <w:spacing w:val="0"/>
          <w:sz w:val="31"/>
          <w:szCs w:val="31"/>
          <w:lang w:val="en-US" w:eastAsia="zh-CN"/>
        </w:rPr>
        <w:t>2</w:t>
      </w:r>
      <w:r>
        <w:rPr>
          <w:rFonts w:hint="eastAsia" w:ascii="仿宋_GB2312" w:hAnsi="微软雅黑" w:eastAsia="仿宋_GB2312" w:cs="仿宋_GB2312"/>
          <w:i w:val="0"/>
          <w:caps w:val="0"/>
          <w:color w:val="333333"/>
          <w:spacing w:val="0"/>
          <w:sz w:val="31"/>
          <w:szCs w:val="31"/>
        </w:rPr>
        <w:t>件，其中，政协提案</w:t>
      </w:r>
      <w:r>
        <w:rPr>
          <w:rFonts w:hint="eastAsia" w:ascii="仿宋_GB2312" w:hAnsi="微软雅黑" w:eastAsia="仿宋_GB2312" w:cs="仿宋_GB2312"/>
          <w:i w:val="0"/>
          <w:caps w:val="0"/>
          <w:color w:val="333333"/>
          <w:spacing w:val="0"/>
          <w:sz w:val="31"/>
          <w:szCs w:val="31"/>
          <w:lang w:val="en-US" w:eastAsia="zh-CN"/>
        </w:rPr>
        <w:t>2</w:t>
      </w:r>
      <w:r>
        <w:rPr>
          <w:rFonts w:hint="eastAsia" w:ascii="仿宋_GB2312" w:hAnsi="微软雅黑" w:eastAsia="仿宋_GB2312" w:cs="仿宋_GB2312"/>
          <w:i w:val="0"/>
          <w:caps w:val="0"/>
          <w:color w:val="333333"/>
          <w:spacing w:val="0"/>
          <w:sz w:val="31"/>
          <w:szCs w:val="31"/>
        </w:rPr>
        <w:t>件，占总数的100%。我局坚持把建议提案办理作为重要工作任务，建机制、强沟通、抓落实，做到件件有着落、事事有回音，承办的</w:t>
      </w:r>
      <w:r>
        <w:rPr>
          <w:rFonts w:hint="eastAsia" w:ascii="仿宋_GB2312" w:hAnsi="微软雅黑" w:eastAsia="仿宋_GB2312" w:cs="仿宋_GB2312"/>
          <w:i w:val="0"/>
          <w:caps w:val="0"/>
          <w:color w:val="333333"/>
          <w:spacing w:val="0"/>
          <w:sz w:val="31"/>
          <w:szCs w:val="31"/>
          <w:lang w:val="en-US" w:eastAsia="zh-CN"/>
        </w:rPr>
        <w:t>2</w:t>
      </w:r>
      <w:r>
        <w:rPr>
          <w:rFonts w:hint="eastAsia" w:ascii="仿宋_GB2312" w:hAnsi="微软雅黑" w:eastAsia="仿宋_GB2312" w:cs="仿宋_GB2312"/>
          <w:i w:val="0"/>
          <w:caps w:val="0"/>
          <w:color w:val="333333"/>
          <w:spacing w:val="0"/>
          <w:sz w:val="31"/>
          <w:szCs w:val="31"/>
        </w:rPr>
        <w:t>件政协提案已全部办结，面复率达到100%，满意率达到100%，答复内容和办理情况报告在建议提案专栏中公开。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45"/>
        <w:jc w:val="left"/>
        <w:rPr>
          <w:rFonts w:hint="eastAsia" w:ascii="微软雅黑" w:hAnsi="微软雅黑" w:eastAsia="微软雅黑" w:cs="微软雅黑"/>
          <w:i w:val="0"/>
          <w:caps w:val="0"/>
          <w:color w:val="333333"/>
          <w:spacing w:val="0"/>
          <w:sz w:val="21"/>
          <w:szCs w:val="21"/>
        </w:rPr>
      </w:pPr>
      <w:r>
        <w:rPr>
          <w:rFonts w:hint="eastAsia" w:ascii="楷体_GB2312" w:hAnsi="微软雅黑" w:eastAsia="楷体_GB2312" w:cs="楷体_GB2312"/>
          <w:i w:val="0"/>
          <w:caps w:val="0"/>
          <w:color w:val="333333"/>
          <w:spacing w:val="0"/>
          <w:sz w:val="31"/>
          <w:szCs w:val="31"/>
        </w:rPr>
        <w:t>（八）强化监督保障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45"/>
        <w:jc w:val="left"/>
        <w:rPr>
          <w:rFonts w:hint="eastAsia" w:ascii="仿宋_GB2312" w:hAnsi="微软雅黑" w:eastAsia="仿宋_GB2312" w:cs="仿宋_GB2312"/>
          <w:i w:val="0"/>
          <w:caps w:val="0"/>
          <w:color w:val="333333"/>
          <w:spacing w:val="0"/>
          <w:sz w:val="31"/>
          <w:szCs w:val="31"/>
        </w:rPr>
      </w:pPr>
      <w:r>
        <w:rPr>
          <w:rFonts w:hint="eastAsia" w:ascii="仿宋_GB2312" w:hAnsi="微软雅黑" w:eastAsia="仿宋_GB2312" w:cs="仿宋_GB2312"/>
          <w:i w:val="0"/>
          <w:caps w:val="0"/>
          <w:color w:val="333333"/>
          <w:spacing w:val="0"/>
          <w:sz w:val="31"/>
          <w:szCs w:val="31"/>
        </w:rPr>
        <w:t>2020年，主要负责同志共听取三次政务公开工作汇</w:t>
      </w:r>
      <w:r>
        <w:rPr>
          <w:rFonts w:hint="eastAsia" w:ascii="仿宋_GB2312" w:hAnsi="微软雅黑" w:eastAsia="仿宋_GB2312" w:cs="仿宋_GB2312"/>
          <w:i w:val="0"/>
          <w:caps w:val="0"/>
          <w:color w:val="333333"/>
          <w:spacing w:val="0"/>
          <w:sz w:val="31"/>
          <w:szCs w:val="31"/>
          <w:lang w:eastAsia="zh-CN"/>
        </w:rPr>
        <w:t>报</w:t>
      </w:r>
      <w:r>
        <w:rPr>
          <w:rFonts w:hint="eastAsia" w:ascii="仿宋_GB2312" w:hAnsi="微软雅黑" w:eastAsia="仿宋_GB2312" w:cs="仿宋_GB2312"/>
          <w:i w:val="0"/>
          <w:caps w:val="0"/>
          <w:color w:val="333333"/>
          <w:spacing w:val="0"/>
          <w:sz w:val="31"/>
          <w:szCs w:val="31"/>
        </w:rPr>
        <w:t>，要求各</w:t>
      </w:r>
      <w:r>
        <w:rPr>
          <w:rFonts w:hint="eastAsia" w:ascii="仿宋_GB2312" w:hAnsi="微软雅黑" w:eastAsia="仿宋_GB2312" w:cs="仿宋_GB2312"/>
          <w:i w:val="0"/>
          <w:caps w:val="0"/>
          <w:color w:val="333333"/>
          <w:spacing w:val="0"/>
          <w:sz w:val="31"/>
          <w:szCs w:val="31"/>
          <w:lang w:eastAsia="zh-CN"/>
        </w:rPr>
        <w:t>科</w:t>
      </w:r>
      <w:r>
        <w:rPr>
          <w:rFonts w:hint="eastAsia" w:ascii="仿宋_GB2312" w:hAnsi="微软雅黑" w:eastAsia="仿宋_GB2312" w:cs="仿宋_GB2312"/>
          <w:i w:val="0"/>
          <w:caps w:val="0"/>
          <w:color w:val="333333"/>
          <w:spacing w:val="0"/>
          <w:sz w:val="31"/>
          <w:szCs w:val="31"/>
        </w:rPr>
        <w:t>室、局属各单位切实把加强政务公开工作摆在更加突出的位置，细化政务公开工作任务，确保政务公开信息定期梳理、内容准确、发布及时。我局加强对责任</w:t>
      </w:r>
      <w:r>
        <w:rPr>
          <w:rFonts w:hint="eastAsia" w:ascii="仿宋_GB2312" w:hAnsi="微软雅黑" w:eastAsia="仿宋_GB2312" w:cs="仿宋_GB2312"/>
          <w:i w:val="0"/>
          <w:caps w:val="0"/>
          <w:color w:val="333333"/>
          <w:spacing w:val="0"/>
          <w:sz w:val="31"/>
          <w:szCs w:val="31"/>
          <w:lang w:eastAsia="zh-CN"/>
        </w:rPr>
        <w:t>科</w:t>
      </w:r>
      <w:r>
        <w:rPr>
          <w:rFonts w:hint="eastAsia" w:ascii="仿宋_GB2312" w:hAnsi="微软雅黑" w:eastAsia="仿宋_GB2312" w:cs="仿宋_GB2312"/>
          <w:i w:val="0"/>
          <w:caps w:val="0"/>
          <w:color w:val="333333"/>
          <w:spacing w:val="0"/>
          <w:sz w:val="31"/>
          <w:szCs w:val="31"/>
        </w:rPr>
        <w:t>室依托网站平台及时发布政府信息情况的督查考核，制定《济</w:t>
      </w:r>
      <w:r>
        <w:rPr>
          <w:rFonts w:hint="eastAsia" w:ascii="仿宋_GB2312" w:hAnsi="微软雅黑" w:eastAsia="仿宋_GB2312" w:cs="仿宋_GB2312"/>
          <w:i w:val="0"/>
          <w:caps w:val="0"/>
          <w:color w:val="333333"/>
          <w:spacing w:val="0"/>
          <w:sz w:val="31"/>
          <w:szCs w:val="31"/>
          <w:lang w:eastAsia="zh-CN"/>
        </w:rPr>
        <w:t>宁</w:t>
      </w:r>
      <w:r>
        <w:rPr>
          <w:rFonts w:hint="eastAsia" w:ascii="仿宋_GB2312" w:hAnsi="微软雅黑" w:eastAsia="仿宋_GB2312" w:cs="仿宋_GB2312"/>
          <w:i w:val="0"/>
          <w:caps w:val="0"/>
          <w:color w:val="333333"/>
          <w:spacing w:val="0"/>
          <w:sz w:val="31"/>
          <w:szCs w:val="31"/>
        </w:rPr>
        <w:t>市退役军人事务局政府信息公开登记表》，严格按照规范公文办理和保密工作要求，要求拟制公文必须明确公开属性，在公文审核阶段一并报批。我局政务公开领导小组办公室强化日常监督和定期督查评估，并将政务公开工作纳入绩效考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30" w:lineRule="atLeast"/>
        <w:ind w:left="0" w:right="0" w:firstLine="620" w:firstLineChars="200"/>
        <w:jc w:val="left"/>
        <w:textAlignment w:val="auto"/>
        <w:rPr>
          <w:rFonts w:hint="eastAsia" w:ascii="黑体" w:hAnsi="宋体" w:eastAsia="黑体" w:cs="黑体"/>
          <w:i w:val="0"/>
          <w:caps w:val="0"/>
          <w:color w:val="333333"/>
          <w:spacing w:val="0"/>
          <w:sz w:val="31"/>
          <w:szCs w:val="31"/>
        </w:rPr>
      </w:pPr>
      <w:r>
        <w:rPr>
          <w:rFonts w:hint="default" w:ascii="黑体" w:hAnsi="宋体" w:eastAsia="黑体" w:cs="黑体"/>
          <w:i w:val="0"/>
          <w:caps w:val="0"/>
          <w:color w:val="333333"/>
          <w:spacing w:val="0"/>
          <w:sz w:val="31"/>
          <w:szCs w:val="31"/>
        </w:rPr>
        <w:t>二、主动公开政府信息情况</w:t>
      </w:r>
    </w:p>
    <w:tbl>
      <w:tblPr>
        <w:tblStyle w:val="3"/>
        <w:tblW w:w="8145" w:type="dxa"/>
        <w:tblInd w:w="0" w:type="dxa"/>
        <w:tblLayout w:type="autofit"/>
        <w:tblCellMar>
          <w:top w:w="15" w:type="dxa"/>
          <w:left w:w="15" w:type="dxa"/>
          <w:bottom w:w="15" w:type="dxa"/>
          <w:right w:w="15" w:type="dxa"/>
        </w:tblCellMar>
      </w:tblPr>
      <w:tblGrid>
        <w:gridCol w:w="2295"/>
        <w:gridCol w:w="1950"/>
        <w:gridCol w:w="1950"/>
        <w:gridCol w:w="1950"/>
      </w:tblGrid>
      <w:tr>
        <w:tblPrEx>
          <w:tblCellMar>
            <w:top w:w="15" w:type="dxa"/>
            <w:left w:w="15" w:type="dxa"/>
            <w:bottom w:w="15" w:type="dxa"/>
            <w:right w:w="15" w:type="dxa"/>
          </w:tblCellMar>
        </w:tblPrEx>
        <w:trPr>
          <w:trHeight w:val="495" w:hRule="atLeast"/>
        </w:trPr>
        <w:tc>
          <w:tcPr>
            <w:tcW w:w="8145" w:type="dxa"/>
            <w:gridSpan w:val="4"/>
            <w:tcBorders>
              <w:top w:val="single" w:color="auto" w:sz="6" w:space="0"/>
              <w:left w:val="single" w:color="auto" w:sz="6" w:space="0"/>
              <w:bottom w:val="single" w:color="auto" w:sz="6" w:space="0"/>
              <w:right w:val="single" w:color="auto" w:sz="6" w:space="0"/>
            </w:tcBorders>
            <w:shd w:val="clear" w:color="auto" w:fill="C6D9F1"/>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第二十条第（一）项                    </w:t>
            </w:r>
          </w:p>
        </w:tc>
      </w:tr>
      <w:tr>
        <w:tblPrEx>
          <w:tblCellMar>
            <w:top w:w="15" w:type="dxa"/>
            <w:left w:w="15" w:type="dxa"/>
            <w:bottom w:w="15" w:type="dxa"/>
            <w:right w:w="15" w:type="dxa"/>
          </w:tblCellMar>
        </w:tblPrEx>
        <w:trPr>
          <w:trHeight w:val="885" w:hRule="atLeast"/>
        </w:trPr>
        <w:tc>
          <w:tcPr>
            <w:tcW w:w="31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信息内容                    </w:t>
            </w:r>
          </w:p>
        </w:tc>
        <w:tc>
          <w:tcPr>
            <w:tcW w:w="18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本年新   制作数量                    </w:t>
            </w:r>
          </w:p>
        </w:tc>
        <w:tc>
          <w:tcPr>
            <w:tcW w:w="12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本年新   公开数量                    </w:t>
            </w:r>
          </w:p>
        </w:tc>
        <w:tc>
          <w:tcPr>
            <w:tcW w:w="18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对外公开总数量                    </w:t>
            </w:r>
          </w:p>
        </w:tc>
      </w:tr>
      <w:tr>
        <w:tblPrEx>
          <w:tblCellMar>
            <w:top w:w="15" w:type="dxa"/>
            <w:left w:w="15" w:type="dxa"/>
            <w:bottom w:w="15" w:type="dxa"/>
            <w:right w:w="15" w:type="dxa"/>
          </w:tblCellMar>
        </w:tblPrEx>
        <w:trPr>
          <w:trHeight w:val="525" w:hRule="atLeast"/>
        </w:trPr>
        <w:tc>
          <w:tcPr>
            <w:tcW w:w="31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规章                    </w:t>
            </w:r>
          </w:p>
        </w:tc>
        <w:tc>
          <w:tcPr>
            <w:tcW w:w="18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12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18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r>
      <w:tr>
        <w:tblPrEx>
          <w:tblCellMar>
            <w:top w:w="15" w:type="dxa"/>
            <w:left w:w="15" w:type="dxa"/>
            <w:bottom w:w="15" w:type="dxa"/>
            <w:right w:w="15" w:type="dxa"/>
          </w:tblCellMar>
        </w:tblPrEx>
        <w:trPr>
          <w:trHeight w:val="465" w:hRule="atLeast"/>
        </w:trPr>
        <w:tc>
          <w:tcPr>
            <w:tcW w:w="31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规范性文件                    </w:t>
            </w:r>
          </w:p>
        </w:tc>
        <w:tc>
          <w:tcPr>
            <w:tcW w:w="18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1                    </w:t>
            </w:r>
          </w:p>
        </w:tc>
        <w:tc>
          <w:tcPr>
            <w:tcW w:w="12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1                    </w:t>
            </w:r>
          </w:p>
        </w:tc>
        <w:tc>
          <w:tcPr>
            <w:tcW w:w="18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lang w:val="en-US" w:eastAsia="zh-CN"/>
              </w:rPr>
              <w:t>2</w:t>
            </w:r>
            <w:r>
              <w:t>                   </w:t>
            </w:r>
          </w:p>
        </w:tc>
      </w:tr>
      <w:tr>
        <w:tblPrEx>
          <w:tblCellMar>
            <w:top w:w="15" w:type="dxa"/>
            <w:left w:w="15" w:type="dxa"/>
            <w:bottom w:w="15" w:type="dxa"/>
            <w:right w:w="15" w:type="dxa"/>
          </w:tblCellMar>
        </w:tblPrEx>
        <w:trPr>
          <w:trHeight w:val="480" w:hRule="atLeast"/>
        </w:trPr>
        <w:tc>
          <w:tcPr>
            <w:tcW w:w="8145" w:type="dxa"/>
            <w:gridSpan w:val="4"/>
            <w:tcBorders>
              <w:top w:val="nil"/>
              <w:left w:val="single" w:color="auto" w:sz="6" w:space="0"/>
              <w:bottom w:val="single" w:color="auto" w:sz="6" w:space="0"/>
              <w:right w:val="single" w:color="auto" w:sz="6" w:space="0"/>
            </w:tcBorders>
            <w:shd w:val="clear" w:color="auto" w:fill="C6D9F1"/>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第二十条第（五）项                    </w:t>
            </w:r>
          </w:p>
        </w:tc>
      </w:tr>
      <w:tr>
        <w:tblPrEx>
          <w:tblCellMar>
            <w:top w:w="15" w:type="dxa"/>
            <w:left w:w="15" w:type="dxa"/>
            <w:bottom w:w="15" w:type="dxa"/>
            <w:right w:w="15" w:type="dxa"/>
          </w:tblCellMar>
        </w:tblPrEx>
        <w:trPr>
          <w:trHeight w:val="630" w:hRule="atLeast"/>
        </w:trPr>
        <w:tc>
          <w:tcPr>
            <w:tcW w:w="31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信息内容                    </w:t>
            </w:r>
          </w:p>
        </w:tc>
        <w:tc>
          <w:tcPr>
            <w:tcW w:w="18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上一年项目数量                    </w:t>
            </w:r>
          </w:p>
        </w:tc>
        <w:tc>
          <w:tcPr>
            <w:tcW w:w="12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本年增/减                    </w:t>
            </w:r>
          </w:p>
        </w:tc>
        <w:tc>
          <w:tcPr>
            <w:tcW w:w="18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处理决定数量                    </w:t>
            </w:r>
          </w:p>
        </w:tc>
      </w:tr>
      <w:tr>
        <w:tblPrEx>
          <w:tblCellMar>
            <w:top w:w="15" w:type="dxa"/>
            <w:left w:w="15" w:type="dxa"/>
            <w:bottom w:w="15" w:type="dxa"/>
            <w:right w:w="15" w:type="dxa"/>
          </w:tblCellMar>
        </w:tblPrEx>
        <w:trPr>
          <w:trHeight w:val="525" w:hRule="atLeast"/>
        </w:trPr>
        <w:tc>
          <w:tcPr>
            <w:tcW w:w="31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行政许可                    </w:t>
            </w:r>
          </w:p>
        </w:tc>
        <w:tc>
          <w:tcPr>
            <w:tcW w:w="18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12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18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r>
      <w:tr>
        <w:tblPrEx>
          <w:tblCellMar>
            <w:top w:w="15" w:type="dxa"/>
            <w:left w:w="15" w:type="dxa"/>
            <w:bottom w:w="15" w:type="dxa"/>
            <w:right w:w="15" w:type="dxa"/>
          </w:tblCellMar>
        </w:tblPrEx>
        <w:trPr>
          <w:trHeight w:val="555" w:hRule="atLeast"/>
        </w:trPr>
        <w:tc>
          <w:tcPr>
            <w:tcW w:w="31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其他对外管理服务事项                    </w:t>
            </w:r>
          </w:p>
        </w:tc>
        <w:tc>
          <w:tcPr>
            <w:tcW w:w="18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12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18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r>
      <w:tr>
        <w:tblPrEx>
          <w:tblCellMar>
            <w:top w:w="15" w:type="dxa"/>
            <w:left w:w="15" w:type="dxa"/>
            <w:bottom w:w="15" w:type="dxa"/>
            <w:right w:w="15" w:type="dxa"/>
          </w:tblCellMar>
        </w:tblPrEx>
        <w:trPr>
          <w:trHeight w:val="405" w:hRule="atLeast"/>
        </w:trPr>
        <w:tc>
          <w:tcPr>
            <w:tcW w:w="8145" w:type="dxa"/>
            <w:gridSpan w:val="4"/>
            <w:tcBorders>
              <w:top w:val="nil"/>
              <w:left w:val="single" w:color="auto" w:sz="6" w:space="0"/>
              <w:bottom w:val="single" w:color="auto" w:sz="6" w:space="0"/>
              <w:right w:val="single" w:color="auto" w:sz="6" w:space="0"/>
            </w:tcBorders>
            <w:shd w:val="clear" w:color="auto" w:fill="C6D9F1"/>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第二十条第（六）项                    </w:t>
            </w:r>
          </w:p>
        </w:tc>
      </w:tr>
      <w:tr>
        <w:tblPrEx>
          <w:tblCellMar>
            <w:top w:w="15" w:type="dxa"/>
            <w:left w:w="15" w:type="dxa"/>
            <w:bottom w:w="15" w:type="dxa"/>
            <w:right w:w="15" w:type="dxa"/>
          </w:tblCellMar>
        </w:tblPrEx>
        <w:trPr>
          <w:trHeight w:val="630" w:hRule="atLeast"/>
        </w:trPr>
        <w:tc>
          <w:tcPr>
            <w:tcW w:w="31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信息内容                    </w:t>
            </w:r>
          </w:p>
        </w:tc>
        <w:tc>
          <w:tcPr>
            <w:tcW w:w="18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上一年项目数量                    </w:t>
            </w:r>
          </w:p>
        </w:tc>
        <w:tc>
          <w:tcPr>
            <w:tcW w:w="12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本年增/减                    </w:t>
            </w:r>
          </w:p>
        </w:tc>
        <w:tc>
          <w:tcPr>
            <w:tcW w:w="18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处理决定数量                    </w:t>
            </w:r>
          </w:p>
        </w:tc>
      </w:tr>
      <w:tr>
        <w:tblPrEx>
          <w:tblCellMar>
            <w:top w:w="15" w:type="dxa"/>
            <w:left w:w="15" w:type="dxa"/>
            <w:bottom w:w="15" w:type="dxa"/>
            <w:right w:w="15" w:type="dxa"/>
          </w:tblCellMar>
        </w:tblPrEx>
        <w:trPr>
          <w:trHeight w:val="435" w:hRule="atLeast"/>
        </w:trPr>
        <w:tc>
          <w:tcPr>
            <w:tcW w:w="31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行政处罚                    </w:t>
            </w:r>
          </w:p>
        </w:tc>
        <w:tc>
          <w:tcPr>
            <w:tcW w:w="18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12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18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r>
      <w:tr>
        <w:tblPrEx>
          <w:tblCellMar>
            <w:top w:w="15" w:type="dxa"/>
            <w:left w:w="15" w:type="dxa"/>
            <w:bottom w:w="15" w:type="dxa"/>
            <w:right w:w="15" w:type="dxa"/>
          </w:tblCellMar>
        </w:tblPrEx>
        <w:trPr>
          <w:trHeight w:val="405" w:hRule="atLeast"/>
        </w:trPr>
        <w:tc>
          <w:tcPr>
            <w:tcW w:w="31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行政强制                    </w:t>
            </w:r>
          </w:p>
        </w:tc>
        <w:tc>
          <w:tcPr>
            <w:tcW w:w="18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12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18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r>
      <w:tr>
        <w:tblPrEx>
          <w:tblCellMar>
            <w:top w:w="15" w:type="dxa"/>
            <w:left w:w="15" w:type="dxa"/>
            <w:bottom w:w="15" w:type="dxa"/>
            <w:right w:w="15" w:type="dxa"/>
          </w:tblCellMar>
        </w:tblPrEx>
        <w:trPr>
          <w:trHeight w:val="480" w:hRule="atLeast"/>
        </w:trPr>
        <w:tc>
          <w:tcPr>
            <w:tcW w:w="8145" w:type="dxa"/>
            <w:gridSpan w:val="4"/>
            <w:tcBorders>
              <w:top w:val="nil"/>
              <w:left w:val="single" w:color="auto" w:sz="6" w:space="0"/>
              <w:bottom w:val="single" w:color="auto" w:sz="6" w:space="0"/>
              <w:right w:val="single" w:color="auto" w:sz="6" w:space="0"/>
            </w:tcBorders>
            <w:shd w:val="clear" w:color="auto" w:fill="C6D9F1"/>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第二十条第（八）项                    </w:t>
            </w:r>
          </w:p>
        </w:tc>
      </w:tr>
      <w:tr>
        <w:tblPrEx>
          <w:tblCellMar>
            <w:top w:w="15" w:type="dxa"/>
            <w:left w:w="15" w:type="dxa"/>
            <w:bottom w:w="15" w:type="dxa"/>
            <w:right w:w="15" w:type="dxa"/>
          </w:tblCellMar>
        </w:tblPrEx>
        <w:trPr>
          <w:trHeight w:val="270" w:hRule="atLeast"/>
        </w:trPr>
        <w:tc>
          <w:tcPr>
            <w:tcW w:w="31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信息内容                    </w:t>
            </w:r>
          </w:p>
        </w:tc>
        <w:tc>
          <w:tcPr>
            <w:tcW w:w="18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上一年项目数量                    </w:t>
            </w:r>
          </w:p>
        </w:tc>
        <w:tc>
          <w:tcPr>
            <w:tcW w:w="3150" w:type="dxa"/>
            <w:gridSpan w:val="2"/>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本年增/减                    </w:t>
            </w:r>
          </w:p>
        </w:tc>
      </w:tr>
      <w:tr>
        <w:tblPrEx>
          <w:tblCellMar>
            <w:top w:w="15" w:type="dxa"/>
            <w:left w:w="15" w:type="dxa"/>
            <w:bottom w:w="15" w:type="dxa"/>
            <w:right w:w="15" w:type="dxa"/>
          </w:tblCellMar>
        </w:tblPrEx>
        <w:trPr>
          <w:trHeight w:val="555" w:hRule="atLeast"/>
        </w:trPr>
        <w:tc>
          <w:tcPr>
            <w:tcW w:w="31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行政事业性收费                    </w:t>
            </w:r>
          </w:p>
        </w:tc>
        <w:tc>
          <w:tcPr>
            <w:tcW w:w="18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3150" w:type="dxa"/>
            <w:gridSpan w:val="2"/>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r>
      <w:tr>
        <w:tblPrEx>
          <w:tblCellMar>
            <w:top w:w="15" w:type="dxa"/>
            <w:left w:w="15" w:type="dxa"/>
            <w:bottom w:w="15" w:type="dxa"/>
            <w:right w:w="15" w:type="dxa"/>
          </w:tblCellMar>
        </w:tblPrEx>
        <w:trPr>
          <w:trHeight w:val="480" w:hRule="atLeast"/>
        </w:trPr>
        <w:tc>
          <w:tcPr>
            <w:tcW w:w="8145" w:type="dxa"/>
            <w:gridSpan w:val="4"/>
            <w:tcBorders>
              <w:top w:val="nil"/>
              <w:left w:val="single" w:color="auto" w:sz="6" w:space="0"/>
              <w:bottom w:val="single" w:color="auto" w:sz="6" w:space="0"/>
              <w:right w:val="single" w:color="auto" w:sz="6" w:space="0"/>
            </w:tcBorders>
            <w:shd w:val="clear" w:color="auto" w:fill="C6D9F1"/>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第二十条第（九）项                    </w:t>
            </w:r>
          </w:p>
        </w:tc>
      </w:tr>
      <w:tr>
        <w:tblPrEx>
          <w:tblCellMar>
            <w:top w:w="15" w:type="dxa"/>
            <w:left w:w="15" w:type="dxa"/>
            <w:bottom w:w="15" w:type="dxa"/>
            <w:right w:w="15" w:type="dxa"/>
          </w:tblCellMar>
        </w:tblPrEx>
        <w:trPr>
          <w:trHeight w:val="585" w:hRule="atLeast"/>
        </w:trPr>
        <w:tc>
          <w:tcPr>
            <w:tcW w:w="31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信息内容                    </w:t>
            </w:r>
          </w:p>
        </w:tc>
        <w:tc>
          <w:tcPr>
            <w:tcW w:w="18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采购项目数量                    </w:t>
            </w:r>
          </w:p>
        </w:tc>
        <w:tc>
          <w:tcPr>
            <w:tcW w:w="3150" w:type="dxa"/>
            <w:gridSpan w:val="2"/>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采购总金额                    </w:t>
            </w:r>
          </w:p>
        </w:tc>
      </w:tr>
      <w:tr>
        <w:tblPrEx>
          <w:tblCellMar>
            <w:top w:w="15" w:type="dxa"/>
            <w:left w:w="15" w:type="dxa"/>
            <w:bottom w:w="15" w:type="dxa"/>
            <w:right w:w="15" w:type="dxa"/>
          </w:tblCellMar>
        </w:tblPrEx>
        <w:trPr>
          <w:trHeight w:val="540" w:hRule="atLeast"/>
        </w:trPr>
        <w:tc>
          <w:tcPr>
            <w:tcW w:w="31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政府集中采购                 </w:t>
            </w:r>
          </w:p>
        </w:tc>
        <w:tc>
          <w:tcPr>
            <w:tcW w:w="18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17                   </w:t>
            </w:r>
          </w:p>
        </w:tc>
        <w:tc>
          <w:tcPr>
            <w:tcW w:w="3150" w:type="dxa"/>
            <w:gridSpan w:val="2"/>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651.5585万                    </w:t>
            </w:r>
          </w:p>
        </w:tc>
      </w:tr>
    </w:tbl>
    <w:p>
      <w:pPr>
        <w:spacing w:line="220" w:lineRule="atLeast"/>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30" w:lineRule="atLeast"/>
        <w:ind w:left="0" w:right="0" w:firstLine="620" w:firstLineChars="200"/>
        <w:jc w:val="left"/>
        <w:textAlignment w:val="auto"/>
        <w:rPr>
          <w:rFonts w:hint="eastAsia" w:ascii="黑体" w:hAnsi="宋体" w:eastAsia="黑体" w:cs="黑体"/>
          <w:i w:val="0"/>
          <w:caps w:val="0"/>
          <w:color w:val="333333"/>
          <w:spacing w:val="0"/>
          <w:sz w:val="31"/>
          <w:szCs w:val="31"/>
        </w:rPr>
      </w:pPr>
      <w:r>
        <w:rPr>
          <w:rFonts w:hint="eastAsia" w:ascii="黑体" w:hAnsi="宋体" w:eastAsia="黑体" w:cs="黑体"/>
          <w:i w:val="0"/>
          <w:caps w:val="0"/>
          <w:color w:val="333333"/>
          <w:spacing w:val="0"/>
          <w:sz w:val="31"/>
          <w:szCs w:val="31"/>
        </w:rPr>
        <w:t>三、收到和处理政府信息公开申请情况</w:t>
      </w:r>
    </w:p>
    <w:tbl>
      <w:tblPr>
        <w:tblStyle w:val="3"/>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48"/>
        <w:gridCol w:w="848"/>
        <w:gridCol w:w="884"/>
        <w:gridCol w:w="848"/>
        <w:gridCol w:w="848"/>
        <w:gridCol w:w="848"/>
        <w:gridCol w:w="848"/>
        <w:gridCol w:w="848"/>
        <w:gridCol w:w="848"/>
        <w:gridCol w:w="84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0" w:type="auto"/>
            <w:gridSpan w:val="3"/>
            <w:vMerge w:val="restart"/>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（本列数据的勾稽关系为：第一项加第二项之和，等于第三项加第四项之和）                    </w:t>
            </w:r>
          </w:p>
        </w:tc>
        <w:tc>
          <w:tcPr>
            <w:tcW w:w="0" w:type="auto"/>
            <w:gridSpan w:val="7"/>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申请人情况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0" w:type="auto"/>
            <w:gridSpan w:val="3"/>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0" w:type="auto"/>
            <w:vMerge w:val="restart"/>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自然人                    </w:t>
            </w:r>
          </w:p>
        </w:tc>
        <w:tc>
          <w:tcPr>
            <w:tcW w:w="0" w:type="auto"/>
            <w:gridSpan w:val="5"/>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法人或其他组织                    </w:t>
            </w:r>
          </w:p>
        </w:tc>
        <w:tc>
          <w:tcPr>
            <w:tcW w:w="0" w:type="auto"/>
            <w:vMerge w:val="restart"/>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总计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995" w:hRule="atLeast"/>
        </w:trPr>
        <w:tc>
          <w:tcPr>
            <w:tcW w:w="0" w:type="auto"/>
            <w:gridSpan w:val="3"/>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0" w:type="auto"/>
            <w:vMerge w:val="continue"/>
            <w:tcBorders>
              <w:top w:val="nil"/>
              <w:left w:val="nil"/>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商业企业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科研机构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社会公益组织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法律服务机构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其他                    </w:t>
            </w:r>
          </w:p>
        </w:tc>
        <w:tc>
          <w:tcPr>
            <w:tcW w:w="0" w:type="auto"/>
            <w:vMerge w:val="continue"/>
            <w:tcBorders>
              <w:top w:val="nil"/>
              <w:left w:val="nil"/>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0" w:type="auto"/>
            <w:gridSpan w:val="3"/>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一、本年新收政府信息公开申请数量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4                    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4                  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0" w:type="auto"/>
            <w:gridSpan w:val="3"/>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二、上年结转政府信息公开申请数量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0" w:type="auto"/>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三、本年度办理结果                    </w:t>
            </w:r>
          </w:p>
        </w:tc>
        <w:tc>
          <w:tcPr>
            <w:tcW w:w="0" w:type="auto"/>
            <w:gridSpan w:val="2"/>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（一）予以公开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3              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3                   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0" w:type="auto"/>
            <w:gridSpan w:val="2"/>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（二）部分公开（区分处理的，只计这一情形，不计其他情形）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0" w:type="auto"/>
            <w:vMerge w:val="restart"/>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（三）不予公开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1.属于国家秘密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0" w:type="auto"/>
            <w:vMerge w:val="continue"/>
            <w:tcBorders>
              <w:top w:val="nil"/>
              <w:left w:val="nil"/>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2.其他法律行政法规禁止公开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0" w:type="auto"/>
            <w:vMerge w:val="continue"/>
            <w:tcBorders>
              <w:top w:val="nil"/>
              <w:left w:val="nil"/>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3.危及“三安全一稳定”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5" w:hRule="atLeast"/>
        </w:trPr>
        <w:tc>
          <w:tcPr>
            <w:tcW w:w="0" w:type="auto"/>
            <w:vMerge w:val="continue"/>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0" w:type="auto"/>
            <w:vMerge w:val="continue"/>
            <w:tcBorders>
              <w:top w:val="nil"/>
              <w:left w:val="nil"/>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4.保护第三方合法权益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1                    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1                    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0" w:type="auto"/>
            <w:vMerge w:val="continue"/>
            <w:tcBorders>
              <w:top w:val="nil"/>
              <w:left w:val="nil"/>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5.属于三类内部事务信息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30" w:hRule="atLeast"/>
        </w:trPr>
        <w:tc>
          <w:tcPr>
            <w:tcW w:w="0" w:type="auto"/>
            <w:vMerge w:val="continue"/>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0" w:type="auto"/>
            <w:vMerge w:val="continue"/>
            <w:tcBorders>
              <w:top w:val="nil"/>
              <w:left w:val="nil"/>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6.属于四类过程性信息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0" w:type="auto"/>
            <w:vMerge w:val="continue"/>
            <w:tcBorders>
              <w:top w:val="nil"/>
              <w:left w:val="nil"/>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7.属于行政执法案卷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0" w:type="auto"/>
            <w:vMerge w:val="continue"/>
            <w:tcBorders>
              <w:top w:val="nil"/>
              <w:left w:val="nil"/>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8.属于行政查询事项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0" w:type="auto"/>
            <w:vMerge w:val="restart"/>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（四）无法提供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1.本机关不掌握相关政府信息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0" w:type="auto"/>
            <w:vMerge w:val="continue"/>
            <w:tcBorders>
              <w:top w:val="nil"/>
              <w:left w:val="nil"/>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2.没有现成信息需要另行制作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0" w:type="auto"/>
            <w:vMerge w:val="continue"/>
            <w:tcBorders>
              <w:top w:val="nil"/>
              <w:left w:val="nil"/>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3.补正后申请内容仍不明确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0" w:type="auto"/>
            <w:vMerge w:val="restart"/>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（五）不予处理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1.信访举报投诉类申请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0" w:type="auto"/>
            <w:vMerge w:val="continue"/>
            <w:tcBorders>
              <w:top w:val="nil"/>
              <w:left w:val="nil"/>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2.重复申请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0" w:type="auto"/>
            <w:vMerge w:val="continue"/>
            <w:tcBorders>
              <w:top w:val="nil"/>
              <w:left w:val="nil"/>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3.要求提供公开出版物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0" w:type="auto"/>
            <w:vMerge w:val="continue"/>
            <w:tcBorders>
              <w:top w:val="nil"/>
              <w:left w:val="nil"/>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4.无正当理由大量反复申请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0" w:type="auto"/>
            <w:vMerge w:val="continue"/>
            <w:tcBorders>
              <w:top w:val="nil"/>
              <w:left w:val="nil"/>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5.要求行政机关确认或重新出具已获取信息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0" w:type="auto"/>
            <w:gridSpan w:val="2"/>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（六）其他处理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0" w:type="auto"/>
            <w:gridSpan w:val="2"/>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（七）总计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4                    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4                    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0" w:type="auto"/>
            <w:gridSpan w:val="3"/>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四、结转下年度继续办理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r>
    </w:tbl>
    <w:p>
      <w:pPr>
        <w:spacing w:line="220" w:lineRule="atLeast"/>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30" w:lineRule="atLeast"/>
        <w:ind w:left="0" w:right="0" w:firstLine="620" w:firstLineChars="200"/>
        <w:jc w:val="left"/>
        <w:textAlignment w:val="auto"/>
        <w:rPr>
          <w:rFonts w:hint="eastAsia" w:ascii="黑体" w:hAnsi="宋体" w:eastAsia="黑体" w:cs="黑体"/>
          <w:i w:val="0"/>
          <w:caps w:val="0"/>
          <w:color w:val="333333"/>
          <w:spacing w:val="0"/>
          <w:sz w:val="31"/>
          <w:szCs w:val="31"/>
        </w:rPr>
      </w:pPr>
      <w:r>
        <w:rPr>
          <w:rFonts w:hint="eastAsia" w:ascii="黑体" w:hAnsi="宋体" w:eastAsia="黑体" w:cs="黑体"/>
          <w:i w:val="0"/>
          <w:caps w:val="0"/>
          <w:color w:val="333333"/>
          <w:spacing w:val="0"/>
          <w:sz w:val="31"/>
          <w:szCs w:val="31"/>
        </w:rPr>
        <w:t>四、政府信息公开行政复议、行政诉讼情况</w:t>
      </w:r>
    </w:p>
    <w:tbl>
      <w:tblPr>
        <w:tblStyle w:val="3"/>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567"/>
        <w:gridCol w:w="567"/>
        <w:gridCol w:w="567"/>
        <w:gridCol w:w="567"/>
        <w:gridCol w:w="568"/>
        <w:gridCol w:w="568"/>
        <w:gridCol w:w="568"/>
        <w:gridCol w:w="568"/>
        <w:gridCol w:w="568"/>
        <w:gridCol w:w="568"/>
        <w:gridCol w:w="568"/>
        <w:gridCol w:w="568"/>
        <w:gridCol w:w="568"/>
        <w:gridCol w:w="568"/>
        <w:gridCol w:w="56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0" w:type="auto"/>
            <w:gridSpan w:val="5"/>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行政复议                    </w:t>
            </w:r>
          </w:p>
        </w:tc>
        <w:tc>
          <w:tcPr>
            <w:tcW w:w="0" w:type="auto"/>
            <w:gridSpan w:val="10"/>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行政诉讼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0" w:type="auto"/>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结果维持                    </w:t>
            </w:r>
          </w:p>
        </w:tc>
        <w:tc>
          <w:tcPr>
            <w:tcW w:w="0" w:type="auto"/>
            <w:vMerge w:val="restart"/>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结果纠正                    </w:t>
            </w:r>
          </w:p>
        </w:tc>
        <w:tc>
          <w:tcPr>
            <w:tcW w:w="0" w:type="auto"/>
            <w:vMerge w:val="restart"/>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其他结果                    </w:t>
            </w:r>
          </w:p>
        </w:tc>
        <w:tc>
          <w:tcPr>
            <w:tcW w:w="0" w:type="auto"/>
            <w:vMerge w:val="restart"/>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尚未审结                    </w:t>
            </w:r>
          </w:p>
        </w:tc>
        <w:tc>
          <w:tcPr>
            <w:tcW w:w="0" w:type="auto"/>
            <w:vMerge w:val="restart"/>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总计                    </w:t>
            </w:r>
          </w:p>
        </w:tc>
        <w:tc>
          <w:tcPr>
            <w:tcW w:w="0" w:type="auto"/>
            <w:gridSpan w:val="5"/>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未经复议直接起诉                    </w:t>
            </w:r>
          </w:p>
        </w:tc>
        <w:tc>
          <w:tcPr>
            <w:tcW w:w="0" w:type="auto"/>
            <w:gridSpan w:val="5"/>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复议后起诉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0" w:type="auto"/>
            <w:vMerge w:val="continue"/>
            <w:tcBorders>
              <w:top w:val="nil"/>
              <w:left w:val="nil"/>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0" w:type="auto"/>
            <w:vMerge w:val="continue"/>
            <w:tcBorders>
              <w:top w:val="nil"/>
              <w:left w:val="nil"/>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0" w:type="auto"/>
            <w:vMerge w:val="continue"/>
            <w:tcBorders>
              <w:top w:val="nil"/>
              <w:left w:val="nil"/>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0" w:type="auto"/>
            <w:vMerge w:val="continue"/>
            <w:tcBorders>
              <w:top w:val="nil"/>
              <w:left w:val="nil"/>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结果维持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结果纠正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其他结果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尚未审结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总计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结果维持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结果纠正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其他结果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尚未审结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总计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c>
          <w:tcPr>
            <w:tcW w:w="0" w:type="auto"/>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c>
          <w:tcPr>
            <w:tcW w:w="0" w:type="auto"/>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t>0                    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45"/>
        <w:jc w:val="left"/>
        <w:rPr>
          <w:rFonts w:ascii="微软雅黑" w:hAnsi="微软雅黑" w:eastAsia="微软雅黑" w:cs="微软雅黑"/>
          <w:i w:val="0"/>
          <w:caps w:val="0"/>
          <w:color w:val="333333"/>
          <w:spacing w:val="0"/>
          <w:sz w:val="21"/>
          <w:szCs w:val="21"/>
        </w:rPr>
      </w:pPr>
      <w:r>
        <w:rPr>
          <w:rFonts w:ascii="黑体" w:hAnsi="宋体" w:eastAsia="黑体" w:cs="黑体"/>
          <w:i w:val="0"/>
          <w:caps w:val="0"/>
          <w:color w:val="333333"/>
          <w:spacing w:val="0"/>
          <w:sz w:val="31"/>
          <w:szCs w:val="31"/>
        </w:rPr>
        <w:t>五、存在的主要问题及改进情况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30" w:lineRule="atLeast"/>
        <w:ind w:left="0" w:leftChars="0" w:right="0" w:firstLine="620" w:firstLineChars="200"/>
        <w:jc w:val="both"/>
        <w:textAlignment w:val="auto"/>
        <w:rPr>
          <w:rFonts w:hint="eastAsia" w:ascii="微软雅黑" w:hAnsi="微软雅黑" w:eastAsia="微软雅黑" w:cs="微软雅黑"/>
          <w:i w:val="0"/>
          <w:caps w:val="0"/>
          <w:color w:val="333333"/>
          <w:spacing w:val="0"/>
          <w:sz w:val="21"/>
          <w:szCs w:val="21"/>
        </w:rPr>
      </w:pPr>
      <w:r>
        <w:rPr>
          <w:rFonts w:ascii="仿宋_GB2312" w:hAnsi="微软雅黑" w:eastAsia="仿宋_GB2312" w:cs="仿宋_GB2312"/>
          <w:i w:val="0"/>
          <w:caps w:val="0"/>
          <w:color w:val="333333"/>
          <w:spacing w:val="0"/>
          <w:sz w:val="31"/>
          <w:szCs w:val="31"/>
        </w:rPr>
        <w:t>2020</w:t>
      </w:r>
      <w:r>
        <w:rPr>
          <w:rFonts w:hint="eastAsia" w:ascii="仿宋_GB2312" w:hAnsi="微软雅黑" w:eastAsia="仿宋_GB2312" w:cs="仿宋_GB2312"/>
          <w:i w:val="0"/>
          <w:caps w:val="0"/>
          <w:color w:val="333333"/>
          <w:spacing w:val="0"/>
          <w:sz w:val="31"/>
          <w:szCs w:val="31"/>
        </w:rPr>
        <w:t>年，我局政府信息公开工作取得一定成效，但与市政府要求还有一定差距。一是部分</w:t>
      </w:r>
      <w:r>
        <w:rPr>
          <w:rFonts w:hint="eastAsia" w:ascii="仿宋_GB2312" w:hAnsi="微软雅黑" w:eastAsia="仿宋_GB2312" w:cs="仿宋_GB2312"/>
          <w:i w:val="0"/>
          <w:caps w:val="0"/>
          <w:color w:val="333333"/>
          <w:spacing w:val="0"/>
          <w:sz w:val="31"/>
          <w:szCs w:val="31"/>
          <w:lang w:eastAsia="zh-CN"/>
        </w:rPr>
        <w:t>科室</w:t>
      </w:r>
      <w:r>
        <w:rPr>
          <w:rFonts w:hint="eastAsia" w:ascii="仿宋_GB2312" w:hAnsi="微软雅黑" w:eastAsia="仿宋_GB2312" w:cs="仿宋_GB2312"/>
          <w:i w:val="0"/>
          <w:caps w:val="0"/>
          <w:color w:val="333333"/>
          <w:spacing w:val="0"/>
          <w:sz w:val="31"/>
          <w:szCs w:val="31"/>
        </w:rPr>
        <w:t>对政府信息公开工作的重要性认识不足，缺少主动性，对政府信息公开工作的培训和学习需进一步加强；二是政府信息公开工作人员力量相对薄弱；三是政府信息公开的形式单一，需要进一步完善提升。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30" w:lineRule="atLeast"/>
        <w:ind w:left="0" w:leftChars="0" w:right="0" w:firstLine="620" w:firstLineChars="200"/>
        <w:jc w:val="both"/>
        <w:textAlignment w:val="auto"/>
        <w:rPr>
          <w:rFonts w:hint="eastAsia" w:ascii="微软雅黑" w:hAnsi="微软雅黑" w:eastAsia="微软雅黑" w:cs="微软雅黑"/>
          <w:i w:val="0"/>
          <w:caps w:val="0"/>
          <w:color w:val="333333"/>
          <w:spacing w:val="0"/>
          <w:sz w:val="21"/>
          <w:szCs w:val="21"/>
        </w:rPr>
      </w:pPr>
      <w:r>
        <w:rPr>
          <w:rFonts w:hint="eastAsia" w:ascii="仿宋_GB2312" w:hAnsi="微软雅黑" w:eastAsia="仿宋_GB2312" w:cs="仿宋_GB2312"/>
          <w:i w:val="0"/>
          <w:caps w:val="0"/>
          <w:color w:val="333333"/>
          <w:spacing w:val="0"/>
          <w:sz w:val="31"/>
          <w:szCs w:val="31"/>
        </w:rPr>
        <w:t>2021年，按照市政府要求，将继续坚持以“公开为常态,不公开为例外”为原则，以切实保障人民群众的知情权、参与权和监督权为目标，深入贯彻落实中央决策部署和省、市党委政府工作安排，统筹推进退役军人工作信息公开，加强信息发布、解读和回应工作，强化制度机制建设，切实提升政务公开工作水平。我局将重点做好以下几方面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30" w:lineRule="atLeast"/>
        <w:ind w:left="0" w:leftChars="0" w:right="0" w:firstLine="620" w:firstLineChars="200"/>
        <w:jc w:val="both"/>
        <w:textAlignment w:val="auto"/>
        <w:rPr>
          <w:rFonts w:hint="eastAsia" w:ascii="微软雅黑" w:hAnsi="微软雅黑" w:eastAsia="微软雅黑" w:cs="微软雅黑"/>
          <w:i w:val="0"/>
          <w:caps w:val="0"/>
          <w:color w:val="333333"/>
          <w:spacing w:val="0"/>
          <w:sz w:val="21"/>
          <w:szCs w:val="21"/>
        </w:rPr>
      </w:pPr>
      <w:r>
        <w:rPr>
          <w:rFonts w:hint="eastAsia" w:ascii="仿宋_GB2312" w:hAnsi="微软雅黑" w:eastAsia="仿宋_GB2312" w:cs="仿宋_GB2312"/>
          <w:i w:val="0"/>
          <w:caps w:val="0"/>
          <w:color w:val="333333"/>
          <w:spacing w:val="0"/>
          <w:sz w:val="31"/>
          <w:szCs w:val="31"/>
        </w:rPr>
        <w:t>一是加强培训学习。定期对所有政务公开工作人员进行培训，加强对政府信息公开工作法律法规和相关政策的学习，注重总结经验，切实提高政务公开工作水平。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30" w:lineRule="atLeast"/>
        <w:ind w:left="0" w:leftChars="0" w:right="0" w:firstLine="620" w:firstLineChars="200"/>
        <w:jc w:val="both"/>
        <w:textAlignment w:val="auto"/>
        <w:rPr>
          <w:rFonts w:hint="eastAsia" w:ascii="微软雅黑" w:hAnsi="微软雅黑" w:eastAsia="微软雅黑" w:cs="微软雅黑"/>
          <w:i w:val="0"/>
          <w:caps w:val="0"/>
          <w:color w:val="333333"/>
          <w:spacing w:val="0"/>
          <w:sz w:val="21"/>
          <w:szCs w:val="21"/>
        </w:rPr>
      </w:pPr>
      <w:r>
        <w:rPr>
          <w:rFonts w:hint="eastAsia" w:ascii="仿宋_GB2312" w:hAnsi="微软雅黑" w:eastAsia="仿宋_GB2312" w:cs="仿宋_GB2312"/>
          <w:i w:val="0"/>
          <w:caps w:val="0"/>
          <w:color w:val="333333"/>
          <w:spacing w:val="0"/>
          <w:sz w:val="31"/>
          <w:szCs w:val="31"/>
        </w:rPr>
        <w:t>二是强化工作力量。加强政务公开工作队伍建设,培养政务公开工作专业人才，强化各</w:t>
      </w:r>
      <w:r>
        <w:rPr>
          <w:rFonts w:hint="eastAsia" w:ascii="仿宋_GB2312" w:hAnsi="微软雅黑" w:eastAsia="仿宋_GB2312" w:cs="仿宋_GB2312"/>
          <w:i w:val="0"/>
          <w:caps w:val="0"/>
          <w:color w:val="333333"/>
          <w:spacing w:val="0"/>
          <w:sz w:val="31"/>
          <w:szCs w:val="31"/>
          <w:lang w:eastAsia="zh-CN"/>
        </w:rPr>
        <w:t>科室</w:t>
      </w:r>
      <w:r>
        <w:rPr>
          <w:rFonts w:hint="eastAsia" w:ascii="仿宋_GB2312" w:hAnsi="微软雅黑" w:eastAsia="仿宋_GB2312" w:cs="仿宋_GB2312"/>
          <w:i w:val="0"/>
          <w:caps w:val="0"/>
          <w:color w:val="333333"/>
          <w:spacing w:val="0"/>
          <w:sz w:val="31"/>
          <w:szCs w:val="31"/>
        </w:rPr>
        <w:t>政务公开工作负责人员与专职工作人员的配合，为做好政务公开工作提供坚实保障。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30" w:lineRule="atLeast"/>
        <w:ind w:left="0" w:leftChars="0" w:right="0" w:firstLine="620" w:firstLineChars="200"/>
        <w:jc w:val="both"/>
        <w:textAlignment w:val="auto"/>
        <w:rPr>
          <w:rFonts w:hint="eastAsia" w:ascii="微软雅黑" w:hAnsi="微软雅黑" w:eastAsia="微软雅黑" w:cs="微软雅黑"/>
          <w:i w:val="0"/>
          <w:caps w:val="0"/>
          <w:color w:val="333333"/>
          <w:spacing w:val="0"/>
          <w:sz w:val="21"/>
          <w:szCs w:val="21"/>
        </w:rPr>
      </w:pPr>
      <w:r>
        <w:rPr>
          <w:rFonts w:hint="eastAsia" w:ascii="仿宋_GB2312" w:hAnsi="微软雅黑" w:eastAsia="仿宋_GB2312" w:cs="仿宋_GB2312"/>
          <w:i w:val="0"/>
          <w:caps w:val="0"/>
          <w:color w:val="333333"/>
          <w:spacing w:val="0"/>
          <w:sz w:val="31"/>
          <w:szCs w:val="31"/>
        </w:rPr>
        <w:t>三是丰富政府信息公开形式。根据市退役军人事务局职责任务和工作实际，不断调整充实法定主动公开内容，通过文字、图片、漫画、音频、视频等多种形式，使政务公开内容更直观、更全面，为公众提供更加便利的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30" w:lineRule="atLeast"/>
        <w:ind w:left="0" w:leftChars="0" w:right="0" w:firstLine="620" w:firstLineChars="200"/>
        <w:jc w:val="both"/>
        <w:textAlignment w:val="auto"/>
        <w:rPr>
          <w:rFonts w:hint="eastAsia" w:ascii="微软雅黑" w:hAnsi="微软雅黑" w:eastAsia="微软雅黑" w:cs="微软雅黑"/>
          <w:i w:val="0"/>
          <w:caps w:val="0"/>
          <w:color w:val="333333"/>
          <w:spacing w:val="0"/>
          <w:sz w:val="21"/>
          <w:szCs w:val="21"/>
        </w:rPr>
      </w:pPr>
      <w:r>
        <w:rPr>
          <w:rFonts w:hint="eastAsia" w:ascii="黑体" w:hAnsi="宋体" w:eastAsia="黑体" w:cs="黑体"/>
          <w:i w:val="0"/>
          <w:caps w:val="0"/>
          <w:color w:val="333333"/>
          <w:spacing w:val="0"/>
          <w:sz w:val="31"/>
          <w:szCs w:val="31"/>
        </w:rPr>
        <w:t>六、其他需要报告的事项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30" w:lineRule="atLeast"/>
        <w:ind w:left="0" w:leftChars="0" w:right="0" w:firstLine="620" w:firstLineChars="200"/>
        <w:jc w:val="both"/>
        <w:textAlignment w:val="auto"/>
        <w:rPr>
          <w:rFonts w:hint="eastAsia" w:ascii="微软雅黑" w:hAnsi="微软雅黑" w:eastAsia="微软雅黑" w:cs="微软雅黑"/>
          <w:i w:val="0"/>
          <w:caps w:val="0"/>
          <w:color w:val="333333"/>
          <w:spacing w:val="0"/>
          <w:sz w:val="21"/>
          <w:szCs w:val="21"/>
        </w:rPr>
      </w:pPr>
      <w:r>
        <w:rPr>
          <w:rFonts w:hint="eastAsia" w:ascii="仿宋_GB2312" w:hAnsi="微软雅黑" w:eastAsia="仿宋_GB2312" w:cs="仿宋_GB2312"/>
          <w:i w:val="0"/>
          <w:caps w:val="0"/>
          <w:color w:val="333333"/>
          <w:spacing w:val="0"/>
          <w:sz w:val="31"/>
          <w:szCs w:val="31"/>
        </w:rPr>
        <w:t>无。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45"/>
        <w:jc w:val="left"/>
        <w:rPr>
          <w:rFonts w:hint="eastAsia" w:ascii="微软雅黑" w:hAnsi="微软雅黑" w:eastAsia="微软雅黑" w:cs="微软雅黑"/>
          <w:i w:val="0"/>
          <w:caps w:val="0"/>
          <w:color w:val="333333"/>
          <w:spacing w:val="0"/>
          <w:sz w:val="21"/>
          <w:szCs w:val="21"/>
        </w:rPr>
      </w:pPr>
      <w:r>
        <w:rPr>
          <w:rFonts w:hint="eastAsia" w:ascii="仿宋_GB2312" w:hAnsi="微软雅黑" w:eastAsia="仿宋_GB2312" w:cs="仿宋_GB2312"/>
          <w:i w:val="0"/>
          <w:caps w:val="0"/>
          <w:color w:val="333333"/>
          <w:spacing w:val="0"/>
          <w:sz w:val="31"/>
          <w:szCs w:val="31"/>
        </w:rPr>
        <w:t>                              济</w:t>
      </w:r>
      <w:r>
        <w:rPr>
          <w:rFonts w:hint="eastAsia" w:ascii="仿宋_GB2312" w:hAnsi="微软雅黑" w:eastAsia="仿宋_GB2312" w:cs="仿宋_GB2312"/>
          <w:i w:val="0"/>
          <w:caps w:val="0"/>
          <w:color w:val="333333"/>
          <w:spacing w:val="0"/>
          <w:sz w:val="31"/>
          <w:szCs w:val="31"/>
          <w:lang w:eastAsia="zh-CN"/>
        </w:rPr>
        <w:t>宁</w:t>
      </w:r>
      <w:r>
        <w:rPr>
          <w:rFonts w:hint="eastAsia" w:ascii="仿宋_GB2312" w:hAnsi="微软雅黑" w:eastAsia="仿宋_GB2312" w:cs="仿宋_GB2312"/>
          <w:i w:val="0"/>
          <w:caps w:val="0"/>
          <w:color w:val="333333"/>
          <w:spacing w:val="0"/>
          <w:sz w:val="31"/>
          <w:szCs w:val="31"/>
        </w:rPr>
        <w:t>市退役军人事务局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45"/>
        <w:jc w:val="left"/>
        <w:rPr>
          <w:rFonts w:hint="eastAsia" w:ascii="微软雅黑" w:hAnsi="微软雅黑" w:eastAsia="微软雅黑" w:cs="微软雅黑"/>
          <w:i w:val="0"/>
          <w:caps w:val="0"/>
          <w:color w:val="333333"/>
          <w:spacing w:val="0"/>
          <w:sz w:val="21"/>
          <w:szCs w:val="21"/>
        </w:rPr>
      </w:pPr>
      <w:r>
        <w:rPr>
          <w:rFonts w:hint="eastAsia" w:ascii="仿宋_GB2312" w:hAnsi="微软雅黑" w:eastAsia="仿宋_GB2312" w:cs="仿宋_GB2312"/>
          <w:i w:val="0"/>
          <w:caps w:val="0"/>
          <w:color w:val="333333"/>
          <w:spacing w:val="0"/>
          <w:sz w:val="31"/>
          <w:szCs w:val="31"/>
        </w:rPr>
        <w:t>                                  2021年1月2</w:t>
      </w:r>
      <w:r>
        <w:rPr>
          <w:rFonts w:hint="eastAsia" w:ascii="仿宋_GB2312" w:hAnsi="微软雅黑" w:eastAsia="仿宋_GB2312" w:cs="仿宋_GB2312"/>
          <w:i w:val="0"/>
          <w:caps w:val="0"/>
          <w:color w:val="333333"/>
          <w:spacing w:val="0"/>
          <w:sz w:val="31"/>
          <w:szCs w:val="31"/>
          <w:lang w:val="en-US" w:eastAsia="zh-CN"/>
        </w:rPr>
        <w:t>5</w:t>
      </w:r>
      <w:r>
        <w:rPr>
          <w:rFonts w:hint="eastAsia" w:ascii="仿宋_GB2312" w:hAnsi="微软雅黑" w:eastAsia="仿宋_GB2312" w:cs="仿宋_GB2312"/>
          <w:i w:val="0"/>
          <w:caps w:val="0"/>
          <w:color w:val="333333"/>
          <w:spacing w:val="0"/>
          <w:sz w:val="31"/>
          <w:szCs w:val="31"/>
        </w:rPr>
        <w:t>日</w:t>
      </w:r>
    </w:p>
    <w:p>
      <w:pPr>
        <w:spacing w:line="220" w:lineRule="atLeast"/>
      </w:pPr>
    </w:p>
    <w:bookmarkEnd w:id="0"/>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8B7726"/>
    <w:rsid w:val="00D31D50"/>
    <w:rsid w:val="0C0E503F"/>
    <w:rsid w:val="1A7F7936"/>
    <w:rsid w:val="221F1761"/>
    <w:rsid w:val="2E4621A9"/>
    <w:rsid w:val="310B1DDE"/>
    <w:rsid w:val="32C042CA"/>
    <w:rsid w:val="37077D91"/>
    <w:rsid w:val="3B765C95"/>
    <w:rsid w:val="3CDF2F82"/>
    <w:rsid w:val="45EE60C0"/>
    <w:rsid w:val="5CE518AA"/>
    <w:rsid w:val="70A61206"/>
    <w:rsid w:val="715F245C"/>
    <w:rsid w:val="73261441"/>
    <w:rsid w:val="7D827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法定主动公开内容</a:t>
            </a:r>
            <a:r>
              <a:rPr lang="en-US" altLang="zh-CN"/>
              <a:t>62</a:t>
            </a:r>
            <a:r>
              <a:rPr altLang="en-US"/>
              <a:t>条</a:t>
            </a:r>
            <a:endParaRPr altLang="en-US"/>
          </a:p>
        </c:rich>
      </c:tx>
      <c:layout/>
      <c:overlay val="0"/>
      <c:spPr>
        <a:noFill/>
        <a:ln>
          <a:noFill/>
        </a:ln>
        <a:effectLst/>
      </c:spPr>
    </c:title>
    <c:autoTitleDeleted val="0"/>
    <c:plotArea>
      <c:layout/>
      <c:pieChart>
        <c:varyColors val="1"/>
        <c:ser>
          <c:idx val="0"/>
          <c:order val="0"/>
          <c:tx>
            <c:strRef>
              <c:f>'[新建 XLS 工作表.xls]Sheet1'!$B$1</c:f>
              <c:strCache>
                <c:ptCount val="1"/>
                <c:pt idx="0">
                  <c:v>法定主动公开内容</c:v>
                </c:pt>
              </c:strCache>
            </c:strRef>
          </c:tx>
          <c:spPr/>
          <c:explosion val="0"/>
          <c:dPt>
            <c:idx val="0"/>
            <c:bubble3D val="0"/>
            <c:explosion val="6"/>
            <c:spPr>
              <a:solidFill>
                <a:schemeClr val="accent1"/>
              </a:solidFill>
              <a:ln w="19050">
                <a:solidFill>
                  <a:schemeClr val="lt1"/>
                </a:solidFill>
              </a:ln>
              <a:effectLst/>
            </c:spPr>
          </c:dPt>
          <c:dPt>
            <c:idx val="1"/>
            <c:bubble3D val="0"/>
            <c:explosion val="3"/>
            <c:spPr>
              <a:solidFill>
                <a:schemeClr val="accent2"/>
              </a:solidFill>
              <a:ln w="19050">
                <a:solidFill>
                  <a:schemeClr val="lt1"/>
                </a:solidFill>
              </a:ln>
              <a:effectLst/>
            </c:spPr>
          </c:dPt>
          <c:dPt>
            <c:idx val="2"/>
            <c:bubble3D val="0"/>
            <c:explosion val="4"/>
            <c:spPr>
              <a:solidFill>
                <a:schemeClr val="accent3"/>
              </a:solidFill>
              <a:ln w="19050">
                <a:solidFill>
                  <a:schemeClr val="lt1"/>
                </a:solidFill>
              </a:ln>
              <a:effectLst/>
            </c:spPr>
          </c:dPt>
          <c:dPt>
            <c:idx val="3"/>
            <c:bubble3D val="0"/>
            <c:explosion val="2"/>
            <c:spPr>
              <a:solidFill>
                <a:schemeClr val="accent4"/>
              </a:solidFill>
              <a:ln w="19050">
                <a:solidFill>
                  <a:schemeClr val="lt1"/>
                </a:solidFill>
              </a:ln>
              <a:effectLst/>
            </c:spPr>
          </c:dPt>
          <c:dPt>
            <c:idx val="4"/>
            <c:bubble3D val="0"/>
            <c:explosion val="3"/>
            <c:spPr>
              <a:solidFill>
                <a:schemeClr val="accent5"/>
              </a:solidFill>
              <a:ln w="19050">
                <a:solidFill>
                  <a:schemeClr val="lt1"/>
                </a:solidFill>
              </a:ln>
              <a:effectLst/>
            </c:spPr>
          </c:dPt>
          <c:dPt>
            <c:idx val="5"/>
            <c:bubble3D val="0"/>
            <c:explosion val="4"/>
            <c:spPr>
              <a:solidFill>
                <a:schemeClr val="accent6"/>
              </a:solidFill>
              <a:ln w="19050">
                <a:solidFill>
                  <a:schemeClr val="lt1"/>
                </a:solidFill>
              </a:ln>
              <a:effectLst/>
            </c:spPr>
          </c:dPt>
          <c:dPt>
            <c:idx val="6"/>
            <c:bubble3D val="0"/>
            <c:explosion val="4"/>
            <c:spPr>
              <a:solidFill>
                <a:schemeClr val="accent1">
                  <a:lumMod val="60000"/>
                </a:schemeClr>
              </a:solidFill>
              <a:ln w="19050">
                <a:solidFill>
                  <a:schemeClr val="lt1"/>
                </a:solidFill>
              </a:ln>
              <a:effectLst/>
            </c:spPr>
          </c:dPt>
          <c:dPt>
            <c:idx val="7"/>
            <c:bubble3D val="0"/>
            <c:explosion val="5"/>
            <c:spPr>
              <a:solidFill>
                <a:schemeClr val="accent2">
                  <a:lumMod val="60000"/>
                </a:schemeClr>
              </a:solidFill>
              <a:ln w="19050">
                <a:solidFill>
                  <a:schemeClr val="lt1"/>
                </a:solidFill>
              </a:ln>
              <a:effectLst/>
            </c:spPr>
          </c:dPt>
          <c:dPt>
            <c:idx val="8"/>
            <c:bubble3D val="0"/>
            <c:explosion val="7"/>
            <c:spPr>
              <a:solidFill>
                <a:schemeClr val="accent3">
                  <a:lumMod val="60000"/>
                </a:schemeClr>
              </a:solidFill>
              <a:ln w="19050">
                <a:solidFill>
                  <a:schemeClr val="lt1"/>
                </a:solidFill>
              </a:ln>
              <a:effectLst/>
            </c:spPr>
          </c:dPt>
          <c:dLbls>
            <c:dLbl>
              <c:idx val="0"/>
              <c:layout>
                <c:manualLayout>
                  <c:x val="0.026599999537655"/>
                  <c:y val="-0.0099979900936302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142972072188365"/>
                  <c:y val="-0.023169104655864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116733554807388"/>
                  <c:y val="-0.015072521940229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370943933884745"/>
                  <c:y val="-0.0058877603288751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144995131269979"/>
                  <c:y val="0.016004493575376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5"/>
              <c:layout>
                <c:manualLayout>
                  <c:x val="-0.0214797492735353"/>
                  <c:y val="0.012229285097157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6"/>
              <c:layout>
                <c:manualLayout>
                  <c:x val="-0.0210541044776144"/>
                  <c:y val="0.0021786764341736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7"/>
              <c:layout>
                <c:manualLayout>
                  <c:x val="-0.0287396260042298"/>
                  <c:y val="-0.018451776371611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8"/>
              <c:layout>
                <c:manualLayout>
                  <c:x val="-0.053545506671565"/>
                  <c:y val="-0.011003799880622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工作表.xls]Sheet1'!$A$2:$A$10</c:f>
              <c:strCache>
                <c:ptCount val="9"/>
                <c:pt idx="0">
                  <c:v>法规文件 15</c:v>
                </c:pt>
                <c:pt idx="1">
                  <c:v>会议公开 9</c:v>
                </c:pt>
                <c:pt idx="2">
                  <c:v>行政权力 11</c:v>
                </c:pt>
                <c:pt idx="3">
                  <c:v>财政预决算4</c:v>
                </c:pt>
                <c:pt idx="4">
                  <c:v>政府采购 4</c:v>
                </c:pt>
                <c:pt idx="5">
                  <c:v>重点领域 1</c:v>
                </c:pt>
                <c:pt idx="6">
                  <c:v>建议提案 5</c:v>
                </c:pt>
                <c:pt idx="7">
                  <c:v>事业单位招考 2</c:v>
                </c:pt>
                <c:pt idx="8">
                  <c:v>其他法定信息 11</c:v>
                </c:pt>
              </c:strCache>
            </c:strRef>
          </c:cat>
          <c:val>
            <c:numRef>
              <c:f>'[新建 XLS 工作表.xls]Sheet1'!$B$2:$B$10</c:f>
              <c:numCache>
                <c:formatCode>General</c:formatCode>
                <c:ptCount val="9"/>
                <c:pt idx="0">
                  <c:v>15</c:v>
                </c:pt>
                <c:pt idx="1">
                  <c:v>9</c:v>
                </c:pt>
                <c:pt idx="2">
                  <c:v>11</c:v>
                </c:pt>
                <c:pt idx="3">
                  <c:v>4</c:v>
                </c:pt>
                <c:pt idx="4">
                  <c:v>4</c:v>
                </c:pt>
                <c:pt idx="5">
                  <c:v>1</c:v>
                </c:pt>
                <c:pt idx="6">
                  <c:v>5</c:v>
                </c:pt>
                <c:pt idx="7">
                  <c:v>2</c:v>
                </c:pt>
                <c:pt idx="8">
                  <c:v>11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童话 </cp:lastModifiedBy>
  <dcterms:modified xsi:type="dcterms:W3CDTF">2021-05-27T08:48:16Z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