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tbl>
      <w:tblPr>
        <w:tblStyle w:val="16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outlineLvl w:val="0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济政发〔2024〕1号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MWFMfTRAQAAzgMAAA4A AABkcnMvZTJvRG9jLnhtbK1TTW/bMAy9D9h/EHRfnAbtVhhxemiaXYotwLYfwEh0LEBfENU4+fej 5DTduksO80GmJPKR75FaPhydFQdMZILv5M1sLgV6FbTx+07++rn5dC8FZfAabPDYyROSfFh9/LAc Y4uLMASrMQkG8dSOsZNDzrFtGlIDOqBZiOj5sg/JQeZt2jc6wcjozjaL+fxzM4akYwoKifh0PV3K M2K6BjD0vVG4DurFoc8TakILmSnRYCLJVa2271Hl731PmIXtJDPNdeUkbO/K2qyW0O4TxMGocwlw TQnvODkwnpNeoNaQQbwk8w+UMyoFCn2eqeCaiUhVhFnczN9p82OAiJULS03xIjr9P1j17bBNwuhO LqTw4Ljhz8ajuC3KjJFadnj023TeUdymQvPYJ1f+TEAcq5qni5p4zELx4d3d/Zw/KdTrXfMWGBPl rxicKEYnLees+sHhmTInY9dXl5LHejHysC6+VDzgseu53QztIpdOfl+DKVijN8baEkJpv3u0SRyA W7/Z1FIm4L/cSpY10DD51atpKAYE/eS1yKfIonh+C7LU4FBLYZGfTrEYENoMxl7jyZysZ2pF1knI Yu2CPlV96zm3uZI/j2SZoz/3NfrtGa5+A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outlineLvl w:val="0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关于印发《政府工作报告》重点工作</w:t>
      </w:r>
    </w:p>
    <w:p>
      <w:pPr>
        <w:spacing w:line="600" w:lineRule="exact"/>
        <w:jc w:val="center"/>
        <w:outlineLvl w:val="0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责任分工方案的通知</w:t>
      </w:r>
    </w:p>
    <w:bookmarkEnd w:id="2"/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rPr>
          <w:rFonts w:ascii="方正仿宋简体" w:eastAsia="方正仿宋简体"/>
          <w:b/>
          <w:sz w:val="32"/>
          <w:lang w:val="zh-CN"/>
        </w:rPr>
      </w:pPr>
      <w:r>
        <w:rPr>
          <w:rFonts w:hint="eastAsia" w:ascii="方正仿宋简体" w:eastAsia="方正仿宋简体"/>
          <w:b/>
          <w:sz w:val="32"/>
          <w:lang w:val="zh-CN"/>
        </w:rPr>
        <w:t>各县（市、区）人民政府，济宁高新区、太白湖新区、济宁经济技术开发区管委会，市政府各部门，各大企业，各高等院校：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hint="eastAsia" w:ascii="方正仿宋简体" w:eastAsia="方正仿宋简体"/>
          <w:b/>
          <w:sz w:val="32"/>
          <w:szCs w:val="22"/>
          <w:lang w:val="zh-CN"/>
        </w:rPr>
        <w:t>现将《〈政府工作报告〉重点工作责任分工</w:t>
      </w:r>
      <w:r>
        <w:rPr>
          <w:rFonts w:hint="eastAsia" w:ascii="方正仿宋简体" w:eastAsia="方正仿宋简体"/>
          <w:b/>
          <w:sz w:val="32"/>
          <w:szCs w:val="22"/>
          <w:lang w:val="zh-CN" w:eastAsia="zh-CN"/>
        </w:rPr>
        <w:t>方案</w:t>
      </w:r>
      <w:r>
        <w:rPr>
          <w:rFonts w:hint="eastAsia" w:ascii="方正仿宋简体" w:eastAsia="方正仿宋简体"/>
          <w:b/>
          <w:sz w:val="32"/>
          <w:szCs w:val="22"/>
          <w:lang w:val="zh-CN"/>
        </w:rPr>
        <w:t>》印发给你们，请认真抓好落实。</w:t>
      </w:r>
    </w:p>
    <w:p>
      <w:pPr>
        <w:autoSpaceDE w:val="0"/>
        <w:autoSpaceDN w:val="0"/>
        <w:adjustRightInd w:val="0"/>
        <w:spacing w:line="600" w:lineRule="exact"/>
        <w:ind w:firstLine="626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hint="eastAsia" w:ascii="方正仿宋简体" w:eastAsia="方正仿宋简体"/>
          <w:b/>
          <w:sz w:val="32"/>
          <w:szCs w:val="22"/>
          <w:lang w:val="zh-CN"/>
        </w:rPr>
        <w:t>市《政府工作报告》是市政府向全市人民作出的庄严承诺，必须不折不扣完成。各级各部门要统一思想、提高认识，坚持目标导向、问题导向、结果导向，扎实推进各项重点工作落细落实，圆满完成各项目标任务。各牵头单位要增强责任感和紧迫感，抓紧对照目标任务和职责分工，研究制定具体推进方案，建立任务清单、工作台账，细化任务目标、工作措施、完成时限，统筹推进各项任务落实。各责任单位要强化全局观念，主动作为、靠前服务，密切配合支持，形成工作合力。市政府办公室要将《政府工作报告》重点工作任务完成情况纳入重点督导事项，建立完善工作台账，全程跟踪督导，定期通报进展，对进展缓慢、推进质量不高的开展专项督查，确保各项重点工作落到实处、取得实效。</w:t>
      </w:r>
    </w:p>
    <w:p>
      <w:pPr>
        <w:autoSpaceDE w:val="0"/>
        <w:autoSpaceDN w:val="0"/>
        <w:adjustRightInd w:val="0"/>
        <w:spacing w:line="600" w:lineRule="exact"/>
        <w:ind w:firstLine="626"/>
        <w:rPr>
          <w:rFonts w:ascii="方正仿宋简体" w:eastAsia="方正仿宋简体"/>
          <w:b/>
          <w:sz w:val="32"/>
          <w:szCs w:val="22"/>
          <w:lang w:val="zh-CN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济宁市人民政府       </w:t>
      </w: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2024年2月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6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 xml:space="preserve">日       </w:t>
      </w:r>
    </w:p>
    <w:p>
      <w:pPr>
        <w:spacing w:line="600" w:lineRule="exact"/>
        <w:rPr>
          <w:rFonts w:ascii="方正仿宋简体" w:eastAsia="方正小标宋简体"/>
          <w:b/>
          <w:sz w:val="44"/>
          <w:szCs w:val="44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    （此件公开发布）</w:t>
      </w: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pStyle w:val="15"/>
        <w:spacing w:line="600" w:lineRule="exact"/>
        <w:ind w:left="400" w:firstLine="600"/>
        <w:rPr>
          <w:rFonts w:ascii="方正仿宋简体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600" w:lineRule="exact"/>
        <w:ind w:left="0" w:leftChars="0" w:firstLine="600"/>
        <w:textAlignment w:val="auto"/>
        <w:rPr>
          <w:rFonts w:ascii="方正仿宋简体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600" w:lineRule="exact"/>
        <w:ind w:left="0" w:leftChars="0" w:firstLine="600"/>
        <w:textAlignment w:val="auto"/>
        <w:rPr>
          <w:rFonts w:ascii="方正仿宋简体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outlineLvl w:val="0"/>
        <w:rPr>
          <w:rFonts w:hint="eastAsia" w:ascii="方正仿宋简体" w:eastAsia="方正小标宋简体"/>
          <w:b/>
          <w:sz w:val="44"/>
          <w:szCs w:val="44"/>
          <w:lang w:eastAsia="zh-CN"/>
        </w:rPr>
      </w:pPr>
      <w:r>
        <w:rPr>
          <w:rFonts w:ascii="方正仿宋简体" w:eastAsia="方正小标宋简体"/>
          <w:b/>
          <w:sz w:val="44"/>
          <w:szCs w:val="44"/>
        </w:rPr>
        <w:t>《政府工作报告》重点工作责任分工</w:t>
      </w:r>
      <w:r>
        <w:rPr>
          <w:rFonts w:hint="eastAsia" w:ascii="方正仿宋简体" w:eastAsia="方正小标宋简体"/>
          <w:b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ascii="方正仿宋简体" w:eastAsia="方正小标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0" w:leftChars="0" w:firstLine="643" w:firstLineChars="200"/>
        <w:textAlignment w:val="auto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根据市委、市政府2024年工作总体部署和市十八届人大三次会议通过的</w:t>
      </w:r>
      <w:r>
        <w:rPr>
          <w:rFonts w:ascii="方正仿宋简体" w:eastAsia="方正仿宋简体"/>
          <w:b/>
          <w:sz w:val="32"/>
          <w:szCs w:val="32"/>
        </w:rPr>
        <w:t>《政府工作报告》</w:t>
      </w:r>
      <w:r>
        <w:rPr>
          <w:rFonts w:hint="eastAsia" w:ascii="方正仿宋简体" w:eastAsia="方正仿宋简体"/>
          <w:b/>
          <w:sz w:val="32"/>
          <w:szCs w:val="32"/>
        </w:rPr>
        <w:t>，</w:t>
      </w:r>
      <w:r>
        <w:rPr>
          <w:rFonts w:ascii="方正仿宋简体" w:eastAsia="方正仿宋简体"/>
          <w:b/>
          <w:sz w:val="32"/>
          <w:szCs w:val="32"/>
        </w:rPr>
        <w:t>为做好202</w:t>
      </w:r>
      <w:r>
        <w:rPr>
          <w:rFonts w:hint="eastAsia" w:ascii="方正仿宋简体" w:eastAsia="方正仿宋简体"/>
          <w:b/>
          <w:sz w:val="32"/>
          <w:szCs w:val="32"/>
        </w:rPr>
        <w:t>4</w:t>
      </w:r>
      <w:r>
        <w:rPr>
          <w:rFonts w:ascii="方正仿宋简体" w:eastAsia="方正仿宋简体"/>
          <w:b/>
          <w:sz w:val="32"/>
          <w:szCs w:val="32"/>
        </w:rPr>
        <w:t>年政府工作，现就《政府工作报告》重点工作提出责任分工如下：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一、2024年主要预期目标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地区生产总值增长5.5%以上，力争突破6000亿元。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牵头单位：市发展改革委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一般公共预算收入增长5%以上，突破500亿元。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牵头单位：市财政局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固定资产投资增长7%左右。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牵头单位：市发展改革委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规上工业增加值增长8%以上。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社会消费品零售总额增长6%以上。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全面完成省下达的节能减排降碳约束性指标和环境质量改善目标。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牵头领导：王宏伟、刘东波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牵头单位：市生态环境局、市能源局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责任单位：市发展改革委、市工业和信息化局、市住房城乡建设局、市机关事务中心等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二、加力推进制造强市，在新型工业化上实现新突破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7. 做强产业链条。聚焦19条核心产业链，“一链一策”实施高质量发展计划，市级领导担任“链长”，“链主”企业、市级专班主任担任“副链长”，建立高规格产业发展智库，绘制产业链“一图三清单”，突出抓好416个补链强链延链项目，“231”先进制造业集群营收达到4500亿元，制造业增加值占GDP比重提高2个百分点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牵头单位：市工业和信息化局、市科技局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8. 提质扩能高端装备产业，完成小松全球智能制造基地一期厂房主体、兖矿智慧制造产业园一期工程，加快山东重工大型矿山设备智造基地建设，大力发展矿用装备、农机装备、应急装备等产业；编制工业母机高质量发展五年行动计划，实施链条跃升、技术攻关、数字转型、应用拓展“四大行动”，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支持蒂德精密、镐成永生等骨干企业做大做强。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聚力突破新能源电池和新能源汽车产业，推动宁德时代新能源电池产业项目一期投产，启动二期建设，全力招引上下游企业，打造全国重要的新能源电池产业集群；支持山推股份扩大新能源产品规模，力争长城新能源工程机械产品下线、金龙零碳交通科技产业园试生产，支持中国重汽扩大新能源商用车投资，在招引新能源乘用车整车生产企业上实现新突破，推动新能源产业规模化、基地化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市发展改革委、市投资促进局、市商务局等；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做精做细高端化工产业，建成投产恒信50万吨乙醇、</w:t>
      </w:r>
      <w:r>
        <w:rPr>
          <w:rFonts w:hint="eastAsia" w:ascii="方正楷体简体" w:hAnsi="方正楷体简体" w:eastAsia="方正楷体简体" w:cs="方正楷体简体"/>
          <w:b/>
          <w:spacing w:val="17"/>
          <w:sz w:val="32"/>
          <w:szCs w:val="32"/>
        </w:rPr>
        <w:t>世纪阳光3万吨有机颜料等项目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，加快推进庚彩化工新材料等81个在建项目，打造国内有影响力的煤化工产业循环经济示范区。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提档延链稀土和碳材料产业，放大先进碳材料研究院、稀土研究院引领作用，打造济宁高新区第三代半导体、嘉祥特碳新材料、金乡碳纤维等产业集群；深化与中国稀土集团、中科院合作，推动梁山、微山稀土产业向催化、永磁等下游延伸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牵头单位：市工业和信息化局、市科技局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持续壮大医药产业，提速推进鲁抗生物疫苗、辰欣高端制剂、康源堂中</w:t>
      </w:r>
      <w:r>
        <w:rPr>
          <w:rFonts w:hint="eastAsia" w:ascii="方正楷体简体" w:hAnsi="方正楷体简体" w:eastAsia="方正楷体简体" w:cs="方正楷体简体"/>
          <w:b/>
          <w:spacing w:val="5"/>
          <w:sz w:val="32"/>
          <w:szCs w:val="32"/>
        </w:rPr>
        <w:t>医药大健康产业园等项目建设，鼓励企业加大创新药、高端仿制药、疫苗和生物诊断试剂研发，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支持济宁经开区发展医疗装备产业。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推动纺织服装、</w:t>
      </w:r>
      <w:r>
        <w:rPr>
          <w:rFonts w:hint="eastAsia" w:ascii="方正楷体简体" w:hAnsi="方正楷体简体" w:eastAsia="方正楷体简体" w:cs="方正楷体简体"/>
          <w:b/>
          <w:spacing w:val="5"/>
          <w:sz w:val="32"/>
          <w:szCs w:val="32"/>
        </w:rPr>
        <w:t>有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色金属、建材、食品等传统优势产业转型升级，加快太阳纸业170万吨浆纸一体化项目、华勤高端橡胶新材料产业园建设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；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超前布局人形机器人、合成生物技术、新型储能等未来产业。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责任单位：市发展改革委、市科技局、市能源局等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做优企业雁阵。把技改作为强企“总引擎”，启动新一轮技改三年行动计划，年内实施1000个技改项目，完成投资850亿元、增长10%以上，力争规上工业企业三年技改全覆盖。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加大设备奖补、贷款贴息、股权投资等支持力度，对技改过程中购置设备、软件系统等费用给予最高10%、单户企业不超过500万元补贴；符合条件的省级重大技改项目，竣工投产后，在省财政按照LPR的35%给予最高2000万元贴息支持基础上，市、县财政各按照LPR的10%再给予最高1000万元贴息支持；对纳入市级导向目录库的项目，市、县财政各按照LPR的20%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给予最高500万元贴息支持，大张旗鼓评选表彰“优质技改项目”。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牵头单位：市财政局、市工业和信息化局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持续深化助企攀登，实施“链主”企业扩规计划，营收过百亿企业达到7家，攀登企业增加值增长10%以上。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扩量提质高成长性企业，新增省级以上单项冠军、专精特新、瞪羚企业100家以上。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扎实开展“五经普”工作，持续培育“种子”“幼苗”“准四上”企业，新增“四上”企业2000家。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牵头领导：王宏伟、张胜明、张东、宫晓芳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牵头单位：市统计局、市发展改革委、市工业和信息化局、市住房城乡建设局、市商务局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责任单位：市第五次全国经济普查领导小组成员单位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支持科技服务、创意设计等行业加快发展，推动生产性服务业与先进制造业深度融合。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牵头单位：市发展改革委、市科技局、市工业和信息化局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20.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做实招商引资。深化“招商引资突破年”行动，以产业链招商为主攻方向，建立头部企业、产业链目标企业“两张清单”，新落地过50亿项目8个以上、过百亿项目2个以上。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牵头单位：市投资促进局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高规格办好粤港澳大湾区、京津冀、长三角3场招商推介会，举办招商活动30场以上。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牵头单位：市投资促进局、市商务局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加强与商协会对接交流，推动异地济宁商会建设发展，激励更多济宁籍企业家、高端人才回乡投资创业。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牵头单位：市工商联、市投资促进局、市商务局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用好跨国公司领导人青岛峰会、新加坡山东周等重大平台，开展跨国公司“敲门行动”，每个县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区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至少落地1个过千万美元制造业项目。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对符合产业政策导向，年度到账5000万美元以上新设外资项目、3000万美元以上增资项目，按照实际支出金额给予3%、最高1亿元人民币奖励，推动重点项目增资扩股3亿美元，实际利用外资10亿美元以上。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牵头单位：市商务局、市财政局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完善招商引资考核办法，狠抓项目落地率、资金到位率、建成投产率，对落地50亿元以上项目重点激励。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牵头单位：市投资促进局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5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做活园区经济。</w:t>
      </w:r>
      <w:r>
        <w:rPr>
          <w:rFonts w:hint="eastAsia" w:ascii="方正楷体简体" w:hAnsi="方正楷体简体" w:eastAsia="方正楷体简体" w:cs="方正楷体简体"/>
          <w:b/>
          <w:spacing w:val="5"/>
          <w:sz w:val="32"/>
          <w:szCs w:val="32"/>
        </w:rPr>
        <w:t>坚定不移把园区作为工业经济主阵地、高质量发展主战场，推动资源要素向园区集聚，持续提升园区承载能力，确保5家开发区进入全省“一等”。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责任单位：市发展改革委、市科技局、市财政局、市人力资源社会保障局、市自然资源和规划局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市地方金融监管局、市能源局等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6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5"/>
          <w:sz w:val="32"/>
          <w:szCs w:val="32"/>
          <w:lang w:val="en-US" w:eastAsia="zh-CN"/>
        </w:rPr>
        <w:t xml:space="preserve">27. </w:t>
      </w:r>
      <w:r>
        <w:rPr>
          <w:rFonts w:hint="eastAsia" w:ascii="方正楷体简体" w:hAnsi="方正楷体简体" w:eastAsia="方正楷体简体" w:cs="方正楷体简体"/>
          <w:b/>
          <w:spacing w:val="5"/>
          <w:sz w:val="32"/>
          <w:szCs w:val="32"/>
        </w:rPr>
        <w:t>做大做强园区主导产业，每个开发区落地过10亿项目2个以上，济宁经开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区、金乡开发区、鱼台开发区力争落地过50亿项目，济宁高新区、兖州工业园、邹城开发区力争落地过百亿项目，开发区工业投资、规上工业增加值增速高于全省平均5个百分点以上，外资外贸占全市比重达到85%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责任单位：市发展改革委、市工业和信息化局、市投资促进局等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28.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全面推行工业用地“标准地”出让，鼓励开展“零增地”技改，大幅提高园区土地集约利用效率。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牵头单位：市自然资源和规划局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责任单位：市工业和信息化局、市商务局等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三、加力推进科技创新，在培育新质生产力上实现新突破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 xml:space="preserve">29.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培优做强创新主体。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完善高新技术企业梯次培育体系，入库科技型中小企业1500家以上，培育国家高新技术企业400家以上，新增国家级、省级创新平台60家以上。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责任单位：市发展改革委、市工业和信息化局、市人力资源社会保障局等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30. 健全科技型企业研发投入补助机制，对符合条件的企业研发费用加计扣除部分按最高5%、单个企业不超过500万元补助；对经认定的科技型中小企业贷款本金损失，财政按照70%比例给予风险分担，支持金融机构对符合条件的科技型企业票据办理贴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责任单位：市财政局、市地方金融监管局、人民银行济宁市分行、国家金融监督管理总局济宁监管分局等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31.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实施研发突破三年行动，推行研发项目备案制管理，推进大型科研仪器设备开放共享，规上工业企业研发机构建有率达到35%，全社会研发投入增长15%以上，三年内实现规上工业企业研发人员、研发平台、研发活动全覆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牵头单位：市科技局、市工业和信息化局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32.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强化产学研深度融合。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支持行业龙头企业与“中字头”“国字号”大院大所大学深度合作，共建创新载体20家以上。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6"/>
        </w:rPr>
        <w:t>市委组织部、市工业和信息化局等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6"/>
        </w:rPr>
        <w:t>各县（市、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33.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积极招引中科院苏州医工所、江南大学、青科大等专业院所，攻关关键技术100项以上。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责任单位：市委组织部等；各县（市、区）政府，济宁高新区、太白湖新区、济宁经济技术开发区管委会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34.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组织企业与浙江大学工业技术转化研究院等机构对接合作，积极开展“订单式研发”，推动更多成果在我市转化。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35.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更好发挥曲阜师范大学、济宁学院、省科学院激光研究所等作用，组建驻济高校院所创新联盟。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责任单位：市委组织部、市教育局等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27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-4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4"/>
          <w:sz w:val="32"/>
          <w:szCs w:val="32"/>
          <w:lang w:val="en-US" w:eastAsia="zh-CN"/>
        </w:rPr>
        <w:t xml:space="preserve">36.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4"/>
          <w:sz w:val="32"/>
          <w:szCs w:val="32"/>
        </w:rPr>
        <w:t>聚焦“231”先进制造业集群共性需求，实施“四链”融合赋能行动，每个集群建设1家公共服务平台、布局10家研发平台、对接10家高校院所、培育20家高新技术企业，年内在高端装备、高端化工、新材料3个集群率先突破，两年实现全覆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市委组织部、市工业和信息化局等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37.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强化知识产权保护，承接国家、省重大创新项目5项以上，支持济宁高新区建设科技创新策源地。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牵头单位：市科技局、市市场监管局、市知识产权事业发展中心，济宁高新区管委会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市发展改革委等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其他县（市、区）政府（管委会）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38.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打造创新人才高地。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6"/>
          <w:sz w:val="32"/>
          <w:szCs w:val="32"/>
        </w:rPr>
        <w:t>深入落实“济宁人才金政20条”，实施孔孟圣地英才工程，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高规格举办“中科系院所专家济宁行”“名校合作直通车”等活动，新增高端人才创新团队10个、省级以上重点人才工程人选25人，引进领军人才220人以上，争创全省人才重要节点城市。实施青年人才集聚计划，吸引青年人才4万人，建设高水平青年和人才友好型城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牵头领导：王宏伟、张胜明、宫晓芳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牵头单位：市科技局、市人力资源社会保障局、团市委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市委组织部、市教育局、市工业和信息化局等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四、</w:t>
      </w:r>
      <w:r>
        <w:rPr>
          <w:rFonts w:ascii="方正仿宋简体" w:eastAsia="方正黑体简体"/>
          <w:b/>
          <w:spacing w:val="-6"/>
          <w:sz w:val="32"/>
          <w:szCs w:val="32"/>
        </w:rPr>
        <w:t>加力推进扩大需求，在激发内生动力上实现新突破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 xml:space="preserve">39.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着力扩大有效投资。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牢固树立“项目为王”理念和投入首位意识，实施1000个省市县重点项目，完成投资2000亿元以上。强化重大项目领导包保和“一对一”服务机制，重点突破10个过百亿、20个过50亿、20个过30亿项目，加快推进38个重大交通项目、74项现代水网工程，再谋划储备一批支撑性、战略性项目。健全多元化投融资渠道，强化政府投资撬动效应，鼓励吸引更多民间资本参与重大工程建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牵头领导：王宏伟、白平和、刘东波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牵头单位：市发展改革委、市财政局、市交通运输局、市城乡水务局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5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 xml:space="preserve">40.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着力释放消费潜能。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坚持以高品质供给引领创造新需求，充分激发改善性、升级性消费意愿。全力扩大新能源汽车消费，实施“电化行动·低碳济宁”五年行动，制定全市统一的智慧充电桩规划建设标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5"/>
          <w:sz w:val="32"/>
          <w:szCs w:val="32"/>
        </w:rPr>
        <w:t>准，出台新能源汽车充电、停车等优惠政策，新建小区停车位全部配建或预留充电设施，探索老旧小区充电桩“统建统管”模式，加大农村充电基础设施建设，公共充电桩达到1.6万台、快充桩比例超过40%，新能源汽车保有量增长25%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牵头领导：王宏伟、张东、宫晓芳、刘东波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牵头单位：市发展改革委、市能源局、市住房城乡建设局、市商务局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责任单位：市财政局、国网济宁供电公司等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41.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大力提振房地产消费，坚持高品质住宅、二手房、住房保障联动施策，每个县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区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再开工1处高品质住宅项目，强化教育、医疗、养老、托育公共服务配套，加力金融、公积金、团购等政策，完善带押过户、以旧换新等二手房市场政策，加大新市民、青年人、中低收入人群等住房保障力度，加快构建房地产发展新模式。深化“评定分离”改革，推动建筑业高质量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责任单位：市教育局、市民政局、市自然资源和规划局、市卫生健康委、市地方金融监管局、市公共资源交易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6"/>
        </w:rPr>
        <w:t>服务</w:t>
      </w:r>
      <w:bookmarkStart w:id="4" w:name="_GoBack"/>
      <w:bookmarkEnd w:id="4"/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中心、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市公积金管理中心、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人民银行济宁市分行、国家金融监督管理总局济宁监管分局等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42.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着力挖潜服务性消费，实施服务业高质量发展三年突破行动，大力发展医疗健康、家政服务、银发经济等产业，加强专业化队伍建设，满足群众多元需求。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牵头领导：王宏伟、董冰、白平和、张东、刘东波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牵头单位：市发展改革委、市商务局、市卫生健康委、市文化和旅游局、市民政局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43.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全面激活接触性消费，开展百场线上线下促消费活动，提升城市商圈能级，完善县域商业体系，形成“季有主题、月有热点、周有场景”浓厚氛围。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44.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积极发展电商消费，新增省级直播电商基地、供应链基地、电商企业10家以上。大力培育智能家居、文娱体育、国货“潮品”等新热点。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责任单位：市文化和旅游局、市体育局、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济宁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广播电视台等；各县（市、区）政府，济宁高新区、太白湖新区、济宁经济技术开发区管委会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45.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着力推进对外开放。主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  <w:t>动融入“一带一路”，积极拓展东盟、俄罗斯、中亚、非洲等市场，新增外贸实绩企业100家，进出口额突破1000亿元。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67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  <w:lang w:val="en-US" w:eastAsia="zh-CN"/>
        </w:rPr>
        <w:t xml:space="preserve">46.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  <w:t>开展新一轮“境外百展”行动，精准解决企业融资、信保、参展等问题，持续放大工程机械、农业机械等产品优势，支持扩大二手车出口规模。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67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  <w:lang w:val="en-US" w:eastAsia="zh-CN"/>
        </w:rPr>
        <w:t xml:space="preserve">47.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  <w:t>提升兖州国际陆港、龙拱港海关监管场所服务能力，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推动济宁高新保税物流中心尽快获批，加快中日韩、中欧产业园等国际合作园区建设。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牵头单位：市商务局、济宁海关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责任单位：任城区、兖州区、济宁高新区等县（市、区）政府（管委会）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48.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持续扩大跨境电商规模，推广“前展后仓、展仓一体”模式，新布局5家公共海外仓，跨境电商企业达到400家以上。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bCs/>
          <w:snapToGrid w:val="0"/>
          <w:sz w:val="32"/>
          <w:szCs w:val="32"/>
        </w:rPr>
      </w:pPr>
      <w:r>
        <w:rPr>
          <w:rFonts w:ascii="方正仿宋简体" w:eastAsia="方正黑体简体"/>
          <w:b/>
          <w:bCs/>
          <w:snapToGrid w:val="0"/>
          <w:sz w:val="32"/>
          <w:szCs w:val="32"/>
        </w:rPr>
        <w:t>五、加力推进数字赋能，在数字强市建设上实现新突破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49. 夯实数字基础底座。新开通5G基站1500个、总量突破1.6万个，行政村5G基站覆盖率达到85%。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责任单位：市移动公司、市联通公司、市电信公司、市铁塔公司等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50. 超前布局算力基础设施，支持济宁高新区与浪潮集团、深圳华付合作建设智算中心，提速推进嘉祥鹏博士、汶上哈希、太白湖鲁南等算力项目，争创省5A级数据中心，全力打造鲁南算力中心。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牵头单位：市发展改革委、市大数据中心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嘉祥县、汶上县、济宁高新区、太白湖新区等县（市、区）政府（管委会）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51.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大力引育数字人才，加快腾讯融发产教融合示范园建设，提高全社会数字素养和技能。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牵头单位：市科技局、市人力资源社会保障局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责任单位：市委组织部、市大数据中心等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-5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52.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大力发展数字经济。实施数字核心产业倍增行动，聚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5"/>
          <w:sz w:val="32"/>
          <w:szCs w:val="32"/>
        </w:rPr>
        <w:t>力突破机器人、集成电路、汽车电子、智能终端等产业链条，支持珞石科技、晶导微、天博汽车、海富电子等企业开展“卡脖子”技术攻关，培强9家省级软件工程技术中心，对符合条件的集成电路领域科技型企业给予10%的研发投入后补助，数字经济核心产业营收突破720亿元、增长20%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市发展改革委、市工业和信息化局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责任单位：市财政局、市大数据中心等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53.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实施重点产业“智改数转”行动，推动1000家企业数字化改造，培育100家省级“晨星工厂”、6家省级工业互联网平台，建设梁山专用车、济宁高新区建筑工程机械“产业大脑”。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责任单位：市大数据中心等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54.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实施数字经济招商突破行动，成立数字产业招商专班，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11"/>
          <w:sz w:val="32"/>
          <w:szCs w:val="32"/>
        </w:rPr>
        <w:t>积极对接全国电子信息百强、软件百强、互联网百强企业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，大力引进行业龙头企业、专精特新企业，推动形成数字经济产业集群。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市发展改革委、市工业和信息化局、市投资促进局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责任单位：市大数据中心等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55.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提升数字治理能力。健全以“爱山东”为统一出口的政务服务体系，全领域建设“无证明城市”，推动政务服务“网上好办、掌上易办、一码通办”。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牵头单位：市行政审批服务局、市大数据中心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6"/>
          <w:sz w:val="32"/>
          <w:szCs w:val="32"/>
          <w:lang w:val="en-US" w:eastAsia="zh-CN"/>
        </w:rPr>
        <w:t xml:space="preserve">56.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6"/>
          <w:sz w:val="32"/>
          <w:szCs w:val="32"/>
        </w:rPr>
        <w:t>推广智慧矿山大模型，在华为盘古大模型应用上实现突破。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牵头单位：市能源局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责任单位：市大数据中心等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57.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开展智慧社区建设扩面提升行动，智慧社区覆盖率达到80%以上，积极争创省标杆型智慧社区。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牵头单位：市大数据中心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责任单位：市公安局、市民政局、市住房城乡建设局、市城市管理局、市卫生健康委等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58.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加快数字社会建设，持续提升教育、卫健、文旅、交通等领域数字化服务能力。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牵头单位：市大数据中心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责任单位：市教育局、市卫生健康委、市文化和旅游局、市交通运输局、市公安局等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楷体简体"/>
          <w:b/>
          <w:bCs/>
          <w:snapToGrid w:val="0"/>
          <w:sz w:val="32"/>
          <w:szCs w:val="32"/>
        </w:rPr>
      </w:pPr>
      <w:r>
        <w:rPr>
          <w:rFonts w:ascii="方正仿宋简体" w:eastAsia="方正黑体简体"/>
          <w:b/>
          <w:bCs/>
          <w:snapToGrid w:val="0"/>
          <w:sz w:val="32"/>
          <w:szCs w:val="32"/>
        </w:rPr>
        <w:t>六、加力推进都市区一体化，在打造全国都市区建设示范城市上实现新突破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9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6"/>
          <w:w w:val="96"/>
          <w:sz w:val="32"/>
          <w:szCs w:val="32"/>
        </w:rPr>
        <w:t xml:space="preserve">59.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全面畅通外联大通道。编制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6"/>
          <w:w w:val="96"/>
          <w:sz w:val="32"/>
          <w:szCs w:val="32"/>
        </w:rPr>
        <w:t>《济宁航空发展三年行动计划》，大安机场通航城市增至30个，旅客吞吐量突破150万人次，全力推动航空口岸开放纳入国家规划；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放大机场枢纽作用，加强与高铁站、县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区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快速通达，大力发展临空产业。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牵头单位：市交通运输局、市民航事业发展中心、市口岸发展服务中心、济宁海关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60. 提速推进济邹高速、济商高速、济微高速北段，开工建设兖郓高速，完成济广高速改扩建，加速形成“五纵五横”高速路网。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61.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加快雄商高铁、济枣高铁建设，构建“三纵一横”高铁路网，推动济济高铁纳入国家相关铁路规划，争创全国性综合交通枢纽城市。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牵头单位：市发展改革委、市交通运输局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62.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加快都市区一体融合。以《都市区发展规划及行动计划》为引领，实体化运作都市区规划建设管理委员会，持续优化“大城建”运行机制，实现“统一标准、统一调度、统一安排、统一管理”，推进交通、公共服务、产业、要素保障等一体化发展，全力争取济宁都市区建设上升为省级战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牵头单位：市住房城乡建设局、市城市管理局、市自然资源和规划局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责任单位：市发展改革委、市交通运输局等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63.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完成崇德大道辅路及附属工程、海川路北跨新兖铁路桥建设，提速推进蔡庄互通立交、站前路东西延等工程；以内环高架“四个立交”为基点，谋划实施8条快速连接线，年内建成济宁大道东连接线，开工宁安大道北、济宁大道西连接线，实现高架到高速无红绿灯快速通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牵头单位：市住房城乡建设局、市交通运输局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责任单位：市自然资源和规划局等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任城区、兖州区、曲阜市、济宁高新区、太白湖新区、济宁经济技术开发区等县（市、区）政府（管委会）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64.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深入推进国家公交都市创建，构建方便快捷的公共交通网络。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责任单位：任城区、济宁高新区、太白湖新区、济宁经济技术开发区等县（市、区）政府（管委会）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65.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建成投用济宁金融中心、新天地国际商务中心等平台载体，大力发展总部经济、楼宇经济，增强高端要素集聚能力。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市发展改革委、市投资促进局，太白湖新区管委会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责任单位：济宁城投控股集团有限公司等；其他县（市、区）政府（管委会）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66.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着力提升城市内涵品质。持续推进29个片区更新，改造老旧小区214个，加快公交站亭智能化提升。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牵头单位：市住房城乡建设局、市城市管理局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67.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推动洸河路、高新大道等骨干道路花境塑造，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6"/>
          <w:sz w:val="32"/>
          <w:szCs w:val="32"/>
        </w:rPr>
        <w:t>新改建“口袋公园”101处，提升高速路口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、立交道口形象品质。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牵头单位：市城市管理局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、市交通运输局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68.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以城市更新为契机，活化利用历史建筑、工业遗产等历史文化资源，提升街区风貌、优化商业转型、引入新潮业态，打造运河记忆等特色街区，让老街区“活”起来。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市工业和信息化局、市自然资源和规划局、市商务局、市文化和旅游局等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69.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深入推进生活垃圾分类，持续开展城市积水点整治，完成车站东路、红星东路等5条道路雨水管网改造，加快城市燃气管网更新。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牵头单位：市住房城乡建设局、市城市管理局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70.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坚持“用脚步丈量城市”，完善城市管理运行机制，常态化开展专项整治，推动城市管理更加精细、运行更有效率。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牵头单位：市城市管理局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71.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持续强化县域支撑。全面落实省县域经济高质量发展三年行动方案，实施“经济强县领跑、特色强县示范、薄弱县赶超”计划，推动县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市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区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争先进位。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72.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深入实施百亿产业、百亿园区、百亿强企“三百”工程，每个县集中打造1</w:t>
      </w:r>
      <w:r>
        <w:rPr>
          <w:rFonts w:hint="default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—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2个产值过百亿优势产业集群，培育30个产值过50亿中小微企业特色专业园区、过百亿县域特色专业园区。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牵头单位：市发展改革委、市工业和信息化局、市商务局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73.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深化以县城为载体的城镇化，加快汶上省级县城城镇化试点和9个省级小城镇创新提升试点建设，以点带面推动全市域新型城镇化高质量发展。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责任单位：市发展改革委等；各县（市、区）政府，济宁高新区、太白湖新区、济宁经济技术开发区管委会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bCs/>
          <w:snapToGrid w:val="0"/>
          <w:spacing w:val="-12"/>
          <w:sz w:val="32"/>
          <w:szCs w:val="32"/>
        </w:rPr>
      </w:pPr>
      <w:r>
        <w:rPr>
          <w:rFonts w:ascii="方正仿宋简体" w:eastAsia="方正黑体简体"/>
          <w:b/>
          <w:bCs/>
          <w:snapToGrid w:val="0"/>
          <w:sz w:val="32"/>
          <w:szCs w:val="32"/>
        </w:rPr>
        <w:t>七、</w:t>
      </w:r>
      <w:r>
        <w:rPr>
          <w:rFonts w:ascii="方正仿宋简体" w:eastAsia="方正黑体简体"/>
          <w:b/>
          <w:bCs/>
          <w:snapToGrid w:val="0"/>
          <w:spacing w:val="-12"/>
          <w:sz w:val="32"/>
          <w:szCs w:val="32"/>
        </w:rPr>
        <w:t>加力推进现代港航物流，在港产城融合发展上实现新突破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74. 抢抓内河航运上升为省级重大战略机遇，以港产城融合为引领，加快布局临港产业，打造北方内河航运中心。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牵头单位：市交通运输局、市港航事业发展中心、济宁能源发展集团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责任单位：市发展改革委、市工业和信息化局、市自然资源和规划局、市城乡水务局、市国资委等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67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  <w:t>75. 建设多式联运“大枢纽”。开展《济宁港总体规划》修编，开工建设韩庄港，提速推进湖西航道上级湖段、复兴河航道升级改造，加快龙拱港铁路专用线、顺达港铁路专用线、微山三线船闸建设，完成安澜路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  <w:lang w:val="en-US" w:eastAsia="zh-CN"/>
        </w:rPr>
        <w:t>G237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6"/>
          <w:sz w:val="32"/>
          <w:szCs w:val="32"/>
        </w:rPr>
        <w:t>改建主体工程。新开通3条集装箱航线，深化河港、陆港、空港高效联动，规划布局“公铁水空”无缝衔接交通网络，打造现代港口集疏运体系。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牵头单位：市交通运输局、市港航事业发展中心、济宁能源发展集团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责任单位：市城乡水务局、市国资委等；各县（市、区）政府，济宁高新区、太白湖新区、济宁经济技术开发区管委会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76.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构筑融合发展“大格局”。坚持招产业、建园区、促融合，以京杭运河为轴线，提速建设梁山港煤钢物流园、邹城新能源船舶制造基地、跃进港百亿级钢铁和百万吨级粮食物流园等“六大临港百亿园区”，形成“一轴六园”发展格局，打造全国一流内河经济廊道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牵头单位：市交通运输局、市港航事业发展中心、济宁能源发展集团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责任单位：市城乡水务局、市国资委等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任城区、邹城市、微山县、梁山县等县（市、区）政府（管委会）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77.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发挥港口带动作用，积极招引龙头物流企业，推动港口和腹地产业高效协同、深度融合。加强与运河、长江沿线城市交流合作，擦亮新时代“运河之都”名片。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牵头单位：市交通运输局、市港航事业发展中心、济宁能源发展集团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责任单位：市投资促进局、市国资委等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任城区、邹城市、微山县、嘉祥县、梁山县等县（市、区）政府（管委会）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27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pacing w:val="-4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4"/>
          <w:sz w:val="32"/>
          <w:szCs w:val="32"/>
          <w:lang w:val="en-US" w:eastAsia="zh-CN"/>
        </w:rPr>
        <w:t xml:space="preserve">78.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pacing w:val="-4"/>
          <w:sz w:val="32"/>
          <w:szCs w:val="32"/>
        </w:rPr>
        <w:t>打造物流商贸“大基地”。积极对接长三角、粤港澳大湾区、“一带一路”沿线国家和地区，深化与中粮、建发、物产中大等大型国企合作，开展“敲门”“拓链”行动，组织“企业进港口”活动，大力拓展物流贸易网络，持续扩大“散改集”规模，货物吞吐量达到8500万吨以上，集装箱吞吐量突破30万标箱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牵头单位：市交通运输局、市港航事业发展中心、济宁能源发展集团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责任单位：市国资委等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  <w:lang w:val="en-US" w:eastAsia="zh-CN"/>
        </w:rPr>
        <w:t xml:space="preserve">79. 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支持兖矿能源建设山能集团物流总部，鼓励济宁能源构建“港贸船产建融”全产业链服务体系，优化提升“济港通”平台，加快建设区域性大宗商品交易中心。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牵头单位：市交通运输局、市港航事业发展中心、济宁能源发展集团，邹城市政府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责任单位：市发展改革委、市工业和信息化局、市商务局、市国资委等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其他县（市、区）政府（管委会）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八、加力推进乡村全面振兴，在打造齐鲁样板引领区上实现新突破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80. 扛稳粮食安全责任。落实最严格的耕地保护制度，新建和改造提升高标准农田40万亩，实施新一轮产能提升行动，粮食总产突破100亿斤。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牵头单位：市自然资源和规划局、市农业农村局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81. 深化供销社综合改革，加快农机新技术、新模式、新装备推广应用，社会化服务规模达到800万亩次，土地托管310万亩以上。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牵头单位：市农业农村局、市供销社、市农业机械现代化发展促进中心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82.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放大3个国家制种大县优势，培育2家以上“育繁推”一体化种业龙头企业，打造全国一流种业基地。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83.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抓好生猪、禽蛋、果蔬、油料、水产品等稳产提质，提升粮食收储调控能力，确保“米袋子”“菜篮子”供给安全、价格稳定。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牵头领导：王宏伟、白平和、张东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牵头单位：市发展改革委、市农业农村局、市商务局、市畜牧兽医事业发展中心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84.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大力发展现代农业。坚持强龙头、补链条、树品牌一体推进，聚焦优势特色产业集群，分类制定攻坚方案，新认定30家市级以上农业产业化龙头企业。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责任单位：市畜牧兽医事业发展中心等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85.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积极稳妥推进土地适度规模经营，新增省级以上合作社示范社、家庭农场示范场100家，推广紧密型“龙头企业+合作社+农户”合作模式。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86.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持续擦亮“济宁礼飨”区域公用品牌，争创国家和省级地理标志产品保护示范区。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牵头单位：市农业农村局、市市场监管局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87.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放大挂职金融副县长、金融副镇长作用，大力发展按揭农业（畜牧业、渔业），新建示范项目20个，新增授信额度50亿元以上。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牵头单位：市农业农村局、市地方金融监管局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  <w:lang w:val="en-US" w:eastAsia="zh-CN"/>
        </w:rPr>
        <w:t xml:space="preserve">88. 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深化乡村振兴合伙人模式，培育高素质农民3000人以上。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牵头单位：市人力资源社会保障局、市农业农村局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  <w:lang w:val="en-US" w:eastAsia="zh-CN"/>
        </w:rPr>
        <w:t xml:space="preserve">89.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  <w:t>扎实推进“百区千村”创建。深入实施“百区千村”三年行动，完成第一批118个市级示范片区建设，启动第二批96个片区创建，新增省级示范片区2个以上。完成158个省级、102个市级和美乡村建设任务。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责任单位：市乡村振兴局等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  <w:lang w:val="en-US" w:eastAsia="zh-CN"/>
        </w:rPr>
        <w:t xml:space="preserve">90.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  <w:t>新改建农村公路700公里。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牵头单位：市交通运输局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  <w:lang w:val="en-US" w:eastAsia="zh-CN"/>
        </w:rPr>
        <w:t xml:space="preserve">91.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  <w:t>改造农村危房750户。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牵头单位：市住房城乡建设局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  <w:lang w:val="en-US" w:eastAsia="zh-CN"/>
        </w:rPr>
        <w:t xml:space="preserve">92.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  <w:t>保持黑臭水体动态清零，持续提升农村人居环境。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牵头单位：市城乡水务局、市农业农村局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  <w:lang w:val="en-US" w:eastAsia="zh-CN"/>
        </w:rPr>
        <w:t xml:space="preserve">93.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  <w:t>积极推进移风易俗，大力培育文明乡风。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牵头领导：董冰、白平和、刘东波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牵头单位：市委宣传部、市民政局、市农业农村局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  <w:lang w:val="en-US" w:eastAsia="zh-CN"/>
        </w:rPr>
        <w:t xml:space="preserve">94.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6"/>
        </w:rPr>
        <w:t>严格落实防返贫动态监测帮扶机制，坚决守住不发生规模性返贫底线。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牵头单位：市乡村振兴局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pacing w:val="-6"/>
          <w:sz w:val="32"/>
          <w:szCs w:val="32"/>
        </w:rPr>
      </w:pPr>
      <w:r>
        <w:rPr>
          <w:rFonts w:hint="eastAsia" w:ascii="方正仿宋简体" w:eastAsia="方正黑体简体"/>
          <w:b/>
          <w:sz w:val="32"/>
          <w:szCs w:val="32"/>
        </w:rPr>
        <w:t>九</w:t>
      </w:r>
      <w:r>
        <w:rPr>
          <w:rFonts w:ascii="方正仿宋简体" w:eastAsia="方正黑体简体"/>
          <w:b/>
          <w:sz w:val="32"/>
          <w:szCs w:val="32"/>
        </w:rPr>
        <w:t>、</w:t>
      </w:r>
      <w:r>
        <w:rPr>
          <w:rFonts w:ascii="方正仿宋简体" w:eastAsia="方正黑体简体"/>
          <w:b/>
          <w:spacing w:val="-6"/>
          <w:sz w:val="32"/>
          <w:szCs w:val="32"/>
        </w:rPr>
        <w:t>加力推进服务集成，在释放发展活力上实现新突破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95. 狠抓政策落地见效。抓住用好政策“窗口期”，完善研究、分解、落实、问效闭环机制，营造大抓政策落地浓厚氛围。聚焦国家政策“工具箱”和省政策清单，做好项目策划包装，争取政府专项债券、中央和省预算内资金、国债等竞争性资金400亿元以上。优化提升“惠企通”平台，确保政策精准实施、免申即享，最大限度释放政策红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牵头单位：市发展改革委、市财政局、市大数据中心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96. 持续优化营商环境。锚定“全国一流、全省领先”目标，出台新一版营商环境创新提升方案，持续打响“好客儒乡·宜商济宁”特色品牌。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牵头单位：市行政审批服务局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97.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聚焦“高效办成一件事”，推出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sz w:val="32"/>
          <w:szCs w:val="32"/>
        </w:rPr>
        <w:t>120件跨部门、跨领域事项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，推动企业和个人全生命周期集成服务全覆盖。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牵头单位：市行政审批服务局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98.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强化“双随机+信用分级分类”监管，全面推行以“信用报告”代替无违法违规证明，实行行政处罚决定、信用修复告知“两书同达”。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牵头领导：王宏伟、李海洋、张东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牵头单位：市发展改革委、市司法局、市市场监管局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99.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鼓励支持民营经济发展壮大，全面清理妨碍统一市场的政策措施，有效防范和化解拖欠中小企业账款。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牵头领导：张胜明、张东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牵头单位：市工业和信息化局、市市场监管局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市发展改革委、市财政局、市司法局等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100.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市县领导常态化联系服务企业，着力构建亲清新型政</w:t>
      </w: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  <w:t>商关系，大力弘扬新时代企业家精神，让企业放心干事、放量发展。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牵头单位：市工业和信息化局、市行政审批服务局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责任单位：市委宣传部等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强力推动金融赋能。牢固树立“善待金融、善用金融”理念。持续扩大信贷规模，深化金融助企攀登，搭建常态化政金企合作平台，推动与省级金融机构战略合作全覆盖，新增贷款1000亿元以上，争取政策性银行贷款100亿元以上；扎实开展首贷培植和信用贷款、中长期贷款提升行动，新增首贷6000户以上，中长期贷款规模达到5000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牵头单位：市地方金融监管局、人民银行济宁市分行、国家金融监督管理总局济宁监管分局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充分发挥市担保集团作用，对国家级专精特新“小巨人”、单项冠军企业“见贷即保”，累保金额突破500亿元。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牵头单位：济宁国有资产投资控股有限公司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放大基金杠杆效应，出台《政府投资基金管理办法》，加强与省属骨干金融平台、国内知名投资机构合作，引导金融机构扩大投贷联动规模，吸引更多社会资本参与，新投资项目15个以上。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责任单位：市地方金融监管局、国家金融监督管理总局济宁监管分局、人民银行济宁市分行等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大力突破企业上市，深化“百家企业专家行”“走进交易所”活动，“一企一专班”服务40家上市后备企业，推动3家企业首发上市；开展“投资机构走进上市企业”“财经媒体济宁行”等活动，提升上市公司资本市场认同感、影响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牵头单位：市地方金融监管局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强化资源要素保障。创新土地市场化配置机制，实行重点项目分级分类保障，统筹1万亩预支新增用地指标保障省市重点项目，鼓励县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区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深度挖潜挂钩指标，处置批而未供和闲置低效土地2万亩以上。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牵头单位：市自然资源和规划局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、市工业和信息化局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深挖能耗煤耗空间，积极争取省收储指标，重点向能耗效益综合评价好的企业倾斜。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牵头单位：市能源局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市发展改革委、市工业和信息化局等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107.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加大油电气运保障，解决好企业用工问题，让好项目不缺资源、好企业不缺空间。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牵头单位：市发展改革委、市能源局、市交通运输局、市人力资源社会保障局、国网济宁供电公司等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pacing w:val="-12"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十、</w:t>
      </w:r>
      <w:r>
        <w:rPr>
          <w:rFonts w:ascii="方正仿宋简体" w:eastAsia="方正黑体简体"/>
          <w:b/>
          <w:spacing w:val="-12"/>
          <w:sz w:val="32"/>
          <w:szCs w:val="32"/>
        </w:rPr>
        <w:t>加力推进美丽济宁，在绿色低碳高质量发展上实现新突破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108. 启动第三轮“四减四增”行动，统筹抓好污染防治、低碳转型、生态修复，厚植高质量发展绿色底色。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牵头单位：市发展改革委、市生态环境局、市自然资源和规划局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责任单位：市工业和信息化局、市交通运输局、市农业农村局、市能源局等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109. 打好污染防治攻坚战。坚决打赢重污染天气消除、臭氧污染防治、柴油货车污染治理三场标志性战役，抓好扬尘治理“十条工作线”落实，确保PM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vertAlign w:val="subscript"/>
        </w:rPr>
        <w:t>2.5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平均浓度和空气质量优良率完成省定目标。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牵头单位：市生态环境局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责任单位：市工业和信息化局、市公安局、市自然资源和规划局、市住房城乡建设局、市城市管理局、市交通运输局、市城乡水务局、市农业农村局、市能源局、市港航事业发展中心等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110.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以黄河和南四湖流域为重点，系统推进水资源保护、水生态修复、水环境治理，持续巩固“黄河清废”行动成果，推进南四湖渔业养殖生态化改造，开展河湖“四乱”问题常态化整治，强化排污口动态管理，国省控断面、南四湖入湖河流、南水北调干线水质达标率保持100%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牵头单位：市生态环境局、市城乡水务局、市农业农村局、市南四湖流域管理办公室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责任单位：市发展改革委、市住房城乡建设局、市交通运输局、市港航事业发展中心等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加强土壤污染防治，加快建设“无废城市”。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牵头单位：市生态环境局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责任单位：市工业和信息化局、市自然资源和规划局、市农业农村局等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积极稳妥推进“双碳”工作。落实碳排放“双控”政策，制定重点行业“碳达峰”方案，创建省级以上绿色工厂8家。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市发展改革委、市生态环境局、市工业和信息化局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责任单位：市能源局等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全力推进时代绿能1.1GW大型光伏、集中式陆上风电和5个整县分布式光伏开发试点建设，新能源和可再生能源装机规模达到580万千瓦。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牵头单位：市能源局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、国网济宁供电公司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兖州区、曲阜市、邹城市、鱼台县、嘉祥县、梁山县等县（市、区）政府（管委会）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大力发展节能环保产业，倡导绿色消费，推动形成绿色低碳生产生活方式。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牵头领导：王宏伟、张胜明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责任单位：市科技局、市财政局、市生态环境局、市住房城乡建设局、市城市管理局、市农业农村局、市商务局、市市场监管局、市地方金融监管局、市机关事务中心、人民银行济宁市分行等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加强生态保护修复。打好荒山绿化三年行动收官战，完成荒山绿化5300亩，修复矿山1.1万亩、湿地5000亩，治理采煤塌陷地2万亩。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牵头单位：市自然资源和规划局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落实最严格水资源管理制度，实施用水总量和强度双控，开展自备井封停专项整治，加强饮用水水源地管理。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牵头单位：市城乡水务局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责任单位：市生态环境局等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117.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高标准抓好中央、省生态环保督察反馈问题整改。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牵头单位：市生态环境局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十一、加力推进文化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黑体简体"/>
          <w:b/>
          <w:sz w:val="32"/>
          <w:szCs w:val="32"/>
        </w:rPr>
        <w:t>两创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黑体简体"/>
          <w:b/>
          <w:sz w:val="32"/>
          <w:szCs w:val="32"/>
        </w:rPr>
        <w:t>，在建设全国一流文化名市上实现新突破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118. 更大力度推进尼山片区突破。实施《尼山文化片区综合发展规划》，一体打造尼山圣境、夫子洞、耕读书院和周边村落，建成鲁源小镇核心区一期工程，全面打响“千年鲁源、万世昌平”文化地标。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牵头单位：市委宣传部、市文化和旅游局、曲阜文化建设示范区推进办公室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责任单位：市自然资源和规划局、济宁城投控股集团有限公司等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曲阜市、泗水县、邹城市政府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119. 加快曲阜优秀传统文化传承发展示范区建设，高标准办好尼山世界文明论坛、国际孔子文化节，深化与清华大学、中国人民大学等院校合作，筹建中国诗书礼乐文化高等研究院，完成尼山世界儒学中心联合研究生院主体建设，牢牢把握儒学研究阐发制高点，加快打造世界文明交流互鉴高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牵头单位：市委宣传部、曲阜文化建设示范区推进办公室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责任单位：市文化和旅游局、济宁孔子文化旅游集团等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曲阜市、泗水县、邹城市政府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67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  <w:lang w:val="en-US" w:eastAsia="zh-CN"/>
        </w:rPr>
        <w:t xml:space="preserve">120. </w:t>
      </w: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  <w:t>更大力度推进文化传承利用。充分挖掘文化遗存独特优势，编制济宁文化地图、优秀文化资源库、百本文化故事丛书。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67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  <w:lang w:val="en-US" w:eastAsia="zh-CN"/>
        </w:rPr>
        <w:t xml:space="preserve">121. </w:t>
      </w: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  <w:t>开展第四次文物普查，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推动文物活化利用，高标准打造提升曲阜国家文物保护利用示范区、鲁国故城和大运河南旺枢纽2处国家考古遗址公园、100家博物馆展示馆“一区两园百馆”。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122.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实施红色基因传承工程，擦亮济宁红色文化品牌。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责任单位：市民政局、市退役军人局等；各县（市、区）政府，济宁高新区、太白湖新区、济宁经济技术开发区管委会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  <w:lang w:val="en-US" w:eastAsia="zh-CN"/>
        </w:rPr>
        <w:t xml:space="preserve">123. 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持续提升政德教育层次和影响，建设全国一流干部学院。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牵头领导：庞建栋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牵头单位：市委组织部、济宁干部政德教育学院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124.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更大力度推进文旅深度融合。实施“景区焕新”行动，推动“三孔”“两孟”、微山湖、水泊梁山等经典景区“破圈突围”，南阳古镇、羊山古镇等潜力景区“深度开发”，方特复兴之路等新兴景区“迅速爆红”。大力发展研学游、民俗游、红色游等业态，推动演艺、非遗、文创进景区，打造一批休闲度假、旅游演艺优质产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责任单位：济宁孔子文化旅游集团等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  <w:lang w:val="en-US" w:eastAsia="zh-CN"/>
        </w:rPr>
        <w:t xml:space="preserve">125. 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优化提升旅游服务品质，加快旅游住宿业高质量发展，完善机场、高速、国省道等旅游标识系统，打造舒心文旅消费环境。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市交通运输局、济宁孔子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val="en-US" w:eastAsia="zh-CN"/>
        </w:rPr>
        <w:t>文化旅游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集团等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126.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积极搭建新媒体宣传矩阵，开展“十城百企千里”巡回推介，举办文旅惠民消费季、乡村文化旅游节等活动，全力“引客入济”，接待游客8500万人次以上，旅游收入突破740亿元。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责任单位：济宁孔子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val="en-US" w:eastAsia="zh-CN"/>
        </w:rPr>
        <w:t>文化旅游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集团等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127.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更大力度推进文化事业繁荣。实</w:t>
      </w: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  <w:t>施“济风儒韵”文艺作品质量提升工程，推出更多精品力作，全力冲击国家级大奖。深入推动全民阅读，打造高品质城乡书房、农家书屋，建设“书香济宁”。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牵头单位：市委宣传部、市文化和旅游局、市文联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128.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持续办好“百场戏曲进学校、千场大戏进农村、万场演出惠民生”等文化惠民活动，不断丰富群众精神文化生活。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129.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大力发展文化产业，新增规上文化企业30家以上，文化产业增加值突破210亿元。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牵头单位：市委宣传部、市文化和旅游局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十二、加力推进社会事业，在厚植民生福祉上实现新突破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130. 落实落细就业优先政策。突出抓好重点群体就业，实现城镇新增就业6.1万人以上，城乡公益岗在岗规模保持10万人以上，确保“零就业家庭”动态清零。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牵头单位：市人力资源社会保障局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131. 深入推进“技能济宁”建设，开展补贴性职业技能培训6万人次。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牵头单位：市人力资源社会保障局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责任单位：市教育局等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132.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强化创业政策扶持，顶格执行重点群体创业就业税费优惠政策，发放创业担保贷款12亿元以上。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牵头单位：市人力资源社会保障局、市财政局、市税务局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133.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大力发展优质均衡教育。深入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实施“六个三年行动计划”，新增公办幼儿园学位6000个，公办率达到70%以上。新改扩建中小学28所、新增学位3万个，整合乡村学校100所。加强县域普通高中建设，扩大优质高中招生规模，初中升普通高中比例达到62%以上，新创建3所省级特色高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牵头单位：市教育局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责任单位：市财政局等；各县（市、区）政府，济宁高新区、太白湖新区、济宁经济技术开发区管委会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  <w:lang w:val="en-US" w:eastAsia="zh-CN"/>
        </w:rPr>
        <w:t xml:space="preserve">134. 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提升职业教育办学水平，加快济宁职业技术学院、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山东理工职业学院“双高”计划创建和济宁汽车工程职业学院建设，做强技工教育集团，积极推进五年制中高职贯通培养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牵头单位：市教育局、市人力资源社会保障局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责任单位：济宁职业技术学院、山东理工职业学院、济宁市技师学院等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135.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开展校长教师交流轮岗4000人以上，新组建“三名”工作室260个，选树100名师德师风模范人物。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牵头单位：市教育局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136.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巩固“双减”成效，提高课后服务质量。深化体教融合，促进学生全面发展和健康成长。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牵头领导：董冰、白平和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牵头单位：市教育局、市体育局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137.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全力建设全省医疗高地。锚定综合医疗实力进入全省前三，全面提升市公共卫生“六大中心”内涵，高标准建设国家区域医疗中心，支持市第一人民医院、济医附院、戴庄医院做大做强，县级综合医院全部达到“优秀”等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138.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开展“济宁天天有名医”活动，建成“名医工作室”120个，招引培育高层次人才400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人以上，争创国家级临床重点专科。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责任单位：市人力资源社会保障局等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  <w:lang w:val="en-US" w:eastAsia="zh-CN"/>
        </w:rPr>
        <w:t xml:space="preserve">139. 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大力推进中医药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传承创新，建成“精品国医堂”100个，积极推广中医药社会化服务。打造紧密型县域医共体“升级版”，建成县域医疗服务次中心30个。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140.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加大基层卫生健康投入，落实基层医疗机构保障，推动优质医疗资源下沉，三年实现乡村医生轮训全覆盖。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完善市县心理健康中心功能，争创国家级心理健康服务示范城市。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广泛开展全民健身，办好第五届老年人运动会，提升群众体质健康水平。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牵头单位：市体育局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143.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持续擦亮托育品牌。启动普惠托育服务高质量</w:t>
      </w: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  <w:t>发展三年行动计划，开展增量、降费、提质“三大行动”，新增托位7000个，千人托位数达到5.6个，多措并举提高托位使用率。全力推进社区托育、幼儿园托幼一体发展，大力支持用人单位办托，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推动实现智慧托育全覆盖。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牵头领导：王宏伟、董冰、白平和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牵头单位：市发展改革委、市教育局、市卫生健康委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加强托育服务人才培养，开展继续教育培训3000人次、职业资格培训2000人次。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牵头单位：市人力资源社会保障局、市卫生健康委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责任单位：市发展改革委等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建设全国生育支持政策实验基地，争创国家儿童友好城市试点。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牵头领导：王宏伟、白平和、宫晓芳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牵头单位：市发展改革委、市卫生健康委、市妇联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146.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提档升级养老事业。着力推进居家养老，建设家庭养老床位2000张，实施困难老年人家庭适老化改造2000户。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牵头单位：市民政局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  <w:lang w:val="en-US" w:eastAsia="zh-CN"/>
        </w:rPr>
        <w:t xml:space="preserve">147. 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加快完善社区养老，科学布局养老服务设施，新建老年食堂200处，争创全国居家和社区基本养老服务提升试点城市。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牵头单位：市民政局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责任单位：市财政局、市自然资源和规划局、市住房城乡建设局、市市场监管局等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完善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乡镇综合养老服务中心功能，提升农村养老服务水平。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深入推进医养结合，每个县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区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至少落地1个中高端养老服务项目。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牵头领导：白平和、张东、刘东波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牵头单位：市民政局、市卫生健康委、市投资促进局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149.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织密扎牢社会保障网络。实施社会保险扩面提量行动，健全社保基金管理制度，推进社保服务就近办。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牵头单位：市人力资源社会保障局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150.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完善社会救助制度，充分发挥“济时救”机制作用，9类困难群众救助保障标准提高7.5%以上。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牵头单位：市民政局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责任单位：市财政局等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151.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深化医保支付方式改革，推进居民长护险全覆盖，提高失能、半失能人员保障水平。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牵头单位：市医保局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十三、加力推进安全发展，在市域社会治理现代化上实现新突破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152. 毫不放松抓好安全生产。深入开展治本攻坚三年行动和“四个专项”整治，常态化开展隐患排查，加强重点行业领域安全监管，防范遏制各类事故发生。深化化工行业安全生产整治提升，所有化工园区全部建成智能化管控平台。大力推进“机械化、自动化、智能化”改造，加强安全培训和警示教育，提升本质安全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牵头单位：市安委会办公室，市应急局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责任单位：市安全生产委员会成员单位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153. 毫不放松抓好风险防控。建立健全风险监测防控机制，积极稳妥化解政府债务，扎实做好“三保”工作，坚决防范金融、房地产等领域风险。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牵头领导：王宏伟、宫晓芳、刘东波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牵头单位：市财政局、市地方金融监管局、市住房城乡建设局等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责任单位：人民银行济宁市分行、国家金融监督管理总局济宁监管分局等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154.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强化食品药品全链条闭环监管，创建国家食品安全示范城市。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牵头领导：张东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牵头单位：市市场监管局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155.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完善防灾减灾救灾体系，加强应急物资储备，扎实做好防汛抗旱、森林防火、消防救援等各项工作。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牵头领导：白平和、宫晓芳、刘东波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牵头单位：市应急局、市城市管理局、市城乡水务局、市自然资源和规划局、市消防救援支队等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  <w:lang w:val="en-US" w:eastAsia="zh-CN"/>
        </w:rPr>
        <w:t xml:space="preserve">156. </w:t>
      </w:r>
      <w:r>
        <w:rPr>
          <w:rFonts w:hint="eastAsia" w:ascii="方正楷体简体" w:hAnsi="方正楷体简体" w:eastAsia="方正楷体简体" w:cs="方正楷体简体"/>
          <w:b/>
          <w:spacing w:val="6"/>
          <w:sz w:val="32"/>
          <w:szCs w:val="32"/>
        </w:rPr>
        <w:t>统筹抓好传染病防治、网络信息、意识形态等各领域安全。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牵头领导：董冰、白平和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牵头单位：市委宣传部、市委网信办、市卫生健康委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责任单位：市公安局等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157.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毫不放松抓好平安建设。坚持和发展新时代“枫桥经验”，更大力度推进“多网融合”，夯实社会治理基层基础。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牵头领导：李海洋、宫晓芳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牵头单位：市委政法委、市公安局、市司法局、市城市管理局、市信访局、市社会治理服务中心等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158.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深入推进常态化扫黑除恶斗争，严厉打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击电信网络诈骗等违法犯罪活动，优化社会面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精细化大巡防和快速反应机制，深化道路交通安全隐患大排查大整治，争创全国社会治安防控体系建设示范城市。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牵头领导：李海洋、刘东波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牵头单位：市委政法委、市公安局、市交通运输局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责任单位：各县（市、区）政府，济宁高新区、太白湖新区、济宁经济技术开发区管委会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200"/>
        <w:textAlignment w:val="auto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十四、全面加强政府自身建设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9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 xml:space="preserve">159.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旗帜鲜明讲政治。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坚定不移把政治建设摆在首位，坚持不懈用习近平新时代中国特色社会主义思想凝心铸魂，巩固拓展主题教育成果，不断提高政治判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断力、政治领悟力、政治执行力，坚定捍卫“两个确立”、忠诚践行“两个维护”，始终在思想上政治上行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动上同以习近平同志为核心的党中央保持高度一致。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牵头领导：各市级领导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牵头单位：市政府各部门、单位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160. 依法行政受监督。自觉接受人大法律监督、工作监督和政协民主监督，主动接受纪检监察监督、社会监督，全面强化审计监督、统计监督、司法监督。认真办好人大代表议案建议和政协委员提案，虚心听取民主党派、工商联、无党派人士和人民团体意见。严格规范行政决策程序，持续深化政务公开，争创全国法治政府建设示范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牵头领导：各市级领导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牵头单位：市政府各部门、单位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161.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真抓实干勇担当。</w:t>
      </w:r>
      <w:r>
        <w:rPr>
          <w:rFonts w:hint="eastAsia" w:ascii="方正楷体简体" w:hAnsi="方正楷体简体" w:eastAsia="方正楷体简体" w:cs="方正楷体简体"/>
          <w:b/>
          <w:spacing w:val="-6"/>
          <w:sz w:val="32"/>
          <w:szCs w:val="32"/>
        </w:rPr>
        <w:t>始终保持奋发有为的精神状态，大兴调查研究，提升能力本领，扑下身子谋实招、干实事、求实效，推动各项工作“争一流、争第一、争唯一”。把抓落实、抓执行作为政府工作“生命线”，完善“政府部门周盘点、分管市长旬推进、市长月调度、市县一体强督查”落实机制，不折不扣抓落实、雷厉风行抓落实、求真务实抓落实、敢作善为抓落实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牵头领导：各市级领导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牵头单位：市政府各部门、单位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 xml:space="preserve">162. 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廉洁自律守底线。坚决扛牢全面从严治党政治责任，纵深推进政府系统党风廉政建设，深化重点领域、关键环节廉政风险防控，一体推进不敢腐、不能腐、不想腐。牢固树立过“紧日子”思想，大力压减一般性支出，腾出更多财政资源稳增长、保民生。</w:t>
      </w:r>
      <w:r>
        <w:rPr>
          <w:rFonts w:hint="eastAsia" w:ascii="方正楷体简体" w:hAnsi="方正楷体简体" w:eastAsia="方正楷体简体" w:cs="方正楷体简体"/>
          <w:b/>
          <w:spacing w:val="-11"/>
          <w:sz w:val="32"/>
          <w:szCs w:val="32"/>
        </w:rPr>
        <w:t>锲而不舍落实中央八项规定精神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，驰而不息纠治“四风”，努力营造风清气正的良好政治生态。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牵头领导：各市级领导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600" w:lineRule="exact"/>
        <w:ind w:left="0"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牵头单位：市政府各部门、单位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</w:rPr>
        <w:t>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240" w:lineRule="exact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S7cl/0gEAAM4DAAAO AAAAZHJzL2Uyb0RvYy54bWytU01v2zAMvQ/YfxB0X+xm7ToYcXpo1l2KrcC2H8BIdCxAXxDVOPn3 o+Q03bpLDvNBpiTyke+RWt0dnBV7TGSC7+XVopUCvQra+F0vf/18+PBZCsrgNdjgsZdHJHm3fv9u NcUOl2EMVmMSDOKpm2Ivx5xj1zSkRnRAixDR8+UQkoPM27RrdIKJ0Z1tlm37qZlC0jEFhUR8upkv 5QkxXQIYhsEo3AT17NDnGTWhhcyUaDSR5LpWOwyo8vdhIMzC9pKZ5rpyEra3ZW3WK+h2CeJo1KkE uKSEN5wcGM9Jz1AbyCCek/kHyhmVAoUhL1RwzUykKsIsrto32vwYIWLlwlJTPItO/w9Wfds/JWF0 Lz9K4cFxwx+NR3FblJkidexw75/SaUfxKRWahyG58mcC4lDVPJ7VxEMWig9vbq6v25aFVi93zWtg TJS/YnCiGL20nLPqB/tHypyMXV9cSh7rxcTDuryteMBjN3C7GdpFLp38rgZTsEY/GGtLCKXd9t4m sYfS+voVTgz8l1vJsgEaZ796NQ/FiKC/eC3yMbIont+CLDU41FJY5KdTLAaELoOxl3hyauu5giLr LGSxtkEfq771nNtcazyNZJmjP/c1+vUZrn8D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/g1dYA AAAGAQAADwAAAAAAAAABACAAAAA4AAAAZHJzL2Rvd25yZXYueG1sUEsBAhQAFAAAAAgAh07iQJLt yX/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440" w:lineRule="exact"/>
        <w:ind w:firstLine="1119" w:firstLineChars="3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614680</wp:posOffset>
                </wp:positionV>
                <wp:extent cx="3190875" cy="152400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5pt;margin-top:48.4pt;height:120pt;width:251.25pt;z-index:251663360;mso-width-relative:page;mso-height-relative:page;" fillcolor="#FFFFFF [3212]" filled="t" stroked="t" coordsize="21600,21600" o:gfxdata="UEsFBgAAAAAAAAAAAAAAAAAAAAAAAFBLAwQKAAAAAACHTuJAAAAAAAAAAAAAAAAABAAAAGRycy9Q SwMEFAAAAAgAh07iQJYddYzZAAAACgEAAA8AAABkcnMvZG93bnJldi54bWxNj01vgzAMhu+T9h8i T9qtDS0togzTw6Tdpkl0Xz2mJAU04lASoPv3807b0faj18+b76+2E5MZfOsIYbWMQBiqnG6pRnh7 fVqkIHxQpFXnyCB8Gw/74vYmV5l2M5VmOoRacAj5TCE0IfSZlL5qjFV+6XpDfDu7warA41BLPaiZ w20n11GUSKta4g+N6s1jY6qvw2gRXqbRvdcf2+qTjnPp0/OlfE4viPd3q+gBRDDX8AfDrz6rQ8FO JzeS9qJDWGySmFGEXcIVGNhskzWIE0Ic80YWufxfofgBUEsDBBQAAAAIAIdO4kA9mh1YXAIAAMcE AAAOAAAAZHJzL2Uyb0RvYy54bWytVM1u2zAMvg/YOwi6L3bSpD9BnCJrkGFAsBbohp0VWY4FSKIm KbGzB9jeYKdddt9z9TlGyUmadjv0MB9kUqQ/kh9JT65brchWOC/BFLTfyykRhkMpzbqgnz4u3lxS 4gMzJVNgREF3wtPr6etXk8aOxQBqUKVwBEGMHze2oHUIdpxlntdCM98DKwwaK3CaBVTdOisdaxBd q2yQ5+dZA660DrjwHm/nnZHuEd1LAKGqJBdz4BstTOhQnVAsYEm+ltbTacq2qgQPt1XlRSCqoFhp SCcGQXkVz2w6YeO1Y7aWfJ8Ce0kKz2rSTBoMeoSas8DIxsm/oLTkDjxUocdBZ10hiRGsop8/4+a+ ZlakWpBqb4+k+/8Hyz9s7xyRZUFHlBimseEPP74//Pz98OsbGUV6GuvH6HVv0S+0b6HFoTnce7yM VbeV0/GN9RC0I7m7I7miDYTj5Vn/Kr+8wCgcbf3RYJjnif7s8XPrfHgnQJMoFNRh9xKpbLv0AVNB 14NLjOZByXIhlUqKW69ulCNbhp1epCdmiZ88cVOGNAU9PxvlCfmJzb8EAgGViQFFmq59YpGkjowo hXbV7plbQblD4hx0k+ctX0gsbsl8uGMORw25wmUMt3hUCjA32EuU1OC+/us++uMEoJWSBke3oP7L hjlBiXpvcDau+sNhnPWkDEcXA1TcqWV1ajEbfQPIWR/X3vIkRv+gDmLlQH/GnZ3FqGhihmPsgoaD eBO6hcKd52I2S0443ZaFpbm3PEJHwgzMNgEqmToZaeq4wR5FBec7dWu/i3GBTvXk9fj/mf4BUEsD BAoAAAAAAIdO4kAAAAAAAAAAAAAAAAAGAAAAX3JlbHMvUEsDBBQAAAAIAIdO4kCKFGY80QAAAJQB AAALAAAAX3JlbHMvLnJlbHOlkMFqwzAMhu+DvYPRfXGawxijTi+j0GvpHsDYimMaW0Yy2fr28w6D ZfS2o36h7xP//vCZFrUiS6RsYNf1oDA78jEHA++X49MLKKk2e7tQRgM3FDiMjw/7My62tiOZYxHV KFkMzLWWV63FzZisdFQwt81EnGxtIwddrLvagHro+2fNvxkwbpjq5A3wyQ+gLrfSzH/YKTomoal2 jpKmaYruHlUHtmWO7sg24Ru5RrMcsBrwLBoHalnXfgR9X7/7p97TRz7jutV+h4zrj1dvuhy/AFBL AwQUAAAACACHTuJAfublIPcAAADhAQAAEwAAAFtDb250ZW50X1R5cGVzXS54bWyVkUFOwzAQRfdI 3MHyFiVOu0AIJemCtEtAqBxgZE8Si2RseUxob4+TthtEkVjaM/+/J7vcHMZBTBjYOqrkKi+kQNLO WOoq+b7fZQ9ScAQyMDjCSh6R5aa+vSn3R48sUpq4kn2M/lEp1j2OwLnzSGnSujBCTMfQKQ/6AzpU 66K4V9pRRIpZnDtkXTbYwucQxfaQrk8mAQeW4um0OLMqCd4PVkNMpmoi84OSnQl5Si473FvPd0lD ql8J8+Q64Jx7SU8TrEHxCiE+w5g0lAmsjPuigFP+d8lsOXLm2tZqzJvATYq94XSxutaOa9c4/d/y 7ZK6dKvlg+pvUEsBAhQAFAAAAAgAh07iQH7m5SD3AAAA4QEAABMAAAAAAAAAAQAgAAAA5AQAAFtD b250ZW50X1R5cGVzXS54bWxQSwECFAAKAAAAAACHTuJAAAAAAAAAAAAAAAAABgAAAAAAAAAAABAA AADGAwAAX3JlbHMvUEsBAhQAFAAAAAgAh07iQIoUZjzRAAAAlAEAAAsAAAAAAAAAAQAgAAAA6gMA AF9yZWxzLy5yZWxzUEsBAhQACgAAAAAAh07iQAAAAAAAAAAAAAAAAAQAAAAAAAAAAAAQAAAAFgAA AGRycy9QSwECFAAUAAAACACHTuJAlh11jNkAAAAKAQAADwAAAAAAAAABACAAAAA4AAAAZHJzL2Rv d25yZXYueG1sUEsBAhQAFAAAAAgAh07iQD2aHVhcAgAAxwQAAA4AAAAAAAAAAQAgAAAAPgEAAGRy cy9lMm9Eb2MueG1sUEsFBgAAAAAGAAYAWQEAAAwGAAAAAA== 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AL/WWn0gEAAM4DAAAO AAAAZHJzL2Uyb0RvYy54bWytU01v2zAMvQ/YfxB0X+wG6T6MOD006y7FFmDdD1AkyhagL4hqnPz7 UXKabt0lh/kgUxL5yPdIre+OzrIDJDTB9/xm0XIGXgZl/NDzX08PHz5zhll4JWzw0PMTIL/bvH+3 nmIHyzAGqyAxAvHYTbHnY86xaxqUIziBixDB06UOyYlM2zQ0KomJ0J1tlm37sZlCUjEFCYh0up0v +RkxXQMYtDYStkE+O/B5Rk1gRSZKOJqIfFOr1Rpk/qE1Qma258Q015WSkL0va7NZi25IIo5GnksQ 15TwhpMTxlPSC9RWZMGek/kHyhmZAgadFzK4ZiZSFSEWN+0bbX6OIkLlQlJjvIiO/w9Wfj/sEjOq 5yvOvHDU8EfjgX0pykwRO3K497t03mHcpULzqJMrfyLAjlXN00VNOGYm6fD2drVqWxJavtw1r4Ex Yf4GwbFi9NxSzqqfODxipmTk+uJS8ljPJhrW5aeKJ2jsNLWboF2k0tEPNRiDNerBWFtCMA37e5vY QZTW169wIuC/3EqWrcBx9qtX81CMINRXr1g+RRLF01vgpQYHijML9HSKRYCiy8LYazwptfVUQZF1 FrJY+6BOVd96Tm2uNZ5HsszRn/sa/foMN7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DIPtTnRAQAAzgMAAA4A AABkcnMvZTJvRG9jLnhtbK1TTW/bMAy9D9h/EHRf7AbtVhhxemjWXYotwLYfwEh0LEBfENU4+fej 5DRdu0sP80GmJPKR75Fa3R2dFQdMZILv5dWilQK9Ctr4fS9//3r4dCsFZfAabPDYyxOSvFt//LCa YofLMAarMQkG8dRNsZdjzrFrGlIjOqBFiOj5cgjJQeZt2jc6wcTozjbLtv3cTCHpmIJCIj7dzJfy jJjeAxiGwSjcBPXk0OcZNaGFzJRoNJHkulY7DKjyj2EgzML2kpnmunIStndlbdYr6PYJ4mjUuQR4 TwlvODkwnpNeoDaQQTwl8w+UMyoFCkNeqOCamUhVhFlctW+0+TlCxMqFpaZ4EZ3+H6z6ftgmYTRP ghQeHDf80XgUt0WZKVLHDvd+m847ittUaB6H5MqfCYhjVfN0UROPWSg+vLm5vm5bFlo93zUvgTFR /obBiWL00nLOqh8cHilzMnZ9dil5rBcTl7j8UvGAx27gdjO0i1w6+X0NpmCNfjDWlhBK+929TeIA pfX1K5wY+JVbybIBGme/ejUPxYigv3ot8imyKJ7fgiw1ONRSWOSnUywGhC6Dse/x5NTWcwVF1lnI Yu2CPlV96zm3udZ4HskyR3/va/TLM1z/AV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2024年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6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宋体S-超大字符集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9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9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um2aFNpOno8ZOH7AVMGeJw==" w:hash="yb0gGtb+YgZg0+JnzAwwbeWKMeqZzpgzRG78ntYUppFhX2mheKeQTl3z1GPDXZCwW3jXoKQciEZjNuo9qYY/s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2C2DD0"/>
    <w:rsid w:val="003326A5"/>
    <w:rsid w:val="003F5732"/>
    <w:rsid w:val="00407532"/>
    <w:rsid w:val="00477AA5"/>
    <w:rsid w:val="004E5E23"/>
    <w:rsid w:val="005648C1"/>
    <w:rsid w:val="00711F93"/>
    <w:rsid w:val="00774CDD"/>
    <w:rsid w:val="0085342D"/>
    <w:rsid w:val="009A66E0"/>
    <w:rsid w:val="00A13BCC"/>
    <w:rsid w:val="00A16746"/>
    <w:rsid w:val="00A813F9"/>
    <w:rsid w:val="00B73BF5"/>
    <w:rsid w:val="00B87D81"/>
    <w:rsid w:val="00D15811"/>
    <w:rsid w:val="00D85FDE"/>
    <w:rsid w:val="00E06F7C"/>
    <w:rsid w:val="00E64922"/>
    <w:rsid w:val="00E703C6"/>
    <w:rsid w:val="00E74E9B"/>
    <w:rsid w:val="00EB221F"/>
    <w:rsid w:val="01AC0F1E"/>
    <w:rsid w:val="048325C3"/>
    <w:rsid w:val="05825657"/>
    <w:rsid w:val="058A5749"/>
    <w:rsid w:val="061E4521"/>
    <w:rsid w:val="06AC26FE"/>
    <w:rsid w:val="07D16DDC"/>
    <w:rsid w:val="082C2594"/>
    <w:rsid w:val="0CC44BEF"/>
    <w:rsid w:val="0E554272"/>
    <w:rsid w:val="0EBA5CA7"/>
    <w:rsid w:val="0F1A5851"/>
    <w:rsid w:val="0F3F067E"/>
    <w:rsid w:val="0F54552B"/>
    <w:rsid w:val="0F730C98"/>
    <w:rsid w:val="10B22C10"/>
    <w:rsid w:val="118F023D"/>
    <w:rsid w:val="11D861AD"/>
    <w:rsid w:val="12291480"/>
    <w:rsid w:val="15180D38"/>
    <w:rsid w:val="16843E6F"/>
    <w:rsid w:val="189D428A"/>
    <w:rsid w:val="189F380B"/>
    <w:rsid w:val="18BA5453"/>
    <w:rsid w:val="192A49C2"/>
    <w:rsid w:val="1BDC509E"/>
    <w:rsid w:val="1C004FF7"/>
    <w:rsid w:val="1CD8396A"/>
    <w:rsid w:val="1D980672"/>
    <w:rsid w:val="1DB14E5E"/>
    <w:rsid w:val="1DB16338"/>
    <w:rsid w:val="1F383066"/>
    <w:rsid w:val="20830639"/>
    <w:rsid w:val="20F61A33"/>
    <w:rsid w:val="211B730B"/>
    <w:rsid w:val="211E6CF9"/>
    <w:rsid w:val="213051E3"/>
    <w:rsid w:val="21940AAA"/>
    <w:rsid w:val="22224D37"/>
    <w:rsid w:val="22F31C93"/>
    <w:rsid w:val="242417C9"/>
    <w:rsid w:val="26373380"/>
    <w:rsid w:val="27E9077D"/>
    <w:rsid w:val="27FA5273"/>
    <w:rsid w:val="28265924"/>
    <w:rsid w:val="28345FD6"/>
    <w:rsid w:val="29A33C0D"/>
    <w:rsid w:val="29A5717D"/>
    <w:rsid w:val="2A602840"/>
    <w:rsid w:val="2A9A0123"/>
    <w:rsid w:val="2B3E7656"/>
    <w:rsid w:val="2BC20698"/>
    <w:rsid w:val="2C02385D"/>
    <w:rsid w:val="2C886313"/>
    <w:rsid w:val="2CDE53CE"/>
    <w:rsid w:val="2D99709E"/>
    <w:rsid w:val="2DCC486C"/>
    <w:rsid w:val="2F554E49"/>
    <w:rsid w:val="30370FD5"/>
    <w:rsid w:val="30F7395D"/>
    <w:rsid w:val="31A94700"/>
    <w:rsid w:val="33623B2A"/>
    <w:rsid w:val="33FD5155"/>
    <w:rsid w:val="36F624CA"/>
    <w:rsid w:val="37DA4C7B"/>
    <w:rsid w:val="39096977"/>
    <w:rsid w:val="3912577D"/>
    <w:rsid w:val="39560F9B"/>
    <w:rsid w:val="39DF2925"/>
    <w:rsid w:val="3C9A7950"/>
    <w:rsid w:val="3CC2246A"/>
    <w:rsid w:val="3CCF2BE6"/>
    <w:rsid w:val="3E9C038D"/>
    <w:rsid w:val="3F7C1288"/>
    <w:rsid w:val="3F86568A"/>
    <w:rsid w:val="3F905846"/>
    <w:rsid w:val="3F9A413A"/>
    <w:rsid w:val="40290DAD"/>
    <w:rsid w:val="40E460BC"/>
    <w:rsid w:val="41241FF6"/>
    <w:rsid w:val="412D3472"/>
    <w:rsid w:val="41BE72DA"/>
    <w:rsid w:val="421E26E1"/>
    <w:rsid w:val="44E63684"/>
    <w:rsid w:val="465F595E"/>
    <w:rsid w:val="471412B8"/>
    <w:rsid w:val="47522779"/>
    <w:rsid w:val="476326CC"/>
    <w:rsid w:val="478F186B"/>
    <w:rsid w:val="480C5747"/>
    <w:rsid w:val="495410FC"/>
    <w:rsid w:val="49E540DA"/>
    <w:rsid w:val="4ACE6021"/>
    <w:rsid w:val="4B206123"/>
    <w:rsid w:val="4B896028"/>
    <w:rsid w:val="4B916DF7"/>
    <w:rsid w:val="4D406B5D"/>
    <w:rsid w:val="4DE53548"/>
    <w:rsid w:val="4E0212A5"/>
    <w:rsid w:val="4E9554C6"/>
    <w:rsid w:val="4EE37F57"/>
    <w:rsid w:val="4F6F72B8"/>
    <w:rsid w:val="4F8124DF"/>
    <w:rsid w:val="4F994425"/>
    <w:rsid w:val="4FDA13C1"/>
    <w:rsid w:val="50F548A3"/>
    <w:rsid w:val="5193652E"/>
    <w:rsid w:val="51C052B6"/>
    <w:rsid w:val="52293187"/>
    <w:rsid w:val="536019A4"/>
    <w:rsid w:val="54173E2F"/>
    <w:rsid w:val="55C35E45"/>
    <w:rsid w:val="567668AB"/>
    <w:rsid w:val="570637D0"/>
    <w:rsid w:val="5762142C"/>
    <w:rsid w:val="579D15B0"/>
    <w:rsid w:val="57DF1243"/>
    <w:rsid w:val="57DF3D30"/>
    <w:rsid w:val="58E918AF"/>
    <w:rsid w:val="59133339"/>
    <w:rsid w:val="593207D4"/>
    <w:rsid w:val="595836D9"/>
    <w:rsid w:val="5AD00B33"/>
    <w:rsid w:val="5BD13FA9"/>
    <w:rsid w:val="5C412BD4"/>
    <w:rsid w:val="5CE14A9B"/>
    <w:rsid w:val="5CE900DD"/>
    <w:rsid w:val="5E257902"/>
    <w:rsid w:val="5F4C6D9E"/>
    <w:rsid w:val="5FA301A6"/>
    <w:rsid w:val="5FFB220A"/>
    <w:rsid w:val="600F21A6"/>
    <w:rsid w:val="61552065"/>
    <w:rsid w:val="625F75ED"/>
    <w:rsid w:val="62D21EDF"/>
    <w:rsid w:val="64C528EB"/>
    <w:rsid w:val="64F610DE"/>
    <w:rsid w:val="65216154"/>
    <w:rsid w:val="6631339C"/>
    <w:rsid w:val="664F5568"/>
    <w:rsid w:val="68157D81"/>
    <w:rsid w:val="682E0364"/>
    <w:rsid w:val="6857747C"/>
    <w:rsid w:val="68B30D15"/>
    <w:rsid w:val="699406B4"/>
    <w:rsid w:val="69EC638B"/>
    <w:rsid w:val="6B2F3847"/>
    <w:rsid w:val="6BA35383"/>
    <w:rsid w:val="6D264E71"/>
    <w:rsid w:val="6D3A7BE2"/>
    <w:rsid w:val="6E152641"/>
    <w:rsid w:val="6E675581"/>
    <w:rsid w:val="6EB60509"/>
    <w:rsid w:val="6EE70775"/>
    <w:rsid w:val="6EEB0AB0"/>
    <w:rsid w:val="6F0109AF"/>
    <w:rsid w:val="6F37749C"/>
    <w:rsid w:val="701A20C1"/>
    <w:rsid w:val="70A75536"/>
    <w:rsid w:val="71E41308"/>
    <w:rsid w:val="728103F4"/>
    <w:rsid w:val="72D55DA5"/>
    <w:rsid w:val="736432EF"/>
    <w:rsid w:val="739073B9"/>
    <w:rsid w:val="74080FD3"/>
    <w:rsid w:val="748D710B"/>
    <w:rsid w:val="74B75EC1"/>
    <w:rsid w:val="74EF35FB"/>
    <w:rsid w:val="759622BB"/>
    <w:rsid w:val="77BE6E3D"/>
    <w:rsid w:val="7B8D3E92"/>
    <w:rsid w:val="7BAC14CA"/>
    <w:rsid w:val="7D4857CD"/>
    <w:rsid w:val="7D74692B"/>
    <w:rsid w:val="7DD432CA"/>
    <w:rsid w:val="7F610FCD"/>
    <w:rsid w:val="7F9C290A"/>
    <w:rsid w:val="D7E33A1F"/>
    <w:rsid w:val="F28EE3A5"/>
    <w:rsid w:val="FD4E3589"/>
    <w:rsid w:val="FD9FA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2">
    <w:name w:val="heading 2"/>
    <w:basedOn w:val="1"/>
    <w:next w:val="1"/>
    <w:link w:val="99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rPr>
      <w:rFonts w:eastAsia="仿宋_GB2312"/>
      <w:kern w:val="2"/>
      <w:sz w:val="30"/>
    </w:rPr>
  </w:style>
  <w:style w:type="paragraph" w:styleId="4">
    <w:name w:val="Body Text 3"/>
    <w:basedOn w:val="1"/>
    <w:link w:val="104"/>
    <w:qFormat/>
    <w:uiPriority w:val="0"/>
    <w:pPr>
      <w:spacing w:line="600" w:lineRule="exact"/>
    </w:pPr>
    <w:rPr>
      <w:rFonts w:ascii="仿宋_GB2312" w:eastAsia="仿宋_GB2312"/>
      <w:b/>
      <w:bCs/>
      <w:kern w:val="2"/>
      <w:sz w:val="30"/>
    </w:rPr>
  </w:style>
  <w:style w:type="paragraph" w:styleId="5">
    <w:name w:val="Body Text"/>
    <w:basedOn w:val="1"/>
    <w:next w:val="1"/>
    <w:link w:val="108"/>
    <w:qFormat/>
    <w:uiPriority w:val="0"/>
    <w:pPr>
      <w:spacing w:line="600" w:lineRule="exact"/>
    </w:pPr>
    <w:rPr>
      <w:rFonts w:ascii="黑体" w:eastAsia="黑体"/>
      <w:b/>
      <w:bCs/>
      <w:kern w:val="2"/>
      <w:sz w:val="32"/>
    </w:rPr>
  </w:style>
  <w:style w:type="paragraph" w:styleId="6">
    <w:name w:val="Body Text Indent"/>
    <w:basedOn w:val="1"/>
    <w:link w:val="106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link w:val="103"/>
    <w:qFormat/>
    <w:uiPriority w:val="0"/>
    <w:pPr>
      <w:spacing w:line="600" w:lineRule="exact"/>
      <w:ind w:firstLine="622" w:firstLineChars="200"/>
    </w:pPr>
    <w:rPr>
      <w:rFonts w:eastAsia="黑体"/>
      <w:b/>
      <w:bCs/>
      <w:kern w:val="2"/>
      <w:sz w:val="30"/>
    </w:rPr>
  </w:style>
  <w:style w:type="paragraph" w:styleId="8">
    <w:name w:val="Balloon Text"/>
    <w:basedOn w:val="1"/>
    <w:link w:val="100"/>
    <w:qFormat/>
    <w:uiPriority w:val="0"/>
    <w:rPr>
      <w:rFonts w:eastAsia="仿宋_GB2312"/>
      <w:kern w:val="2"/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99"/>
    <w:rPr>
      <w:rFonts w:eastAsia="仿宋_GB2312"/>
      <w:kern w:val="2"/>
      <w:sz w:val="30"/>
    </w:rPr>
  </w:style>
  <w:style w:type="paragraph" w:styleId="12">
    <w:name w:val="Body Text Indent 3"/>
    <w:basedOn w:val="1"/>
    <w:link w:val="105"/>
    <w:qFormat/>
    <w:uiPriority w:val="0"/>
    <w:pPr>
      <w:spacing w:line="600" w:lineRule="exact"/>
      <w:ind w:firstLine="615"/>
    </w:pPr>
    <w:rPr>
      <w:rFonts w:eastAsia="黑体"/>
      <w:b/>
      <w:bCs/>
      <w:kern w:val="2"/>
      <w:sz w:val="30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4">
    <w:name w:val="Body Text First Indent"/>
    <w:basedOn w:val="5"/>
    <w:next w:val="1"/>
    <w:link w:val="109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15">
    <w:name w:val="Body Text First Indent 2"/>
    <w:basedOn w:val="6"/>
    <w:next w:val="14"/>
    <w:link w:val="107"/>
    <w:qFormat/>
    <w:uiPriority w:val="0"/>
    <w:pPr>
      <w:ind w:firstLine="420" w:firstLineChars="200"/>
    </w:pPr>
    <w:rPr>
      <w:rFonts w:eastAsia="仿宋_GB2312"/>
      <w:kern w:val="2"/>
      <w:sz w:val="30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Char1"/>
    <w:basedOn w:val="17"/>
    <w:link w:val="10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24">
    <w:name w:val="页脚 Char1"/>
    <w:basedOn w:val="17"/>
    <w:link w:val="9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25">
    <w:name w:val="页眉 Char"/>
    <w:basedOn w:val="17"/>
    <w:qFormat/>
    <w:uiPriority w:val="99"/>
    <w:rPr>
      <w:sz w:val="18"/>
      <w:szCs w:val="18"/>
    </w:rPr>
  </w:style>
  <w:style w:type="character" w:customStyle="1" w:styleId="26">
    <w:name w:val="页脚 Char"/>
    <w:basedOn w:val="17"/>
    <w:qFormat/>
    <w:uiPriority w:val="99"/>
    <w:rPr>
      <w:sz w:val="18"/>
      <w:szCs w:val="18"/>
    </w:rPr>
  </w:style>
  <w:style w:type="paragraph" w:customStyle="1" w:styleId="27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28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9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30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31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32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33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34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35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36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4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4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4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5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5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4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55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56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57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8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59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6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61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2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63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64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65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6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67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8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69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70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71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7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73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74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75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7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77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78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79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80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81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82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83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84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5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6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7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88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8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9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1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2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3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94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95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6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98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character" w:customStyle="1" w:styleId="99">
    <w:name w:val="标题 2 Char"/>
    <w:basedOn w:val="17"/>
    <w:link w:val="2"/>
    <w:qFormat/>
    <w:uiPriority w:val="0"/>
    <w:rPr>
      <w:rFonts w:ascii="宋体" w:hAnsi="宋体"/>
      <w:b/>
      <w:sz w:val="36"/>
      <w:szCs w:val="36"/>
    </w:rPr>
  </w:style>
  <w:style w:type="character" w:customStyle="1" w:styleId="100">
    <w:name w:val="批注框文本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01">
    <w:name w:val="apple-converted-space"/>
    <w:qFormat/>
    <w:uiPriority w:val="0"/>
  </w:style>
  <w:style w:type="character" w:customStyle="1" w:styleId="102">
    <w:name w:val="NormalCharacter"/>
    <w:qFormat/>
    <w:uiPriority w:val="0"/>
    <w:rPr>
      <w:rFonts w:eastAsia="仿宋_GB2312"/>
      <w:kern w:val="2"/>
      <w:sz w:val="30"/>
      <w:szCs w:val="24"/>
      <w:lang w:val="en-US" w:eastAsia="zh-CN" w:bidi="ar-SA"/>
    </w:rPr>
  </w:style>
  <w:style w:type="character" w:customStyle="1" w:styleId="103">
    <w:name w:val="正文文本缩进 2 Char"/>
    <w:basedOn w:val="17"/>
    <w:link w:val="7"/>
    <w:qFormat/>
    <w:uiPriority w:val="0"/>
    <w:rPr>
      <w:rFonts w:eastAsia="黑体"/>
      <w:b/>
      <w:bCs/>
      <w:kern w:val="2"/>
      <w:sz w:val="30"/>
      <w:szCs w:val="24"/>
    </w:rPr>
  </w:style>
  <w:style w:type="character" w:customStyle="1" w:styleId="104">
    <w:name w:val="正文文本 3 Char"/>
    <w:basedOn w:val="17"/>
    <w:link w:val="4"/>
    <w:qFormat/>
    <w:uiPriority w:val="0"/>
    <w:rPr>
      <w:rFonts w:ascii="仿宋_GB2312" w:eastAsia="仿宋_GB2312"/>
      <w:b/>
      <w:bCs/>
      <w:kern w:val="2"/>
      <w:sz w:val="30"/>
      <w:szCs w:val="24"/>
    </w:rPr>
  </w:style>
  <w:style w:type="character" w:customStyle="1" w:styleId="105">
    <w:name w:val="正文文本缩进 3 Char"/>
    <w:basedOn w:val="17"/>
    <w:link w:val="12"/>
    <w:qFormat/>
    <w:uiPriority w:val="0"/>
    <w:rPr>
      <w:rFonts w:eastAsia="黑体"/>
      <w:b/>
      <w:bCs/>
      <w:kern w:val="2"/>
      <w:sz w:val="30"/>
      <w:szCs w:val="24"/>
    </w:rPr>
  </w:style>
  <w:style w:type="character" w:customStyle="1" w:styleId="106">
    <w:name w:val="正文文本缩进 Char"/>
    <w:basedOn w:val="17"/>
    <w:link w:val="6"/>
    <w:qFormat/>
    <w:uiPriority w:val="0"/>
    <w:rPr>
      <w:szCs w:val="24"/>
    </w:rPr>
  </w:style>
  <w:style w:type="character" w:customStyle="1" w:styleId="107">
    <w:name w:val="正文首行缩进 2 Char"/>
    <w:basedOn w:val="106"/>
    <w:link w:val="15"/>
    <w:qFormat/>
    <w:uiPriority w:val="0"/>
    <w:rPr>
      <w:rFonts w:eastAsia="仿宋_GB2312"/>
      <w:kern w:val="2"/>
      <w:sz w:val="30"/>
      <w:szCs w:val="24"/>
    </w:rPr>
  </w:style>
  <w:style w:type="character" w:customStyle="1" w:styleId="108">
    <w:name w:val="正文文本 Char"/>
    <w:basedOn w:val="17"/>
    <w:link w:val="5"/>
    <w:uiPriority w:val="0"/>
    <w:rPr>
      <w:rFonts w:ascii="黑体" w:eastAsia="黑体"/>
      <w:b/>
      <w:bCs/>
      <w:kern w:val="2"/>
      <w:sz w:val="32"/>
      <w:szCs w:val="24"/>
    </w:rPr>
  </w:style>
  <w:style w:type="character" w:customStyle="1" w:styleId="109">
    <w:name w:val="正文首行缩进 Char"/>
    <w:basedOn w:val="108"/>
    <w:link w:val="14"/>
    <w:qFormat/>
    <w:uiPriority w:val="99"/>
    <w:rPr>
      <w:rFonts w:ascii="Calibri" w:hAnsi="Calibri" w:eastAsia="黑体"/>
      <w:kern w:val="2"/>
      <w:sz w:val="32"/>
      <w:szCs w:val="24"/>
    </w:rPr>
  </w:style>
  <w:style w:type="character" w:customStyle="1" w:styleId="110">
    <w:name w:val="批注框文本 Char1"/>
    <w:basedOn w:val="17"/>
    <w:qFormat/>
    <w:uiPriority w:val="0"/>
    <w:rPr>
      <w:sz w:val="18"/>
      <w:szCs w:val="18"/>
    </w:rPr>
  </w:style>
  <w:style w:type="paragraph" w:customStyle="1" w:styleId="111">
    <w:name w:val="Char Char Char Char Char Char Char Char Char Char"/>
    <w:basedOn w:val="1"/>
    <w:qFormat/>
    <w:uiPriority w:val="0"/>
    <w:pPr>
      <w:tabs>
        <w:tab w:val="left" w:pos="360"/>
      </w:tabs>
    </w:pPr>
    <w:rPr>
      <w:kern w:val="2"/>
      <w:sz w:val="24"/>
    </w:rPr>
  </w:style>
  <w:style w:type="paragraph" w:customStyle="1" w:styleId="112">
    <w:name w:val="UserStyle_2"/>
    <w:basedOn w:val="1"/>
    <w:qFormat/>
    <w:uiPriority w:val="0"/>
    <w:pPr>
      <w:textAlignment w:val="baseline"/>
    </w:pPr>
    <w:rPr>
      <w:rFonts w:eastAsia="仿宋_GB2312"/>
      <w:sz w:val="36"/>
      <w:szCs w:val="36"/>
    </w:rPr>
  </w:style>
  <w:style w:type="paragraph" w:customStyle="1" w:styleId="113">
    <w:name w:val="Char"/>
    <w:basedOn w:val="1"/>
    <w:qFormat/>
    <w:uiPriority w:val="0"/>
    <w:rPr>
      <w:rFonts w:ascii="宋体" w:hAnsi="宋体" w:cs="Courier New"/>
      <w:kern w:val="2"/>
      <w:sz w:val="32"/>
      <w:szCs w:val="32"/>
    </w:rPr>
  </w:style>
  <w:style w:type="paragraph" w:styleId="11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kern w:val="2"/>
      <w:sz w:val="21"/>
      <w:szCs w:val="22"/>
    </w:rPr>
  </w:style>
  <w:style w:type="paragraph" w:customStyle="1" w:styleId="115">
    <w:name w:val="Char1"/>
    <w:basedOn w:val="1"/>
    <w:semiHidden/>
    <w:qFormat/>
    <w:uiPriority w:val="0"/>
    <w:rPr>
      <w:kern w:val="2"/>
      <w:sz w:val="32"/>
      <w:szCs w:val="30"/>
    </w:rPr>
  </w:style>
  <w:style w:type="paragraph" w:customStyle="1" w:styleId="116">
    <w:name w:val="默认段落字体 Para Char Char Char Char"/>
    <w:basedOn w:val="1"/>
    <w:qFormat/>
    <w:uiPriority w:val="0"/>
    <w:pPr>
      <w:spacing w:line="240" w:lineRule="atLeast"/>
      <w:ind w:left="420" w:firstLine="420"/>
    </w:pPr>
    <w:rPr>
      <w:rFonts w:ascii="仿宋_GB2312"/>
      <w:sz w:val="32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58</Pages>
  <Words>24030</Words>
  <Characters>1038</Characters>
  <Lines>8</Lines>
  <Paragraphs>50</Paragraphs>
  <TotalTime>10</TotalTime>
  <ScaleCrop>false</ScaleCrop>
  <LinksUpToDate>false</LinksUpToDate>
  <CharactersWithSpaces>25018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2019-12-21T02:46:00Z</dcterms:created>
  <dc:creator>nizy</dc:creator>
  <cp:lastModifiedBy>张盟</cp:lastModifiedBy>
  <dcterms:modified xsi:type="dcterms:W3CDTF">2024-02-08T15:24:19Z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