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/>
    <w:p>
      <w:pPr>
        <w:ind w:firstLine="321" w:firstLineChars="100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</w:rPr>
        <w:t>济民航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</w:rPr>
        <w:t>号</w:t>
      </w:r>
    </w:p>
    <w:p>
      <w:pPr>
        <w:ind w:firstLine="320" w:firstLineChars="100"/>
        <w:jc w:val="left"/>
        <w:rPr>
          <w:rFonts w:ascii="楷体_GB2312" w:hAnsi="方正小标宋简体" w:eastAsia="楷体_GB2312" w:cs="方正小标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both"/>
        <w:rPr>
          <w:rFonts w:hint="eastAsia" w:ascii="方正大标宋简体" w:eastAsia="方正大标宋简体"/>
          <w:b/>
          <w:bCs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济宁市民航事业发展中心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  <w:lang w:eastAsia="zh-CN"/>
        </w:rPr>
        <w:t>关于印发《</w:t>
      </w:r>
      <w:r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lang w:eastAsia="zh-CN"/>
        </w:rPr>
        <w:t>民航安全生产“大学习、大培训、大考试”专项行动工作方案</w:t>
      </w:r>
      <w:r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  <w:lang w:eastAsia="zh-CN"/>
        </w:rPr>
        <w:t>》的通</w:t>
      </w:r>
      <w:r>
        <w:rPr>
          <w:rFonts w:hint="eastAsia" w:ascii="Times New Roman" w:hAnsi="Times New Roman" w:eastAsia="方正小标宋简体" w:cs="Times New Roman"/>
          <w:b/>
          <w:bCs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  <w:lang w:eastAsia="zh-CN"/>
        </w:rPr>
        <w:t>知</w:t>
      </w:r>
    </w:p>
    <w:p>
      <w:pPr>
        <w:keepNext w:val="0"/>
        <w:keepLines w:val="0"/>
        <w:pageBreakBefore w:val="0"/>
        <w:widowControl/>
        <w:tabs>
          <w:tab w:val="left" w:pos="5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>
      <w:pPr>
        <w:pStyle w:val="5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right="0" w:rightChars="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济宁曲阜机场有限公司、中心各科室：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现将《济宁市民航事业发展中心民航安全生产“大学习、大培训、大考试”专项行动工作方案》印发给你们，请认真组织落实。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right="0" w:rightChars="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right="0" w:rightChars="0" w:firstLine="4498" w:firstLineChars="14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济宁市民航事业发展中心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left="0" w:leftChars="0" w:right="0" w:rightChars="0" w:firstLine="5140" w:firstLineChars="16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2022年4月14日</w:t>
      </w:r>
    </w:p>
    <w:p>
      <w:pPr>
        <w:pStyle w:val="5"/>
        <w:ind w:firstLine="321" w:firstLineChars="100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(主动公开）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关于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民航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安全生产“大学习、大培训、大考试”专项行动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实施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638" w:leftChars="304" w:firstLine="0" w:firstLineChars="0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为深入贯彻落实省、市安委会关于开展企业安全生产“大学习、大培训、大考试”专项行动的安排部署,市民航发展中心结合我市民航工作实际，研究制定了民航企业安全生产“大学习、大培训、大考试”专项行动实施方案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 xml:space="preserve">指导思想 </w:t>
      </w:r>
    </w:p>
    <w:p>
      <w:pPr>
        <w:pStyle w:val="2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以习近平新时代中国特色社会主义思想为指导,深入贯  彻习近平总书记关于安全生产重要论述,坚持人民至上、生  命至上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的理念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,强化底线思维和红线意识,牢固树立“培训不到位是重大安全隐患”的意识,把培训当作安全生产工作的“先手棋”“第一要务”来抓,有针对性解决当前存在的“想不到位、管不到位、落实不到位”的突出问题。深化民航“三个敬畏”宣传教育，狠抓机场“三基”建设，不断提升民航安全管理的制度化、规范化、系统化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、标准化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水平，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不断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提升民航安全治理能力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和治理水平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，推动济宁民航持续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安全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平稳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、高质量发展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成立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民航企业安全生产“大学习、大培训、大考试”专项行动领导小组。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组  长：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曲  红  市民航事业发展中心主任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副组长：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郑永文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市民航事业发展中心副主任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 xml:space="preserve">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鲁士刚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市民航事业发展中心总工程师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3208" w:leftChars="304" w:right="0" w:rightChars="0" w:hanging="2570" w:hangingChars="800"/>
        <w:jc w:val="both"/>
        <w:textAlignment w:val="auto"/>
        <w:outlineLvl w:val="9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 xml:space="preserve">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赵学胜  济宁曲阜机场有限公司党委书记、总经理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3529" w:leftChars="304" w:right="0" w:rightChars="0" w:hanging="2891" w:hangingChars="9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成  员：杜方朔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市民航事业发展中心安全保障科副科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3513" w:leftChars="1520" w:right="0" w:rightChars="0" w:hanging="321" w:hangingChars="100"/>
        <w:jc w:val="both"/>
        <w:textAlignment w:val="auto"/>
        <w:outlineLvl w:val="9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3200" w:leftChars="912" w:right="0" w:rightChars="0" w:hanging="1285" w:hanging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 xml:space="preserve">王清华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济宁曲阜机场有限公司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党委副书记、纪委书记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3208" w:leftChars="304" w:right="0" w:rightChars="0" w:hanging="2570" w:hanging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 xml:space="preserve">        石继彬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济宁曲阜机场有限公司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党委委员、副总经理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3208" w:leftChars="304" w:right="0" w:rightChars="0" w:hanging="2570" w:hanging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 xml:space="preserve">        王  起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济宁曲阜机场有限公司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党委委员、副总经理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3208" w:leftChars="304" w:right="0" w:rightChars="0" w:hanging="2570" w:hangingChars="8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 xml:space="preserve">        李国栋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济宁曲阜机场有限公司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党委委员、副总经理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right="0" w:rightChars="0" w:firstLine="1928" w:firstLineChars="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陈纪彬  济宁曲阜机场有限公司安全总监</w:t>
      </w:r>
    </w:p>
    <w:p>
      <w:pPr>
        <w:pStyle w:val="2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0" w:firstLineChars="200"/>
        <w:rPr>
          <w:rFonts w:hint="eastAsia" w:ascii="黑体" w:hAnsi="黑体" w:eastAsia="黑体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kern w:val="2"/>
          <w:sz w:val="32"/>
          <w:szCs w:val="32"/>
          <w:lang w:val="en-US" w:eastAsia="zh-CN" w:bidi="ar-SA"/>
        </w:rPr>
        <w:t>三、目标要求</w:t>
      </w:r>
    </w:p>
    <w:p>
      <w:pPr>
        <w:pStyle w:val="2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643" w:firstLineChars="200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民航企业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通过全覆盖、无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遗漏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的全员学习、全岗轮训、统一考试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提高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民航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全员安全意识和安全技能,切实杜绝"三违"行为,从根本上消除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安全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隐患,坚决防范安全生产事故,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续打造民航安全根基，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确保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人为责任事故、事故征候为“零”记录，实现第十</w:t>
      </w:r>
      <w:r>
        <w:rPr>
          <w:rFonts w:hint="eastAsia" w:ascii="仿宋_GB2312" w:hAnsi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四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个航空运输安全年。</w:t>
      </w:r>
    </w:p>
    <w:p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150" w:right="150" w:firstLine="640" w:firstLineChars="200"/>
        <w:jc w:val="left"/>
        <w:rPr>
          <w:rFonts w:hint="eastAsia" w:ascii="黑体" w:hAnsi="黑体" w:eastAsia="黑体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kern w:val="2"/>
          <w:sz w:val="32"/>
          <w:szCs w:val="32"/>
          <w:lang w:val="en-US" w:eastAsia="zh-CN" w:bidi="ar-SA"/>
        </w:rPr>
        <w:t>四、专项行动范围和内容</w:t>
      </w:r>
    </w:p>
    <w:p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150" w:right="150" w:firstLine="643" w:firstLineChars="200"/>
        <w:jc w:val="left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kern w:val="2"/>
          <w:sz w:val="32"/>
          <w:szCs w:val="32"/>
          <w:lang w:val="en-US" w:eastAsia="zh-CN" w:bidi="ar-SA"/>
        </w:rPr>
        <w:t>（一）范围：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济宁曲阜机场有限公司全体从业人员（含劳动派遣人员、外包单位人员、实习、见习人员）。</w:t>
      </w:r>
    </w:p>
    <w:p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150" w:right="150" w:firstLine="643" w:firstLineChars="200"/>
        <w:jc w:val="left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kern w:val="2"/>
          <w:sz w:val="32"/>
          <w:szCs w:val="32"/>
          <w:lang w:val="en-US" w:eastAsia="zh-CN" w:bidi="ar-SA"/>
        </w:rPr>
        <w:t>（二）内容：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安全生产法律、法规、规章、标准及安全生产重要文件；2021年以来省、市加强安全生产系列创新举措；近年来民航生产安全事故案例；根据民航行业特点和要求应纳入培训的内容。</w:t>
      </w:r>
    </w:p>
    <w:p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788" w:leftChars="375" w:right="150" w:firstLine="0" w:firstLineChars="0"/>
        <w:jc w:val="left"/>
        <w:rPr>
          <w:rFonts w:hint="eastAsia" w:ascii="黑体" w:hAnsi="黑体" w:eastAsia="黑体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kern w:val="2"/>
          <w:sz w:val="32"/>
          <w:szCs w:val="32"/>
          <w:lang w:val="en-US" w:eastAsia="zh-CN" w:bidi="ar-SA"/>
        </w:rPr>
        <w:t>五、专项行动方式和时间安排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150" w:rightChars="0" w:firstLine="643" w:firstLineChars="200"/>
        <w:jc w:val="left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kern w:val="2"/>
          <w:sz w:val="32"/>
          <w:szCs w:val="32"/>
          <w:lang w:val="en-US" w:eastAsia="zh-CN" w:bidi="ar-SA"/>
        </w:rPr>
        <w:t>（一）方式：市民航中心负责对机场公司进行督导，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机场公司负责机场全员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安全生产“大学习、大培训、大考试”专项行动实施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工作，并重点突出部门负责人、班组长、安全生产管理人员的学习培训。培训结束后组织所有参加培训人员进行考试，另外按照市安委会要求机场公司主要负责人、安全总监还要参加市组织的考试。机场公司应根据民航行业特点，按照省、市专项行动要求修改完善年度安全生产培训计划，规范开展培训。组织员工分部门、分阶段、按进度进行自主学习、班组长领学、部门集中学、公司大讲堂、外出交流学等方式学习，结合实际工作选择重点内容培训，分阶段、分部门、分专业进行考试，重点考核员工的安全意识、发现隐患、处置隐患的能力及业务水平，每个员工的考试成绩计入培训档案，留档备查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150" w:rightChars="0" w:firstLine="643" w:firstLineChars="200"/>
        <w:jc w:val="left"/>
        <w:rPr>
          <w:rFonts w:hint="default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（二）时间：专项行动即日开始至2022年11月25日前完成。分成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大学习、大培训、大考试三个阶段，考虑民航行业的实际情况，每个阶段的工作内容安排可以穿插进行。中心安全保障科负责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每月调度专项活动进展情况，机场公司每月汇总实施情况、成效做法、典型案例等内容，要有数据、有做法、有亮点形成总结材料，并于每月5日前报市民航中心。</w:t>
      </w:r>
    </w:p>
    <w:p>
      <w:pPr>
        <w:pStyle w:val="1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375" w:right="150" w:rightChars="0"/>
        <w:jc w:val="left"/>
        <w:rPr>
          <w:rFonts w:hint="eastAsia" w:ascii="黑体" w:hAnsi="黑体" w:eastAsia="黑体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kern w:val="2"/>
          <w:sz w:val="32"/>
          <w:szCs w:val="32"/>
          <w:lang w:val="en-US" w:eastAsia="zh-CN" w:bidi="ar-SA"/>
        </w:rPr>
        <w:t>六、</w:t>
      </w:r>
      <w:bookmarkStart w:id="0" w:name="_GoBack"/>
      <w:bookmarkEnd w:id="0"/>
      <w:r>
        <w:rPr>
          <w:rFonts w:hint="eastAsia" w:ascii="黑体" w:hAnsi="黑体" w:eastAsia="黑体" w:cs="仿宋_GB2312"/>
          <w:kern w:val="2"/>
          <w:sz w:val="32"/>
          <w:szCs w:val="32"/>
          <w:lang w:val="en-US" w:eastAsia="zh-CN" w:bidi="ar-SA"/>
        </w:rPr>
        <w:t>工作要求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150" w:rightChars="0"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kern w:val="2"/>
          <w:sz w:val="32"/>
          <w:szCs w:val="32"/>
          <w:lang w:val="en-US" w:eastAsia="zh-CN" w:bidi="ar-SA"/>
        </w:rPr>
        <w:t>（一）提高思想认识，立即开展专项行动。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机场公司及中心有关科室要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充分认识开展专项行动的重要性，是确保民航安全生产的前提条件及重要保障，要切实把此项工作抓严抓实。机场公司要详细制定安全生产“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大学习、大培训、大考试”专项行动任务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配档表，明确专人负责，排出学习内容、培训时间、参训人员、授课教员、培训学时、及考试时间等，按计划迅速组织实施。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150" w:rightChars="0" w:firstLine="643" w:firstLineChars="200"/>
        <w:jc w:val="left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kern w:val="2"/>
          <w:sz w:val="32"/>
          <w:szCs w:val="32"/>
          <w:lang w:val="en-US" w:eastAsia="zh-CN" w:bidi="ar-SA"/>
        </w:rPr>
        <w:t>（二）注重效果，确保专项行动质量。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民航安全生产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大学习、大培训、大考试”专项行动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实施过程中坚决杜绝走形式、走过场，确实做到认真组织、全员参加、规范学习、务求实效。机场公司领导班子要在做好自身学习培训的基础上，参加分管部室的学习活动，带头讲、带头学、带头分析查摆问题不足，带头参加考试，确保学习质量。专项行动要紧密结合民航工作实际，立足机场安全隐患排查，通过集中学习、网络自学、实岗操作、案例分析等多种形式灵活开展。所有活动内容要按照“一企一档、一部室一档、一班组一档、一人一档”的要求存档备案，如实记录参加人员学习、培训及考试情况，实现全过程留痕可追溯。</w:t>
      </w:r>
    </w:p>
    <w:p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150" w:right="150" w:firstLine="643" w:firstLineChars="200"/>
        <w:jc w:val="left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kern w:val="2"/>
          <w:sz w:val="32"/>
          <w:szCs w:val="32"/>
          <w:lang w:val="en-US" w:eastAsia="zh-CN" w:bidi="ar-SA"/>
        </w:rPr>
        <w:t>（三）严肃工作纪律，强化督导检查。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市民航中心将随时对机场公司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大学习、大培训、大考试”专项行动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进行督导检查，发现问题严肃问责。整个专项行动过程中，对于考试不合格人员要进行通报批评，并予以相应处罚，每人给予一次补考机会，补考不合格人员，待岗学习。因工作不到位持续存在安全隐患或发生安全生产责任事故的，将从严追究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right="0" w:rightChars="0"/>
        <w:jc w:val="both"/>
        <w:textAlignment w:val="auto"/>
        <w:outlineLvl w:val="9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58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roman"/>
    <w:pitch w:val="default"/>
    <w:sig w:usb0="00000000" w:usb1="00000000" w:usb2="00000000" w:usb3="00000000" w:csb0="0004009F" w:csb1="DFD7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98348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10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16 -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0"/>
    <w:lvl w:ilvl="0" w:tentative="0">
      <w:start w:val="1"/>
      <w:numFmt w:val="decimal"/>
      <w:pStyle w:val="3"/>
      <w:lvlText w:val="%1."/>
      <w:lvlJc w:val="left"/>
      <w:pPr>
        <w:tabs>
          <w:tab w:val="left" w:pos="425"/>
        </w:tabs>
        <w:ind w:left="425" w:hanging="425"/>
      </w:pPr>
      <w:rPr>
        <w:rFonts w:hint="default" w:ascii="Times New Roman" w:hAnsi="Times New Roman"/>
        <w:b w:val="0"/>
        <w:i w:val="0"/>
        <w:sz w:val="21"/>
        <w:szCs w:val="21"/>
      </w:r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default" w:ascii="Times New Roman" w:hAnsi="Times New Roman"/>
        <w:b w:val="0"/>
        <w:i w:val="0"/>
        <w:sz w:val="21"/>
        <w:szCs w:val="21"/>
      </w:r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default" w:ascii="Times New Roman" w:hAnsi="Times New Roman"/>
        <w:b w:val="0"/>
        <w:i w:val="0"/>
        <w:sz w:val="21"/>
        <w:szCs w:val="21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0B8770AA"/>
    <w:multiLevelType w:val="multilevel"/>
    <w:tmpl w:val="0B8770AA"/>
    <w:lvl w:ilvl="0" w:tentative="0">
      <w:start w:val="1"/>
      <w:numFmt w:val="japaneseCounting"/>
      <w:lvlText w:val="%1、"/>
      <w:lvlJc w:val="left"/>
      <w:pPr>
        <w:ind w:left="1347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67" w:hanging="420"/>
      </w:pPr>
    </w:lvl>
    <w:lvl w:ilvl="2" w:tentative="0">
      <w:start w:val="1"/>
      <w:numFmt w:val="lowerRoman"/>
      <w:lvlText w:val="%3."/>
      <w:lvlJc w:val="right"/>
      <w:pPr>
        <w:ind w:left="1887" w:hanging="420"/>
      </w:pPr>
    </w:lvl>
    <w:lvl w:ilvl="3" w:tentative="0">
      <w:start w:val="1"/>
      <w:numFmt w:val="decimal"/>
      <w:lvlText w:val="%4."/>
      <w:lvlJc w:val="left"/>
      <w:pPr>
        <w:ind w:left="2307" w:hanging="420"/>
      </w:pPr>
    </w:lvl>
    <w:lvl w:ilvl="4" w:tentative="0">
      <w:start w:val="1"/>
      <w:numFmt w:val="lowerLetter"/>
      <w:lvlText w:val="%5)"/>
      <w:lvlJc w:val="left"/>
      <w:pPr>
        <w:ind w:left="2727" w:hanging="420"/>
      </w:pPr>
    </w:lvl>
    <w:lvl w:ilvl="5" w:tentative="0">
      <w:start w:val="1"/>
      <w:numFmt w:val="lowerRoman"/>
      <w:lvlText w:val="%6."/>
      <w:lvlJc w:val="right"/>
      <w:pPr>
        <w:ind w:left="3147" w:hanging="420"/>
      </w:pPr>
    </w:lvl>
    <w:lvl w:ilvl="6" w:tentative="0">
      <w:start w:val="1"/>
      <w:numFmt w:val="decimal"/>
      <w:lvlText w:val="%7."/>
      <w:lvlJc w:val="left"/>
      <w:pPr>
        <w:ind w:left="3567" w:hanging="420"/>
      </w:pPr>
    </w:lvl>
    <w:lvl w:ilvl="7" w:tentative="0">
      <w:start w:val="1"/>
      <w:numFmt w:val="lowerLetter"/>
      <w:lvlText w:val="%8)"/>
      <w:lvlJc w:val="left"/>
      <w:pPr>
        <w:ind w:left="3987" w:hanging="420"/>
      </w:pPr>
    </w:lvl>
    <w:lvl w:ilvl="8" w:tentative="0">
      <w:start w:val="1"/>
      <w:numFmt w:val="lowerRoman"/>
      <w:lvlText w:val="%9."/>
      <w:lvlJc w:val="right"/>
      <w:pPr>
        <w:ind w:left="4407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C9"/>
    <w:rsid w:val="00027690"/>
    <w:rsid w:val="00050986"/>
    <w:rsid w:val="00056365"/>
    <w:rsid w:val="000606EE"/>
    <w:rsid w:val="00076676"/>
    <w:rsid w:val="000D088C"/>
    <w:rsid w:val="000D3440"/>
    <w:rsid w:val="000F0E20"/>
    <w:rsid w:val="000F2F68"/>
    <w:rsid w:val="00156EB9"/>
    <w:rsid w:val="00186B97"/>
    <w:rsid w:val="001A555B"/>
    <w:rsid w:val="00246F2A"/>
    <w:rsid w:val="0025594E"/>
    <w:rsid w:val="00270089"/>
    <w:rsid w:val="002722F5"/>
    <w:rsid w:val="002800B6"/>
    <w:rsid w:val="0028377C"/>
    <w:rsid w:val="002B6C84"/>
    <w:rsid w:val="002C211C"/>
    <w:rsid w:val="00315089"/>
    <w:rsid w:val="00365629"/>
    <w:rsid w:val="0036578F"/>
    <w:rsid w:val="003B2C0A"/>
    <w:rsid w:val="003C7D01"/>
    <w:rsid w:val="003F03BC"/>
    <w:rsid w:val="003F67C4"/>
    <w:rsid w:val="0041522D"/>
    <w:rsid w:val="00415831"/>
    <w:rsid w:val="00416136"/>
    <w:rsid w:val="004863FB"/>
    <w:rsid w:val="004A06E1"/>
    <w:rsid w:val="004D38C9"/>
    <w:rsid w:val="00501640"/>
    <w:rsid w:val="00525BAD"/>
    <w:rsid w:val="00571092"/>
    <w:rsid w:val="005C2019"/>
    <w:rsid w:val="00600BB0"/>
    <w:rsid w:val="006269FC"/>
    <w:rsid w:val="00676895"/>
    <w:rsid w:val="0068568F"/>
    <w:rsid w:val="006C005C"/>
    <w:rsid w:val="006D441C"/>
    <w:rsid w:val="006D7A60"/>
    <w:rsid w:val="006F0DA9"/>
    <w:rsid w:val="006F11CE"/>
    <w:rsid w:val="006F3960"/>
    <w:rsid w:val="00786F71"/>
    <w:rsid w:val="007A0ED9"/>
    <w:rsid w:val="007D435D"/>
    <w:rsid w:val="007E04DF"/>
    <w:rsid w:val="007F023B"/>
    <w:rsid w:val="007F1D25"/>
    <w:rsid w:val="0080234C"/>
    <w:rsid w:val="00822BA4"/>
    <w:rsid w:val="00823A21"/>
    <w:rsid w:val="008B5449"/>
    <w:rsid w:val="008C2807"/>
    <w:rsid w:val="008D24C8"/>
    <w:rsid w:val="0091446C"/>
    <w:rsid w:val="00915A78"/>
    <w:rsid w:val="009753B3"/>
    <w:rsid w:val="009D6DE9"/>
    <w:rsid w:val="009E27C9"/>
    <w:rsid w:val="009F19C7"/>
    <w:rsid w:val="00A061DD"/>
    <w:rsid w:val="00A16684"/>
    <w:rsid w:val="00A458C1"/>
    <w:rsid w:val="00A710DA"/>
    <w:rsid w:val="00A77708"/>
    <w:rsid w:val="00A956A1"/>
    <w:rsid w:val="00AC0648"/>
    <w:rsid w:val="00AD67E4"/>
    <w:rsid w:val="00AF2993"/>
    <w:rsid w:val="00AF5A86"/>
    <w:rsid w:val="00B0526C"/>
    <w:rsid w:val="00B063FC"/>
    <w:rsid w:val="00B07284"/>
    <w:rsid w:val="00B16672"/>
    <w:rsid w:val="00B615C9"/>
    <w:rsid w:val="00B61C7A"/>
    <w:rsid w:val="00BA0A3D"/>
    <w:rsid w:val="00BE6A50"/>
    <w:rsid w:val="00C44C89"/>
    <w:rsid w:val="00C86F4B"/>
    <w:rsid w:val="00CB16EB"/>
    <w:rsid w:val="00CC6084"/>
    <w:rsid w:val="00D77145"/>
    <w:rsid w:val="00DA3E54"/>
    <w:rsid w:val="00DC1B35"/>
    <w:rsid w:val="00DD3E09"/>
    <w:rsid w:val="00DE3ECE"/>
    <w:rsid w:val="00E00FC2"/>
    <w:rsid w:val="00E5409D"/>
    <w:rsid w:val="00E57C0A"/>
    <w:rsid w:val="00E63A58"/>
    <w:rsid w:val="00EA214E"/>
    <w:rsid w:val="00ED2356"/>
    <w:rsid w:val="00F11670"/>
    <w:rsid w:val="00F2170B"/>
    <w:rsid w:val="00F52597"/>
    <w:rsid w:val="00F76EA2"/>
    <w:rsid w:val="00F836EB"/>
    <w:rsid w:val="00F97BB0"/>
    <w:rsid w:val="00FB5ECE"/>
    <w:rsid w:val="00FD39DC"/>
    <w:rsid w:val="015D535B"/>
    <w:rsid w:val="01C00A77"/>
    <w:rsid w:val="02732333"/>
    <w:rsid w:val="02B61572"/>
    <w:rsid w:val="02CC7C2D"/>
    <w:rsid w:val="03770A53"/>
    <w:rsid w:val="03A657A7"/>
    <w:rsid w:val="03ED1A9B"/>
    <w:rsid w:val="049B204D"/>
    <w:rsid w:val="0603393A"/>
    <w:rsid w:val="06BC1E18"/>
    <w:rsid w:val="082253DC"/>
    <w:rsid w:val="08E507E0"/>
    <w:rsid w:val="08E847D0"/>
    <w:rsid w:val="09EF4A0E"/>
    <w:rsid w:val="0A605186"/>
    <w:rsid w:val="0A73322C"/>
    <w:rsid w:val="0B733816"/>
    <w:rsid w:val="0B8D5027"/>
    <w:rsid w:val="0C0F1B9F"/>
    <w:rsid w:val="0CF526B6"/>
    <w:rsid w:val="0DE508B8"/>
    <w:rsid w:val="0E433B44"/>
    <w:rsid w:val="0E807329"/>
    <w:rsid w:val="0EAB7F82"/>
    <w:rsid w:val="0EB60C1F"/>
    <w:rsid w:val="0EC94076"/>
    <w:rsid w:val="0ED45114"/>
    <w:rsid w:val="0F4A6001"/>
    <w:rsid w:val="10A1599C"/>
    <w:rsid w:val="119D3CEE"/>
    <w:rsid w:val="11E0548D"/>
    <w:rsid w:val="142D0CBD"/>
    <w:rsid w:val="14373D23"/>
    <w:rsid w:val="1463538B"/>
    <w:rsid w:val="14717AB4"/>
    <w:rsid w:val="152842FF"/>
    <w:rsid w:val="153411C2"/>
    <w:rsid w:val="16950E1C"/>
    <w:rsid w:val="16CD6319"/>
    <w:rsid w:val="16E154E6"/>
    <w:rsid w:val="16E475DF"/>
    <w:rsid w:val="17282E8C"/>
    <w:rsid w:val="18603D22"/>
    <w:rsid w:val="1B175993"/>
    <w:rsid w:val="1BB52EA2"/>
    <w:rsid w:val="1C550664"/>
    <w:rsid w:val="1CAE64E1"/>
    <w:rsid w:val="1CDF4190"/>
    <w:rsid w:val="1D064A21"/>
    <w:rsid w:val="1D6F38CA"/>
    <w:rsid w:val="1F290771"/>
    <w:rsid w:val="1F9C1AC3"/>
    <w:rsid w:val="20127A8A"/>
    <w:rsid w:val="2024566B"/>
    <w:rsid w:val="202F4D8A"/>
    <w:rsid w:val="20363F8C"/>
    <w:rsid w:val="203D3191"/>
    <w:rsid w:val="23692F84"/>
    <w:rsid w:val="23F86006"/>
    <w:rsid w:val="24353EF0"/>
    <w:rsid w:val="24927AF6"/>
    <w:rsid w:val="24C861FE"/>
    <w:rsid w:val="265B7E73"/>
    <w:rsid w:val="27035039"/>
    <w:rsid w:val="27051081"/>
    <w:rsid w:val="27C07A58"/>
    <w:rsid w:val="28362BF0"/>
    <w:rsid w:val="295E2E86"/>
    <w:rsid w:val="2A695023"/>
    <w:rsid w:val="2B452F8C"/>
    <w:rsid w:val="2B7C2DCC"/>
    <w:rsid w:val="2BB737F1"/>
    <w:rsid w:val="2BDE1789"/>
    <w:rsid w:val="2C1A3AAC"/>
    <w:rsid w:val="2C5F3513"/>
    <w:rsid w:val="2CE43533"/>
    <w:rsid w:val="2D070E6D"/>
    <w:rsid w:val="2D9142FF"/>
    <w:rsid w:val="2D9A14E4"/>
    <w:rsid w:val="2DDB48AF"/>
    <w:rsid w:val="2E0A5EA6"/>
    <w:rsid w:val="2E153666"/>
    <w:rsid w:val="2E6300B5"/>
    <w:rsid w:val="2E6A0A09"/>
    <w:rsid w:val="2EDC7166"/>
    <w:rsid w:val="2F1B410B"/>
    <w:rsid w:val="2F836CDD"/>
    <w:rsid w:val="2FBD6DD4"/>
    <w:rsid w:val="30F04650"/>
    <w:rsid w:val="30FF270E"/>
    <w:rsid w:val="31BF427F"/>
    <w:rsid w:val="33506A40"/>
    <w:rsid w:val="33760807"/>
    <w:rsid w:val="339916E3"/>
    <w:rsid w:val="34DE0A2F"/>
    <w:rsid w:val="34E20BC9"/>
    <w:rsid w:val="350A5566"/>
    <w:rsid w:val="35714CB8"/>
    <w:rsid w:val="35B470E6"/>
    <w:rsid w:val="3611425C"/>
    <w:rsid w:val="36CC3934"/>
    <w:rsid w:val="37261B28"/>
    <w:rsid w:val="37614B7B"/>
    <w:rsid w:val="37BC486B"/>
    <w:rsid w:val="37C77366"/>
    <w:rsid w:val="39903F1F"/>
    <w:rsid w:val="39AB355B"/>
    <w:rsid w:val="39EA15A5"/>
    <w:rsid w:val="3A495B16"/>
    <w:rsid w:val="3B483FED"/>
    <w:rsid w:val="3B7E0F86"/>
    <w:rsid w:val="3D3C621F"/>
    <w:rsid w:val="3D6A12DA"/>
    <w:rsid w:val="3E0670B9"/>
    <w:rsid w:val="3E1B545F"/>
    <w:rsid w:val="3E25569F"/>
    <w:rsid w:val="3E2A13D3"/>
    <w:rsid w:val="3F49640F"/>
    <w:rsid w:val="40C559CA"/>
    <w:rsid w:val="417C1493"/>
    <w:rsid w:val="42A83D0E"/>
    <w:rsid w:val="42B102F2"/>
    <w:rsid w:val="43D17063"/>
    <w:rsid w:val="44261787"/>
    <w:rsid w:val="442C384E"/>
    <w:rsid w:val="45B24749"/>
    <w:rsid w:val="463A1540"/>
    <w:rsid w:val="46CA183B"/>
    <w:rsid w:val="47E81A6D"/>
    <w:rsid w:val="4A1E1D8D"/>
    <w:rsid w:val="4A8F73F5"/>
    <w:rsid w:val="4B0B6A32"/>
    <w:rsid w:val="4B406DF1"/>
    <w:rsid w:val="4CFE0659"/>
    <w:rsid w:val="4D0D44E6"/>
    <w:rsid w:val="4DFF4291"/>
    <w:rsid w:val="4EB4447A"/>
    <w:rsid w:val="4F0F525E"/>
    <w:rsid w:val="4F307B45"/>
    <w:rsid w:val="50E572BD"/>
    <w:rsid w:val="52540645"/>
    <w:rsid w:val="52A25336"/>
    <w:rsid w:val="52E93CA2"/>
    <w:rsid w:val="52EF2D6C"/>
    <w:rsid w:val="53A00805"/>
    <w:rsid w:val="54255485"/>
    <w:rsid w:val="54940D5C"/>
    <w:rsid w:val="550D0BEC"/>
    <w:rsid w:val="55103E9F"/>
    <w:rsid w:val="55A87F2C"/>
    <w:rsid w:val="589637BD"/>
    <w:rsid w:val="58FD48BE"/>
    <w:rsid w:val="596F05C9"/>
    <w:rsid w:val="5A864BD6"/>
    <w:rsid w:val="5B013355"/>
    <w:rsid w:val="5B1F5BE1"/>
    <w:rsid w:val="5BA35F04"/>
    <w:rsid w:val="5C431DCB"/>
    <w:rsid w:val="5D541B80"/>
    <w:rsid w:val="5DA16596"/>
    <w:rsid w:val="5DB263C1"/>
    <w:rsid w:val="613E460E"/>
    <w:rsid w:val="616B00AA"/>
    <w:rsid w:val="61824CE7"/>
    <w:rsid w:val="62D40E04"/>
    <w:rsid w:val="62E37B1D"/>
    <w:rsid w:val="631A2CFD"/>
    <w:rsid w:val="636B08DA"/>
    <w:rsid w:val="63AD58AF"/>
    <w:rsid w:val="64431DBD"/>
    <w:rsid w:val="645056B2"/>
    <w:rsid w:val="647210A0"/>
    <w:rsid w:val="65FF41A4"/>
    <w:rsid w:val="667221A4"/>
    <w:rsid w:val="67475536"/>
    <w:rsid w:val="675765F3"/>
    <w:rsid w:val="67A40FE5"/>
    <w:rsid w:val="680442E3"/>
    <w:rsid w:val="684E4CDD"/>
    <w:rsid w:val="68525C57"/>
    <w:rsid w:val="687D5227"/>
    <w:rsid w:val="68962C94"/>
    <w:rsid w:val="68B220E1"/>
    <w:rsid w:val="68CC3ADF"/>
    <w:rsid w:val="68D84AC7"/>
    <w:rsid w:val="690E6946"/>
    <w:rsid w:val="69F7AA47"/>
    <w:rsid w:val="6A0B5301"/>
    <w:rsid w:val="6D1434C4"/>
    <w:rsid w:val="70D25D76"/>
    <w:rsid w:val="71156BF5"/>
    <w:rsid w:val="71FB2F99"/>
    <w:rsid w:val="72156AE2"/>
    <w:rsid w:val="72647B0B"/>
    <w:rsid w:val="72840573"/>
    <w:rsid w:val="72B80690"/>
    <w:rsid w:val="72FC4BD5"/>
    <w:rsid w:val="74AB21CE"/>
    <w:rsid w:val="74FD7D8B"/>
    <w:rsid w:val="75270345"/>
    <w:rsid w:val="75E752FA"/>
    <w:rsid w:val="76025FB6"/>
    <w:rsid w:val="76CB15FA"/>
    <w:rsid w:val="786B4635"/>
    <w:rsid w:val="787F399B"/>
    <w:rsid w:val="788E538D"/>
    <w:rsid w:val="78D25C0A"/>
    <w:rsid w:val="795E76A7"/>
    <w:rsid w:val="797ED590"/>
    <w:rsid w:val="79B27720"/>
    <w:rsid w:val="7B4C33AD"/>
    <w:rsid w:val="7BA04488"/>
    <w:rsid w:val="7C0A3581"/>
    <w:rsid w:val="7C873272"/>
    <w:rsid w:val="7CB40E3C"/>
    <w:rsid w:val="7CF702D2"/>
    <w:rsid w:val="7D9F7F7C"/>
    <w:rsid w:val="7DAE506B"/>
    <w:rsid w:val="7DC13D15"/>
    <w:rsid w:val="7E092507"/>
    <w:rsid w:val="7E7304EF"/>
    <w:rsid w:val="7EDD3C07"/>
    <w:rsid w:val="7F88535D"/>
    <w:rsid w:val="7FF1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napToGrid w:val="0"/>
      <w:spacing w:line="360" w:lineRule="auto"/>
      <w:jc w:val="left"/>
      <w:outlineLvl w:val="0"/>
    </w:pPr>
    <w:rPr>
      <w:rFonts w:ascii="黑体" w:hAnsi="宋体" w:eastAsia="黑体"/>
      <w:bCs/>
      <w:kern w:val="44"/>
      <w:sz w:val="21"/>
      <w:szCs w:val="21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Indent3"/>
    <w:basedOn w:val="1"/>
    <w:qFormat/>
    <w:uiPriority w:val="0"/>
    <w:pPr>
      <w:ind w:left="420" w:leftChars="200"/>
      <w:jc w:val="both"/>
      <w:textAlignment w:val="baseline"/>
    </w:pPr>
    <w:rPr>
      <w:rFonts w:ascii="Calibri" w:hAnsi="Calibri" w:eastAsia="宋体" w:cs="Times New Roman"/>
      <w:kern w:val="2"/>
      <w:sz w:val="16"/>
      <w:szCs w:val="24"/>
      <w:lang w:val="en-US" w:eastAsia="zh-CN" w:bidi="ar-SA"/>
    </w:rPr>
  </w:style>
  <w:style w:type="paragraph" w:styleId="5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6">
    <w:name w:val="Normal Indent"/>
    <w:basedOn w:val="1"/>
    <w:qFormat/>
    <w:uiPriority w:val="99"/>
    <w:pPr>
      <w:ind w:firstLine="420" w:firstLineChars="200"/>
    </w:pPr>
  </w:style>
  <w:style w:type="paragraph" w:styleId="7">
    <w:name w:val="Body Text Indent"/>
    <w:basedOn w:val="1"/>
    <w:next w:val="6"/>
    <w:link w:val="23"/>
    <w:qFormat/>
    <w:uiPriority w:val="0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pPr>
      <w:widowControl w:val="0"/>
      <w:jc w:val="both"/>
    </w:pPr>
    <w:rPr>
      <w:rFonts w:hint="default" w:ascii="Calibri" w:hAnsi="Courier New" w:eastAsia="宋体" w:cs="Courier New"/>
      <w:kern w:val="2"/>
      <w:sz w:val="21"/>
      <w:szCs w:val="21"/>
      <w:lang w:val="en-US" w:eastAsia="zh-CN" w:bidi="ar-SA"/>
    </w:rPr>
  </w:style>
  <w:style w:type="paragraph" w:styleId="9">
    <w:name w:val="Date"/>
    <w:basedOn w:val="1"/>
    <w:next w:val="1"/>
    <w:link w:val="25"/>
    <w:qFormat/>
    <w:uiPriority w:val="0"/>
    <w:pPr>
      <w:ind w:left="100" w:leftChars="2500"/>
    </w:pPr>
    <w:rPr>
      <w:rFonts w:ascii="Times New Roman" w:hAnsi="Times New Roman" w:eastAsia="宋体" w:cs="Times New Roman"/>
      <w:sz w:val="32"/>
      <w:szCs w:val="20"/>
    </w:rPr>
  </w:style>
  <w:style w:type="paragraph" w:styleId="10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TML Preformatted"/>
    <w:basedOn w:val="1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??" w:hAnsi="??" w:cs="??"/>
      <w:kern w:val="0"/>
      <w:sz w:val="24"/>
      <w:szCs w:val="24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Body Text First Indent 2"/>
    <w:basedOn w:val="7"/>
    <w:next w:val="1"/>
    <w:link w:val="24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page number"/>
    <w:basedOn w:val="16"/>
    <w:qFormat/>
    <w:uiPriority w:val="0"/>
  </w:style>
  <w:style w:type="character" w:styleId="19">
    <w:name w:val="FollowedHyperlink"/>
    <w:basedOn w:val="16"/>
    <w:qFormat/>
    <w:uiPriority w:val="0"/>
    <w:rPr>
      <w:color w:val="800080"/>
      <w:u w:val="none"/>
    </w:rPr>
  </w:style>
  <w:style w:type="character" w:styleId="20">
    <w:name w:val="Hyperlink"/>
    <w:basedOn w:val="16"/>
    <w:qFormat/>
    <w:uiPriority w:val="0"/>
    <w:rPr>
      <w:color w:val="0000FF"/>
      <w:u w:val="none"/>
    </w:rPr>
  </w:style>
  <w:style w:type="character" w:customStyle="1" w:styleId="21">
    <w:name w:val="页眉 Char"/>
    <w:basedOn w:val="16"/>
    <w:link w:val="11"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6"/>
    <w:link w:val="10"/>
    <w:qFormat/>
    <w:uiPriority w:val="99"/>
    <w:rPr>
      <w:kern w:val="2"/>
      <w:sz w:val="18"/>
      <w:szCs w:val="18"/>
    </w:rPr>
  </w:style>
  <w:style w:type="character" w:customStyle="1" w:styleId="23">
    <w:name w:val="正文文本缩进 Char"/>
    <w:basedOn w:val="16"/>
    <w:link w:val="7"/>
    <w:qFormat/>
    <w:uiPriority w:val="0"/>
    <w:rPr>
      <w:kern w:val="2"/>
      <w:sz w:val="21"/>
      <w:szCs w:val="24"/>
    </w:rPr>
  </w:style>
  <w:style w:type="character" w:customStyle="1" w:styleId="24">
    <w:name w:val="正文首行缩进 2 Char"/>
    <w:basedOn w:val="23"/>
    <w:link w:val="14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5">
    <w:name w:val="日期 Char"/>
    <w:basedOn w:val="16"/>
    <w:link w:val="9"/>
    <w:qFormat/>
    <w:uiPriority w:val="0"/>
    <w:rPr>
      <w:rFonts w:ascii="Times New Roman" w:hAnsi="Times New Roman" w:eastAsia="宋体" w:cs="Times New Roman"/>
      <w:kern w:val="2"/>
      <w:sz w:val="32"/>
    </w:rPr>
  </w:style>
  <w:style w:type="paragraph" w:customStyle="1" w:styleId="26">
    <w:name w:val="文件格式"/>
    <w:basedOn w:val="1"/>
    <w:qFormat/>
    <w:uiPriority w:val="99"/>
    <w:pPr>
      <w:widowControl/>
      <w:spacing w:before="100" w:beforeAutospacing="1" w:after="100" w:afterAutospacing="1" w:line="460" w:lineRule="atLeast"/>
      <w:ind w:left="1" w:firstLine="419"/>
      <w:textAlignment w:val="bottom"/>
    </w:pPr>
    <w:rPr>
      <w:rFonts w:eastAsia="仿宋_GB2312"/>
      <w:kern w:val="0"/>
      <w:sz w:val="32"/>
      <w:szCs w:val="32"/>
    </w:rPr>
  </w:style>
  <w:style w:type="paragraph" w:styleId="27">
    <w:name w:val="No Spacing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8">
    <w:name w:val="reader-word-layer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29">
    <w:name w:val="zwnr181"/>
    <w:basedOn w:val="16"/>
    <w:qFormat/>
    <w:uiPriority w:val="0"/>
    <w:rPr>
      <w:rFonts w:hint="eastAsia" w:ascii="华文仿宋" w:eastAsia="华文仿宋"/>
      <w:sz w:val="27"/>
      <w:szCs w:val="27"/>
    </w:rPr>
  </w:style>
  <w:style w:type="character" w:customStyle="1" w:styleId="30">
    <w:name w:val="font191"/>
    <w:basedOn w:val="16"/>
    <w:qFormat/>
    <w:uiPriority w:val="0"/>
    <w:rPr>
      <w:rFonts w:ascii="方正黑体简体" w:hAnsi="方正黑体简体" w:eastAsia="方正黑体简体" w:cs="方正黑体简体"/>
      <w:b/>
      <w:color w:val="000000"/>
      <w:sz w:val="20"/>
      <w:szCs w:val="20"/>
      <w:u w:val="none"/>
    </w:rPr>
  </w:style>
  <w:style w:type="character" w:customStyle="1" w:styleId="31">
    <w:name w:val="font161"/>
    <w:basedOn w:val="16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16</Pages>
  <Words>1027</Words>
  <Characters>5860</Characters>
  <Lines>48</Lines>
  <Paragraphs>13</Paragraphs>
  <TotalTime>186</TotalTime>
  <ScaleCrop>false</ScaleCrop>
  <LinksUpToDate>false</LinksUpToDate>
  <CharactersWithSpaces>6874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11</dc:creator>
  <cp:lastModifiedBy>小石榴的麻麻</cp:lastModifiedBy>
  <cp:lastPrinted>2021-11-05T21:56:00Z</cp:lastPrinted>
  <dcterms:modified xsi:type="dcterms:W3CDTF">2022-04-27T08:12:59Z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243555089_btnclosed</vt:lpwstr>
  </property>
</Properties>
</file>